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3"/>
      </w:pPr>
      <w:bookmarkStart w:id="21" w:name="факультет-физико-математических-и-естественных-наук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кафедра-прикладной-информатики-и-теории-вероятностей"/>
      <w:r>
        <w:t xml:space="preserve">Кафедра прикладной информатики и теории вероятностей</w:t>
      </w:r>
      <w:bookmarkEnd w:id="22"/>
    </w:p>
    <w:p>
      <w:pPr>
        <w:pStyle w:val="Heading4"/>
      </w:pPr>
      <w:bookmarkStart w:id="23" w:name="отчет-по"/>
      <w:r>
        <w:t xml:space="preserve">ОТЧЕТ ПО</w:t>
      </w:r>
      <w:bookmarkEnd w:id="23"/>
    </w:p>
    <w:p>
      <w:pPr>
        <w:pStyle w:val="Heading4"/>
      </w:pPr>
      <w:bookmarkStart w:id="24" w:name="лабораторной-работе-6"/>
      <w:r>
        <w:t xml:space="preserve">ЛАБОРАТОРНОЙ РАБОТЕ №6</w:t>
      </w:r>
      <w:bookmarkEnd w:id="24"/>
    </w:p>
    <w:p>
      <w:pPr>
        <w:pStyle w:val="FirstParagraph"/>
      </w:pPr>
      <w:r>
        <w:rPr>
          <w:i/>
        </w:rPr>
        <w:t xml:space="preserve">дисциплина: Научное программирование</w:t>
      </w:r>
    </w:p>
    <w:p>
      <w:pPr>
        <w:pStyle w:val="BodyText"/>
      </w:pPr>
      <w:r>
        <w:t xml:space="preserve">Студентка: Голос Елизавета Сергеевна</w:t>
      </w:r>
      <w:r>
        <w:br w:type="textWrapping"/>
      </w:r>
      <w:r>
        <w:t xml:space="preserve">Группа: НПМмд-02-20</w:t>
      </w:r>
      <w:r>
        <w:br w:type="textWrapping"/>
      </w:r>
      <w:r>
        <w:t xml:space="preserve">Ст. билет № 1032202186</w:t>
      </w:r>
    </w:p>
    <w:p>
      <w:pPr>
        <w:pStyle w:val="BodyText"/>
      </w:pPr>
      <w:r>
        <w:rPr>
          <w:b/>
        </w:rPr>
        <w:t xml:space="preserve">Цель работы</w:t>
      </w:r>
      <w:r>
        <w:br w:type="textWrapping"/>
      </w:r>
      <w:r>
        <w:t xml:space="preserve">Научиться работать с пределами, последовательностями и рядами, а также научиться писать векторизованный программный код.</w:t>
      </w:r>
    </w:p>
    <w:p>
      <w:pPr>
        <w:pStyle w:val="BodyText"/>
      </w:pPr>
      <w:r>
        <w:rPr>
          <w:b/>
        </w:rPr>
        <w:t xml:space="preserve">Ход работы</w:t>
      </w:r>
    </w:p>
    <w:p>
      <w:pPr>
        <w:pStyle w:val="BodyText"/>
      </w:pPr>
      <w:r>
        <w:rPr>
          <w:b/>
        </w:rPr>
        <w:t xml:space="preserve">Пределы. Оценка</w:t>
      </w:r>
    </w:p>
    <w:p>
      <w:pPr>
        <w:pStyle w:val="BodyText"/>
      </w:pPr>
      <w:r>
        <w:t xml:space="preserve">Определяем с помощью анонимной функции простую функцию. Создаём индексную переменную, возьмём степени 10, и оценим нашу функцию. Показано на Рис 1</w:t>
      </w:r>
    </w:p>
    <w:p>
      <w:pPr>
        <w:pStyle w:val="BodyText"/>
      </w:pPr>
      <w:r>
        <w:drawing>
          <wp:inline>
            <wp:extent cx="2212464" cy="55759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6/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464" cy="557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 Промежуточные вычисления для рассчета предела</w:t>
      </w:r>
    </w:p>
    <w:p>
      <w:pPr>
        <w:pStyle w:val="BodyText"/>
      </w:pPr>
      <w:r>
        <w:t xml:space="preserve">Получим ответ. На рисунке 2 видно, что предел сходится к значению 2.71828.</w:t>
      </w:r>
    </w:p>
    <w:p>
      <w:pPr>
        <w:pStyle w:val="BodyText"/>
      </w:pPr>
      <w:r>
        <w:drawing>
          <wp:inline>
            <wp:extent cx="1752067" cy="23787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6/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67" cy="237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Рис.2 Искомый предел</w:t>
      </w:r>
    </w:p>
    <w:p>
      <w:pPr>
        <w:pStyle w:val="BodyText"/>
      </w:pPr>
      <w:r>
        <w:rPr>
          <w:b/>
        </w:rPr>
        <w:t xml:space="preserve">Частичные суммы</w:t>
      </w:r>
    </w:p>
    <w:p>
      <w:pPr>
        <w:pStyle w:val="BodyText"/>
      </w:pPr>
      <w:r>
        <w:t xml:space="preserve">Определим индексный вектор, а затем вычислим члены. После чего введем последовательность частичных сумм, используя цикл. Показано на Рис.3</w:t>
      </w:r>
    </w:p>
    <w:p>
      <w:pPr>
        <w:pStyle w:val="BodyText"/>
      </w:pPr>
      <w:r>
        <w:drawing>
          <wp:inline>
            <wp:extent cx="3990109" cy="68548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6/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109" cy="6854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Рис.3 Частичные суммы</w:t>
      </w:r>
    </w:p>
    <w:p>
      <w:pPr>
        <w:pStyle w:val="BodyText"/>
      </w:pPr>
      <w:r>
        <w:t xml:space="preserve">Построенные слагаемые и частичные суммы можно увидеть на рисунке 4.</w:t>
      </w:r>
    </w:p>
    <w:p>
      <w:pPr>
        <w:pStyle w:val="BodyText"/>
      </w:pPr>
      <w:r>
        <w:drawing>
          <wp:inline>
            <wp:extent cx="5334000" cy="36412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6/r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Рис.4 Графическое представление результатов.</w:t>
      </w:r>
    </w:p>
    <w:p>
      <w:pPr>
        <w:pStyle w:val="BodyText"/>
      </w:pPr>
      <w:r>
        <w:rPr>
          <w:b/>
        </w:rPr>
        <w:t xml:space="preserve">Сумма ряда</w:t>
      </w:r>
    </w:p>
    <w:p>
      <w:pPr>
        <w:pStyle w:val="BodyText"/>
      </w:pPr>
      <w:r>
        <w:t xml:space="preserve">Найдём сумму первых 1000 членов гармонического ряда 1/n. Действия показаны на рисунке 5.</w:t>
      </w:r>
    </w:p>
    <w:p>
      <w:pPr>
        <w:pStyle w:val="BodyText"/>
      </w:pPr>
      <w:r>
        <w:drawing>
          <wp:inline>
            <wp:extent cx="1624179" cy="7033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6/r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179" cy="70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Вычисление интегралов</w:t>
      </w:r>
    </w:p>
    <w:p>
      <w:pPr>
        <w:pStyle w:val="BodyText"/>
      </w:pPr>
      <w:r>
        <w:t xml:space="preserve">Численно посчитаем интеграл. См. рисунок 6.</w:t>
      </w:r>
    </w:p>
    <w:p>
      <w:pPr>
        <w:pStyle w:val="BodyText"/>
      </w:pPr>
      <w:r>
        <w:drawing>
          <wp:inline>
            <wp:extent cx="2199675" cy="8824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6/r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75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Рис.6 Интегрирование функции</w:t>
      </w:r>
    </w:p>
    <w:p>
      <w:pPr>
        <w:pStyle w:val="BodyText"/>
      </w:pPr>
      <w:r>
        <w:rPr>
          <w:b/>
        </w:rPr>
        <w:t xml:space="preserve">Аппроксимирование суммами</w:t>
      </w:r>
    </w:p>
    <w:p>
      <w:pPr>
        <w:pStyle w:val="BodyText"/>
      </w:pPr>
      <w:r>
        <w:t xml:space="preserve">Напишем скрипт для того, чтобы вычислить интеграл по правилу средней точки. Введём код в текстовый файл и назовём его midpoint.m. Скрипт показан на рисунке 7.</w:t>
      </w:r>
    </w:p>
    <w:p>
      <w:pPr>
        <w:pStyle w:val="BodyText"/>
      </w:pPr>
      <w:r>
        <w:drawing>
          <wp:inline>
            <wp:extent cx="5334000" cy="44700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6/r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Рис.7 Содержание файла midpoint</w:t>
      </w:r>
    </w:p>
    <w:p>
      <w:pPr>
        <w:pStyle w:val="BodyText"/>
      </w:pPr>
      <w:r>
        <w:t xml:space="preserve">Запустим этот файл в командной строке. Вывод см на рис. 8</w:t>
      </w:r>
    </w:p>
    <w:p>
      <w:pPr>
        <w:pStyle w:val="BodyText"/>
      </w:pPr>
      <w:r>
        <w:drawing>
          <wp:inline>
            <wp:extent cx="1547446" cy="10486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6/r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46" cy="104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Рис.8 Результаты вывода</w:t>
      </w:r>
    </w:p>
    <w:p>
      <w:pPr>
        <w:pStyle w:val="BodyText"/>
      </w:pPr>
      <w:r>
        <w:t xml:space="preserve">Теперь напишем векторизованный код, не требующий циклов. Для этого создадим вектор х-координат средних точек. Показано на рисунке 9.</w:t>
      </w:r>
    </w:p>
    <w:p>
      <w:pPr>
        <w:pStyle w:val="BodyText"/>
      </w:pPr>
      <w:r>
        <w:drawing>
          <wp:inline>
            <wp:extent cx="5334000" cy="36975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6/r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Рис.9 Содержание файла midpoint_v</w:t>
      </w:r>
    </w:p>
    <w:p>
      <w:pPr>
        <w:pStyle w:val="BodyText"/>
      </w:pPr>
      <w:r>
        <w:t xml:space="preserve">Запустим этот файл в командной строке. Вывод см на рис. 10</w:t>
      </w:r>
    </w:p>
    <w:p>
      <w:pPr>
        <w:pStyle w:val="BodyText"/>
      </w:pPr>
      <w:r>
        <w:drawing>
          <wp:inline>
            <wp:extent cx="1496290" cy="10358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6/r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90" cy="103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Рис.10 Вывод векторизованного кода программы</w:t>
      </w:r>
    </w:p>
    <w:p>
      <w:pPr>
        <w:pStyle w:val="BodyText"/>
      </w:pPr>
      <w:r>
        <w:t xml:space="preserve">Запустив оба кода, можно заметить, что ответы совпадают, однако векторизованный код считает быстрее, так как в нём не использованы циклы, которые значительно замедляют работу программы. Сравнение показано на рисунке 11.</w:t>
      </w:r>
    </w:p>
    <w:p>
      <w:pPr>
        <w:pStyle w:val="BodyText"/>
      </w:pPr>
      <w:r>
        <w:drawing>
          <wp:inline>
            <wp:extent cx="2903060" cy="23787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6/r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60" cy="237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Рис.11 Сравнение полученных результатов</w:t>
      </w:r>
    </w:p>
    <w:p>
      <w:pPr>
        <w:pStyle w:val="BodyText"/>
      </w:pPr>
      <w:r>
        <w:rPr>
          <w:b/>
        </w:rPr>
        <w:t xml:space="preserve">Вывод</w:t>
      </w:r>
    </w:p>
    <w:p>
      <w:pPr>
        <w:pStyle w:val="BodyText"/>
      </w:pPr>
      <w:r>
        <w:t xml:space="preserve">В ходе выполнения данной работы я научилась работать с пределами, последовательностями и рядами, а также научилася писать векторизованный программный код. Более того, удалось определить, что векторизованный код работает намного быстрее, чем код с циклами.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2020-12-19T16:37:45Z</dcterms:created>
  <dcterms:modified xsi:type="dcterms:W3CDTF">2020-12-19T16:37:45Z</dcterms:modified>
</cp:coreProperties>
</file>