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1: Brainstorming &amp; Ideation</w:t>
      </w:r>
    </w:p>
    <w:p>
      <w:r>
        <w:t>This folder contains the ideation, problem definition, and customer empathy mappings for BlogForge - AI Powered Debt Relief &amp; Financial Recovery Platform.</w:t>
      </w:r>
    </w:p>
    <w:p>
      <w:pPr>
        <w:pStyle w:val="Heading2"/>
      </w:pPr>
      <w:r>
        <w:t>1. Problem Statement</w:t>
      </w:r>
    </w:p>
    <w:p>
      <w:r>
        <w:t>Many borrowers who default on their loans or credit cards suffer from severe financial anxiety, high debt-to-income (DTI) ratios, and aggressive collection calls. They often lack the financial literacy to calculate reasonable settlement offers or the resources to hire expensive lawyers to write professional hardship and negotiation letters. Creditors, on the other hand, are willing to write off portions of delinquent accounts but require formal, legally compliant hardship letters that clearly state the borrower's case.</w:t>
        <w:br/>
        <w:br/>
        <w:t>Goal: Develop an intelligent, self-service financial recovery web platform that analyzes a user's debt load, determines their stress index, predicts realistic settlement percentages, and drafts professional, personalized settlement proposal letters using Google Gemini AI.</w:t>
      </w:r>
    </w:p>
    <w:p>
      <w:pPr>
        <w:pStyle w:val="Heading2"/>
      </w:pPr>
      <w:r>
        <w:t>2. Empathy Map</w:t>
      </w:r>
    </w:p>
    <w:p>
      <w:r>
        <w:t>This map represents the thoughts, feelings, and actions of a typical target user: John Doe, a borrower who recently faced an unplanned medical issue and lost his primary income, resulting in multiple delinquent credit cards.</w:t>
      </w:r>
    </w:p>
    <w:tbl>
      <w:tblPr>
        <w:tblStyle w:val="TableGrid"/>
        <w:tblW w:type="auto" w:w="0"/>
        <w:tblLook w:firstColumn="1" w:firstRow="1" w:lastColumn="0" w:lastRow="0" w:noHBand="0" w:noVBand="1" w:val="04A0"/>
      </w:tblPr>
      <w:tblGrid>
        <w:gridCol w:w="4320"/>
        <w:gridCol w:w="4320"/>
      </w:tblGrid>
      <w:tr>
        <w:tc>
          <w:tcPr>
            <w:tcW w:type="dxa" w:w="4320"/>
          </w:tcPr>
          <w:p>
            <w:r>
              <w:t>What the User...</w:t>
            </w:r>
          </w:p>
        </w:tc>
        <w:tc>
          <w:tcPr>
            <w:tcW w:type="dxa" w:w="4320"/>
          </w:tcPr>
          <w:p>
            <w:r>
              <w:t>Deliverable Details / Observations</w:t>
            </w:r>
          </w:p>
        </w:tc>
      </w:tr>
      <w:tr>
        <w:tc>
          <w:tcPr>
            <w:tcW w:type="dxa" w:w="4320"/>
          </w:tcPr>
          <w:p>
            <w:r>
              <w:t>THINKS &amp; FEELS</w:t>
            </w:r>
          </w:p>
        </w:tc>
        <w:tc>
          <w:tcPr>
            <w:tcW w:type="dxa" w:w="4320"/>
          </w:tcPr>
          <w:p>
            <w:r>
              <w:t>• "I want to repay my debts, but I have no money left after buying groceries."</w:t>
              <w:br/>
              <w:t>• Fear of legal action, court judgments, or bank account freezes.</w:t>
              <w:br/>
              <w:t>• Shame about defaulting on credit cards and letting down family.</w:t>
              <w:br/>
              <w:t>• Overwhelmed by the complex language used in lender notices.</w:t>
              <w:br/>
              <w:t>• Muted hope: wishes lenders would settle for a lower amount.</w:t>
            </w:r>
          </w:p>
        </w:tc>
      </w:tr>
      <w:tr>
        <w:tc>
          <w:tcPr>
            <w:tcW w:type="dxa" w:w="4320"/>
          </w:tcPr>
          <w:p>
            <w:r>
              <w:t>HEARS</w:t>
            </w:r>
          </w:p>
        </w:tc>
        <w:tc>
          <w:tcPr>
            <w:tcW w:type="dxa" w:w="4320"/>
          </w:tcPr>
          <w:p>
            <w:r>
              <w:t>• Constant collections calls during the day.</w:t>
              <w:br/>
              <w:t>• Warnings from friends about credit score damage.</w:t>
              <w:br/>
              <w:t>• Legal terminology like "default notices", "writ of executions", and "charge-offs".</w:t>
              <w:br/>
              <w:t>• Conflicting advice online on how to negotiate or if they should declare bankruptcy.</w:t>
            </w:r>
          </w:p>
        </w:tc>
      </w:tr>
      <w:tr>
        <w:tc>
          <w:tcPr>
            <w:tcW w:type="dxa" w:w="4320"/>
          </w:tcPr>
          <w:p>
            <w:r>
              <w:t>SAYS &amp; DOES</w:t>
            </w:r>
          </w:p>
        </w:tc>
        <w:tc>
          <w:tcPr>
            <w:tcW w:type="dxa" w:w="4320"/>
          </w:tcPr>
          <w:p>
            <w:r>
              <w:t>• Says: "I want to settle this account but I can only pay a portion of it."</w:t>
              <w:br/>
              <w:t>• Ignores calls from unknown numbers out of anxiety.</w:t>
              <w:br/>
              <w:t>• Manually tracks balances on paper or spreadsheets.</w:t>
              <w:br/>
              <w:t>• Tries to draft negotiation emails but struggles with formal, legal language.</w:t>
              <w:br/>
              <w:t>• Searches for affordable credit counseling or legal aid.</w:t>
            </w:r>
          </w:p>
        </w:tc>
      </w:tr>
      <w:tr>
        <w:tc>
          <w:tcPr>
            <w:tcW w:type="dxa" w:w="4320"/>
          </w:tcPr>
          <w:p>
            <w:r>
              <w:t>SEES</w:t>
            </w:r>
          </w:p>
        </w:tc>
        <w:tc>
          <w:tcPr>
            <w:tcW w:type="dxa" w:w="4320"/>
          </w:tcPr>
          <w:p>
            <w:r>
              <w:t>• Stacks of overdue letters and default warnings.</w:t>
              <w:br/>
              <w:t>• Declining credit score notifications on monitoring apps.</w:t>
              <w:br/>
              <w:t>• High interest charges accumulating, making the balance rise daily.</w:t>
              <w:br/>
              <w:t>• Clean, simple fintech apps for borrowing, but very few for debt relief.</w:t>
            </w:r>
          </w:p>
        </w:tc>
      </w:tr>
      <w:tr>
        <w:tc>
          <w:tcPr>
            <w:tcW w:type="dxa" w:w="4320"/>
          </w:tcPr>
          <w:p>
            <w:r>
              <w:t>PAINS (Challenges)</w:t>
            </w:r>
          </w:p>
        </w:tc>
        <w:tc>
          <w:tcPr>
            <w:tcW w:type="dxa" w:w="4320"/>
          </w:tcPr>
          <w:p>
            <w:r>
              <w:t>• Extreme emotional anxiety and loss of sleep due to collection calls.</w:t>
              <w:br/>
              <w:t>• Lack of funds to pay the full balance or hire credit settlement agencies.</w:t>
              <w:br/>
              <w:t>• Inability to access fresh credit or lease apartments due to damaged credit file.</w:t>
            </w:r>
          </w:p>
        </w:tc>
      </w:tr>
      <w:tr>
        <w:tc>
          <w:tcPr>
            <w:tcW w:type="dxa" w:w="4320"/>
          </w:tcPr>
          <w:p>
            <w:r>
              <w:t>GAINS (Desired Outcomes)</w:t>
            </w:r>
          </w:p>
        </w:tc>
        <w:tc>
          <w:tcPr>
            <w:tcW w:type="dxa" w:w="4320"/>
          </w:tcPr>
          <w:p>
            <w:r>
              <w:t>• Getting an official, written settlement agreement to close accounts.</w:t>
              <w:br/>
              <w:t>• Reducing the total outstanding balance to an affordable, single payoff amount.</w:t>
              <w:br/>
              <w:t>• Stopping collections calls and restoring peace of mind.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