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B869D" w14:textId="59850635" w:rsidR="001A7B91" w:rsidRPr="00620B10" w:rsidRDefault="001A7B91" w:rsidP="00620B10">
      <w:pPr>
        <w:numPr>
          <w:ilvl w:val="0"/>
          <w:numId w:val="1"/>
        </w:numPr>
        <w:spacing w:line="480" w:lineRule="auto"/>
        <w:rPr>
          <w:rFonts w:ascii="Times New Roman" w:hAnsi="Times New Roman" w:cs="Times New Roman"/>
        </w:rPr>
      </w:pPr>
      <w:r w:rsidRPr="001A7B91">
        <w:rPr>
          <w:rFonts w:ascii="Times New Roman" w:hAnsi="Times New Roman" w:cs="Times New Roman"/>
          <w:b/>
          <w:bCs/>
        </w:rPr>
        <w:t>Justify development choices for your 3D scene</w:t>
      </w:r>
      <w:r w:rsidRPr="001A7B91">
        <w:rPr>
          <w:rFonts w:ascii="Times New Roman" w:hAnsi="Times New Roman" w:cs="Times New Roman"/>
        </w:rPr>
        <w:t xml:space="preserve">. </w:t>
      </w:r>
    </w:p>
    <w:p w14:paraId="12A94BD9" w14:textId="219FC171" w:rsidR="00620B10" w:rsidRDefault="00620B10" w:rsidP="00620B10">
      <w:pPr>
        <w:spacing w:line="480" w:lineRule="auto"/>
        <w:rPr>
          <w:rFonts w:ascii="Times New Roman" w:hAnsi="Times New Roman" w:cs="Times New Roman"/>
        </w:rPr>
      </w:pPr>
      <w:r w:rsidRPr="00620B10">
        <w:rPr>
          <w:rFonts w:ascii="Times New Roman" w:hAnsi="Times New Roman" w:cs="Times New Roman"/>
        </w:rPr>
        <w:t xml:space="preserve">I chose to make a scene where someone is about to paint with watercolors. </w:t>
      </w:r>
      <w:r w:rsidR="006324B5">
        <w:rPr>
          <w:rFonts w:ascii="Times New Roman" w:hAnsi="Times New Roman" w:cs="Times New Roman"/>
        </w:rPr>
        <w:t xml:space="preserve">For this scene, I chose to make a brush, a sketchbook, a water bowl, and a few watercolor half pans. </w:t>
      </w:r>
      <w:r w:rsidR="00043E49">
        <w:rPr>
          <w:rFonts w:ascii="Times New Roman" w:hAnsi="Times New Roman" w:cs="Times New Roman"/>
        </w:rPr>
        <w:t xml:space="preserve">This is everything someone needs to paint. The sketchbook is slightly rotated because the rings are propping it up. The three half pans are strewn about near the sketchbook, because the artist decided to not organize them well. The brush is lined up neatly next to the sketchbook, and the water cup is sitting behind it. </w:t>
      </w:r>
    </w:p>
    <w:p w14:paraId="341E35B9" w14:textId="5D91B174" w:rsidR="00043E49" w:rsidRDefault="00043E49" w:rsidP="00620B10">
      <w:pPr>
        <w:spacing w:line="480" w:lineRule="auto"/>
        <w:rPr>
          <w:rFonts w:ascii="Times New Roman" w:hAnsi="Times New Roman" w:cs="Times New Roman"/>
        </w:rPr>
      </w:pPr>
      <w:r>
        <w:rPr>
          <w:rFonts w:ascii="Times New Roman" w:hAnsi="Times New Roman" w:cs="Times New Roman"/>
        </w:rPr>
        <w:t>The most complex items are the water bowl and the sketchbook. It was difficult sizing both of the toruses to match the tapered cylinder for the water bowl, and I had to keep guessing and running the program until it was perfect. The sketchbook is the most complex in the number of shapes- there are four instead of three, and the paper (box) had to be rotated t</w:t>
      </w:r>
      <w:r w:rsidR="00784CCF">
        <w:rPr>
          <w:rFonts w:ascii="Times New Roman" w:hAnsi="Times New Roman" w:cs="Times New Roman"/>
        </w:rPr>
        <w:t>o</w:t>
      </w:r>
      <w:r>
        <w:rPr>
          <w:rFonts w:ascii="Times New Roman" w:hAnsi="Times New Roman" w:cs="Times New Roman"/>
        </w:rPr>
        <w:t xml:space="preserve"> accommodate the toruses. </w:t>
      </w:r>
    </w:p>
    <w:p w14:paraId="01B3D2FB" w14:textId="64D23C8E" w:rsidR="00846665" w:rsidRDefault="00846665" w:rsidP="00620B10">
      <w:pPr>
        <w:spacing w:line="480" w:lineRule="auto"/>
        <w:rPr>
          <w:rFonts w:ascii="Times New Roman" w:hAnsi="Times New Roman" w:cs="Times New Roman"/>
        </w:rPr>
      </w:pPr>
      <w:r>
        <w:rPr>
          <w:rFonts w:ascii="Times New Roman" w:hAnsi="Times New Roman" w:cs="Times New Roman"/>
        </w:rPr>
        <w:t xml:space="preserve">One simplification decision I made was reducing the number of toruses involved in the rings for the sketchbook. The photo I used had two smaller rings for each hole, but I did not think it was necessary in this simple art style. </w:t>
      </w:r>
    </w:p>
    <w:p w14:paraId="37A6B450" w14:textId="778A69AB" w:rsidR="009016E2" w:rsidRPr="001A7B91" w:rsidRDefault="009016E2" w:rsidP="00620B10">
      <w:pPr>
        <w:spacing w:line="480" w:lineRule="auto"/>
        <w:rPr>
          <w:rFonts w:ascii="Times New Roman" w:hAnsi="Times New Roman" w:cs="Times New Roman"/>
        </w:rPr>
      </w:pPr>
      <w:r>
        <w:rPr>
          <w:rFonts w:ascii="Times New Roman" w:hAnsi="Times New Roman" w:cs="Times New Roman"/>
        </w:rPr>
        <w:t xml:space="preserve">I used a paper texture for the notebook, a rough texture for the water cup, and two different types of wood textures for the paint brush (I had to substitute in wood instead of fur/hair because I couldn’t find a suitable hair texture </w:t>
      </w:r>
      <w:r w:rsidR="0030448C">
        <w:rPr>
          <w:rFonts w:ascii="Times New Roman" w:hAnsi="Times New Roman" w:cs="Times New Roman"/>
        </w:rPr>
        <w:t>with</w:t>
      </w:r>
      <w:r>
        <w:rPr>
          <w:rFonts w:ascii="Times New Roman" w:hAnsi="Times New Roman" w:cs="Times New Roman"/>
        </w:rPr>
        <w:t xml:space="preserve"> the parameters of the assignment). Everything else is smooth.</w:t>
      </w:r>
    </w:p>
    <w:p w14:paraId="77F7F3E6" w14:textId="28838B55" w:rsidR="001A7B91" w:rsidRDefault="001A7B91" w:rsidP="00620B10">
      <w:pPr>
        <w:numPr>
          <w:ilvl w:val="0"/>
          <w:numId w:val="1"/>
        </w:numPr>
        <w:spacing w:line="480" w:lineRule="auto"/>
        <w:rPr>
          <w:rFonts w:ascii="Times New Roman" w:hAnsi="Times New Roman" w:cs="Times New Roman"/>
        </w:rPr>
      </w:pPr>
      <w:r w:rsidRPr="001A7B91">
        <w:rPr>
          <w:rFonts w:ascii="Times New Roman" w:hAnsi="Times New Roman" w:cs="Times New Roman"/>
          <w:b/>
          <w:bCs/>
        </w:rPr>
        <w:t>Explain how a user can navigate your 3D scene</w:t>
      </w:r>
      <w:r w:rsidRPr="001A7B91">
        <w:rPr>
          <w:rFonts w:ascii="Times New Roman" w:hAnsi="Times New Roman" w:cs="Times New Roman"/>
        </w:rPr>
        <w:t xml:space="preserve">. </w:t>
      </w:r>
    </w:p>
    <w:p w14:paraId="2CD6890D" w14:textId="737E449D" w:rsidR="005D245E" w:rsidRPr="001A7B91" w:rsidRDefault="005D245E" w:rsidP="005D245E">
      <w:pPr>
        <w:spacing w:line="480" w:lineRule="auto"/>
        <w:rPr>
          <w:rFonts w:ascii="Times New Roman" w:hAnsi="Times New Roman" w:cs="Times New Roman"/>
        </w:rPr>
      </w:pPr>
      <w:r>
        <w:rPr>
          <w:rFonts w:ascii="Times New Roman" w:hAnsi="Times New Roman" w:cs="Times New Roman"/>
        </w:rPr>
        <w:t xml:space="preserve">The user can use w to move forward, a to move left, s to move backward, d to move right, q to move up, and e to move down. These movements are relative to the camera angle, which the user </w:t>
      </w:r>
      <w:r>
        <w:rPr>
          <w:rFonts w:ascii="Times New Roman" w:hAnsi="Times New Roman" w:cs="Times New Roman"/>
        </w:rPr>
        <w:lastRenderedPageBreak/>
        <w:t xml:space="preserve">can adjust by moving their mouse. They can also use the scroll wheel to adjust the speed of movement. Additionally, they can use p and o to toggle between perspective and orthographic views. </w:t>
      </w:r>
    </w:p>
    <w:p w14:paraId="7E54B31A" w14:textId="3D81681A" w:rsidR="001A7B91" w:rsidRDefault="001A7B91" w:rsidP="00620B10">
      <w:pPr>
        <w:numPr>
          <w:ilvl w:val="0"/>
          <w:numId w:val="1"/>
        </w:numPr>
        <w:spacing w:line="480" w:lineRule="auto"/>
        <w:rPr>
          <w:rFonts w:ascii="Times New Roman" w:hAnsi="Times New Roman" w:cs="Times New Roman"/>
        </w:rPr>
      </w:pPr>
      <w:r w:rsidRPr="001A7B91">
        <w:rPr>
          <w:rFonts w:ascii="Times New Roman" w:hAnsi="Times New Roman" w:cs="Times New Roman"/>
          <w:b/>
          <w:bCs/>
        </w:rPr>
        <w:t>Explain the custom functions in your program that you are using to make your code more modular and organized</w:t>
      </w:r>
      <w:r w:rsidRPr="001A7B91">
        <w:rPr>
          <w:rFonts w:ascii="Times New Roman" w:hAnsi="Times New Roman" w:cs="Times New Roman"/>
        </w:rPr>
        <w:t>.</w:t>
      </w:r>
    </w:p>
    <w:p w14:paraId="04FD79D5" w14:textId="76DBFE31" w:rsidR="00846665" w:rsidRDefault="00846665" w:rsidP="00846665">
      <w:pPr>
        <w:spacing w:line="480" w:lineRule="auto"/>
        <w:rPr>
          <w:rFonts w:ascii="Times New Roman" w:hAnsi="Times New Roman" w:cs="Times New Roman"/>
        </w:rPr>
      </w:pPr>
      <w:r>
        <w:rPr>
          <w:rFonts w:ascii="Times New Roman" w:hAnsi="Times New Roman" w:cs="Times New Roman"/>
        </w:rPr>
        <w:t xml:space="preserve">I added five custom functions: </w:t>
      </w:r>
      <w:r w:rsidRPr="00846665">
        <w:rPr>
          <w:rFonts w:ascii="Times New Roman" w:hAnsi="Times New Roman" w:cs="Times New Roman"/>
        </w:rPr>
        <w:t>DrawBrush()</w:t>
      </w:r>
      <w:r>
        <w:rPr>
          <w:rFonts w:ascii="Times New Roman" w:hAnsi="Times New Roman" w:cs="Times New Roman"/>
        </w:rPr>
        <w:t xml:space="preserve">, </w:t>
      </w:r>
      <w:r w:rsidRPr="00846665">
        <w:rPr>
          <w:rFonts w:ascii="Times New Roman" w:hAnsi="Times New Roman" w:cs="Times New Roman"/>
        </w:rPr>
        <w:t>DrawPaintPans()</w:t>
      </w:r>
      <w:r>
        <w:rPr>
          <w:rFonts w:ascii="Times New Roman" w:hAnsi="Times New Roman" w:cs="Times New Roman"/>
        </w:rPr>
        <w:t xml:space="preserve">, </w:t>
      </w:r>
      <w:r w:rsidRPr="00846665">
        <w:rPr>
          <w:rFonts w:ascii="Times New Roman" w:hAnsi="Times New Roman" w:cs="Times New Roman"/>
        </w:rPr>
        <w:t>DrawNotebook()</w:t>
      </w:r>
      <w:r>
        <w:rPr>
          <w:rFonts w:ascii="Times New Roman" w:hAnsi="Times New Roman" w:cs="Times New Roman"/>
        </w:rPr>
        <w:t xml:space="preserve">, </w:t>
      </w:r>
      <w:r w:rsidRPr="00846665">
        <w:rPr>
          <w:rFonts w:ascii="Times New Roman" w:hAnsi="Times New Roman" w:cs="Times New Roman"/>
        </w:rPr>
        <w:t>DrawWaterCup()</w:t>
      </w:r>
      <w:r>
        <w:rPr>
          <w:rFonts w:ascii="Times New Roman" w:hAnsi="Times New Roman" w:cs="Times New Roman"/>
        </w:rPr>
        <w:t xml:space="preserve">, and </w:t>
      </w:r>
      <w:r w:rsidRPr="00846665">
        <w:rPr>
          <w:rFonts w:ascii="Times New Roman" w:hAnsi="Times New Roman" w:cs="Times New Roman"/>
        </w:rPr>
        <w:t>DrawPaper()</w:t>
      </w:r>
      <w:r>
        <w:rPr>
          <w:rFonts w:ascii="Times New Roman" w:hAnsi="Times New Roman" w:cs="Times New Roman"/>
        </w:rPr>
        <w:t xml:space="preserve">. These functions break up the </w:t>
      </w:r>
      <w:r w:rsidRPr="00846665">
        <w:rPr>
          <w:rFonts w:ascii="Times New Roman" w:hAnsi="Times New Roman" w:cs="Times New Roman"/>
        </w:rPr>
        <w:t>RenderScene</w:t>
      </w:r>
      <w:r>
        <w:rPr>
          <w:rFonts w:ascii="Times New Roman" w:hAnsi="Times New Roman" w:cs="Times New Roman"/>
        </w:rPr>
        <w:t>() function into chunks, so that it’s easier to find what to edit. For example, the DrawNotebook() function draws the sketchbook</w:t>
      </w:r>
      <w:r w:rsidR="005F2015">
        <w:rPr>
          <w:rFonts w:ascii="Times New Roman" w:hAnsi="Times New Roman" w:cs="Times New Roman"/>
        </w:rPr>
        <w:t>, and the DrawBrush() function draws the brush</w:t>
      </w:r>
      <w:r>
        <w:rPr>
          <w:rFonts w:ascii="Times New Roman" w:hAnsi="Times New Roman" w:cs="Times New Roman"/>
        </w:rPr>
        <w:t xml:space="preserve">. This way, I can just search for the specific object and edit parts of it without scrolling through all of RenderScene. With some adjustments, these could be reusable. I could edit all of the functions to accept float inputs for the x y and z coordinates, and draw the objects wherever they are. </w:t>
      </w:r>
    </w:p>
    <w:p w14:paraId="699AA414" w14:textId="0BA7BE58" w:rsidR="00846665" w:rsidRPr="001A7B91" w:rsidRDefault="00846665" w:rsidP="00846665">
      <w:pPr>
        <w:spacing w:line="480" w:lineRule="auto"/>
        <w:rPr>
          <w:rFonts w:ascii="Times New Roman" w:hAnsi="Times New Roman" w:cs="Times New Roman"/>
        </w:rPr>
      </w:pPr>
      <w:r>
        <w:rPr>
          <w:rFonts w:ascii="Times New Roman" w:hAnsi="Times New Roman" w:cs="Times New Roman"/>
        </w:rPr>
        <w:t>Alternatively</w:t>
      </w:r>
      <w:r w:rsidR="005F2015">
        <w:rPr>
          <w:rFonts w:ascii="Times New Roman" w:hAnsi="Times New Roman" w:cs="Times New Roman"/>
        </w:rPr>
        <w:t xml:space="preserve">, I could use any of the Draw functions in a different OpenGL project, </w:t>
      </w:r>
      <w:r w:rsidR="00F06E2B">
        <w:rPr>
          <w:rFonts w:ascii="Times New Roman" w:hAnsi="Times New Roman" w:cs="Times New Roman"/>
        </w:rPr>
        <w:t>if</w:t>
      </w:r>
      <w:r w:rsidR="005F2015">
        <w:rPr>
          <w:rFonts w:ascii="Times New Roman" w:hAnsi="Times New Roman" w:cs="Times New Roman"/>
        </w:rPr>
        <w:t xml:space="preserve"> I imported the same textures in the same way there too. </w:t>
      </w:r>
      <w:r w:rsidR="00F06E2B">
        <w:rPr>
          <w:rFonts w:ascii="Times New Roman" w:hAnsi="Times New Roman" w:cs="Times New Roman"/>
        </w:rPr>
        <w:t xml:space="preserve">If I was using different textures, I would have to alter the function to accept the texture/material nickname(s) as a parameter. This would not be a difficult adjustment- I would just have to use the parameter when setting them. </w:t>
      </w:r>
    </w:p>
    <w:p w14:paraId="451D5A26" w14:textId="77777777" w:rsidR="001A7B91" w:rsidRPr="00620B10" w:rsidRDefault="001A7B91" w:rsidP="00620B10">
      <w:pPr>
        <w:spacing w:line="480" w:lineRule="auto"/>
        <w:rPr>
          <w:rFonts w:ascii="Times New Roman" w:hAnsi="Times New Roman" w:cs="Times New Roman"/>
        </w:rPr>
      </w:pPr>
    </w:p>
    <w:sectPr w:rsidR="001A7B91" w:rsidRPr="00620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E4EFF"/>
    <w:multiLevelType w:val="multilevel"/>
    <w:tmpl w:val="A002E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12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91"/>
    <w:rsid w:val="00043E49"/>
    <w:rsid w:val="001A7B91"/>
    <w:rsid w:val="0030448C"/>
    <w:rsid w:val="005D245E"/>
    <w:rsid w:val="005F2015"/>
    <w:rsid w:val="00620B10"/>
    <w:rsid w:val="006324B5"/>
    <w:rsid w:val="00784CCF"/>
    <w:rsid w:val="00846665"/>
    <w:rsid w:val="009016E2"/>
    <w:rsid w:val="00DA06F0"/>
    <w:rsid w:val="00F0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2A67"/>
  <w15:chartTrackingRefBased/>
  <w15:docId w15:val="{AD4DAF74-8A71-400D-9224-E0834F5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B91"/>
    <w:rPr>
      <w:rFonts w:eastAsiaTheme="majorEastAsia" w:cstheme="majorBidi"/>
      <w:color w:val="272727" w:themeColor="text1" w:themeTint="D8"/>
    </w:rPr>
  </w:style>
  <w:style w:type="paragraph" w:styleId="Title">
    <w:name w:val="Title"/>
    <w:basedOn w:val="Normal"/>
    <w:next w:val="Normal"/>
    <w:link w:val="TitleChar"/>
    <w:uiPriority w:val="10"/>
    <w:qFormat/>
    <w:rsid w:val="001A7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B91"/>
    <w:pPr>
      <w:spacing w:before="160"/>
      <w:jc w:val="center"/>
    </w:pPr>
    <w:rPr>
      <w:i/>
      <w:iCs/>
      <w:color w:val="404040" w:themeColor="text1" w:themeTint="BF"/>
    </w:rPr>
  </w:style>
  <w:style w:type="character" w:customStyle="1" w:styleId="QuoteChar">
    <w:name w:val="Quote Char"/>
    <w:basedOn w:val="DefaultParagraphFont"/>
    <w:link w:val="Quote"/>
    <w:uiPriority w:val="29"/>
    <w:rsid w:val="001A7B91"/>
    <w:rPr>
      <w:i/>
      <w:iCs/>
      <w:color w:val="404040" w:themeColor="text1" w:themeTint="BF"/>
    </w:rPr>
  </w:style>
  <w:style w:type="paragraph" w:styleId="ListParagraph">
    <w:name w:val="List Paragraph"/>
    <w:basedOn w:val="Normal"/>
    <w:uiPriority w:val="34"/>
    <w:qFormat/>
    <w:rsid w:val="001A7B91"/>
    <w:pPr>
      <w:ind w:left="720"/>
      <w:contextualSpacing/>
    </w:pPr>
  </w:style>
  <w:style w:type="character" w:styleId="IntenseEmphasis">
    <w:name w:val="Intense Emphasis"/>
    <w:basedOn w:val="DefaultParagraphFont"/>
    <w:uiPriority w:val="21"/>
    <w:qFormat/>
    <w:rsid w:val="001A7B91"/>
    <w:rPr>
      <w:i/>
      <w:iCs/>
      <w:color w:val="0F4761" w:themeColor="accent1" w:themeShade="BF"/>
    </w:rPr>
  </w:style>
  <w:style w:type="paragraph" w:styleId="IntenseQuote">
    <w:name w:val="Intense Quote"/>
    <w:basedOn w:val="Normal"/>
    <w:next w:val="Normal"/>
    <w:link w:val="IntenseQuoteChar"/>
    <w:uiPriority w:val="30"/>
    <w:qFormat/>
    <w:rsid w:val="001A7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B91"/>
    <w:rPr>
      <w:i/>
      <w:iCs/>
      <w:color w:val="0F4761" w:themeColor="accent1" w:themeShade="BF"/>
    </w:rPr>
  </w:style>
  <w:style w:type="character" w:styleId="IntenseReference">
    <w:name w:val="Intense Reference"/>
    <w:basedOn w:val="DefaultParagraphFont"/>
    <w:uiPriority w:val="32"/>
    <w:qFormat/>
    <w:rsid w:val="001A7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Shamble, Eleanor</dc:creator>
  <cp:keywords/>
  <dc:description/>
  <cp:lastModifiedBy>Shamble, Eleanor</cp:lastModifiedBy>
  <cp:revision>31</cp:revision>
  <dcterms:created xsi:type="dcterms:W3CDTF">2025-10-20T02:24:00Z</dcterms:created>
  <dcterms:modified xsi:type="dcterms:W3CDTF">2025-10-20T03:19:00Z</dcterms:modified>
</cp:coreProperties>
</file>