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Annexure-1 — Proposed Solution (Summary)</w:t>
      </w:r>
    </w:p>
    <w:p>
      <w:pPr>
        <w:jc w:val="both"/>
      </w:pPr>
      <w:r>
        <w:rPr>
          <w:i/>
        </w:rPr>
        <w:t>iDEX DISC 14 · Challenge 82 · Indian Coast Guard</w:t>
      </w:r>
      <w:r>
        <w:t xml:space="preserve"> </w:t>
      </w:r>
      <w:r>
        <w:rPr>
          <w:i/>
        </w:rPr>
        <w:t>(To be reproduced on the applicant's letterhead, if available.)</w:t>
      </w:r>
    </w:p>
    <w:p>
      <w:pPr>
        <w:spacing w:after="40"/>
      </w:pPr>
      <w:r>
        <w:rPr>
          <w:color w:val="AAAAAA"/>
          <w:sz w:val="12"/>
        </w:rPr>
        <w:t>________________________________________________________________________________________________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F3051"/>
          <w:sz w:val="26"/>
        </w:rPr>
      </w:r>
      <w:r>
        <w:rPr>
          <w:rFonts w:ascii="Calibri" w:hAnsi="Calibri"/>
          <w:color w:val="1F3051"/>
          <w:sz w:val="26"/>
        </w:rPr>
        <w:t>Applicant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Applicant Name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Eshan Ghose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Startup / MSME Name </w:t>
            </w:r>
            <w:r>
              <w:rPr>
                <w:i/>
                <w:sz w:val="18"/>
              </w:rPr>
              <w:t>(NA for Individual Innovator)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[FILL — enter registered entity name, or "NA (Individual Innovator)"]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Challenge Title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Integration of AI/ML in Coastal Surveillance Network (CSN) Software — DISC 14, Challenge 82, Indian Coast Guard </w:t>
            </w:r>
            <w:r>
              <w:rPr>
                <w:b/>
                <w:sz w:val="18"/>
              </w:rPr>
              <w:t>[FILL — confirm exact title as printed on the iDEX portal]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 Duration (in Months)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 months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Contact &amp; Email Id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[FILL — phone]</w:t>
            </w:r>
            <w:r>
              <w:rPr>
                <w:sz w:val="18"/>
              </w:rPr>
              <w:t xml:space="preserve"> · eshanghose06@gmail.com</w:t>
            </w:r>
          </w:p>
        </w:tc>
      </w:tr>
    </w:tbl>
    <w:p/>
    <w:p>
      <w:pPr>
        <w:spacing w:after="40"/>
      </w:pPr>
      <w:r>
        <w:rPr>
          <w:color w:val="AAAAAA"/>
          <w:sz w:val="12"/>
        </w:rPr>
        <w:t>________________________________________________________________________________________________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F3051"/>
          <w:sz w:val="26"/>
        </w:rPr>
      </w:r>
      <w:r>
        <w:rPr>
          <w:rFonts w:ascii="Calibri" w:hAnsi="Calibri"/>
          <w:color w:val="1F3051"/>
          <w:sz w:val="26"/>
        </w:rPr>
        <w:t xml:space="preserve">1. Brief Summary of the proposed Solution </w:t>
      </w:r>
      <w:r>
        <w:rPr>
          <w:rFonts w:ascii="Calibri" w:hAnsi="Calibri"/>
          <w:i/>
          <w:color w:val="1F3051"/>
          <w:sz w:val="26"/>
        </w:rPr>
        <w:t>(≤ 250 words)</w:t>
      </w:r>
    </w:p>
    <w:p>
      <w:pPr>
        <w:jc w:val="both"/>
      </w:pPr>
      <w:r>
        <w:t>A CSN watchkeeper sees position and kinematics and nothing else. Deciding a track is suspicious is a human judgement that degrades with fatigue, and the reasoning is never written down.</w:t>
      </w:r>
    </w:p>
    <w:p>
      <w:pPr>
        <w:jc w:val="both"/>
      </w:pPr>
      <w:r>
        <w:rPr>
          <w:b/>
        </w:rPr>
        <w:t>Maritime ISR</w:t>
      </w:r>
      <w:r>
        <w:t xml:space="preserve"> is a working prototype. It fuses AIS, coastal radar, satellite SAR, sanctions and ownership registries and unstructured arrival paperwork into one ranked list of Vessels of Interest — each carrying a score that decomposes exactly into named factors, a plain-English reason an officer can read aloud, and a citable source for every fact.</w:t>
      </w:r>
    </w:p>
    <w:p>
      <w:pPr>
        <w:jc w:val="both"/>
      </w:pPr>
      <w:r>
        <w:t xml:space="preserve">Five of the challenge's six areas already exist as measured code. Vessel type and activity are inferred from </w:t>
      </w:r>
      <w:r>
        <w:rPr>
          <w:b/>
        </w:rPr>
        <w:t>motion alone</w:t>
      </w:r>
      <w:r>
        <w:t>, so radar-only and AIS tracks get the same answer (90% coarse-class accuracy, held-out hulls). AIS static data is checked for internal contradiction. Forward projection is route-aware (median 2.9 nm at three hours). A document reader turns PDF, scanned fax, Word and spreadsheet PANS into per-field-cited evidence (85.7% field recall over 381 documents, zero unread). An electro-optical loop cues station cameras by global assignment and alerts when the image contradicts the transponder.</w:t>
      </w:r>
    </w:p>
    <w:p>
      <w:pPr>
        <w:jc w:val="both"/>
      </w:pPr>
      <w:r>
        <w:t xml:space="preserve">Three rules make it trustworthy rather than merely clever. Every record carries its source and the code version that produced it. Every check returns </w:t>
      </w:r>
      <w:r>
        <w:rPr>
          <w:i/>
        </w:rPr>
        <w:t>contradiction</w:t>
      </w:r>
      <w:r>
        <w:t xml:space="preserve">, </w:t>
      </w:r>
      <w:r>
        <w:rPr>
          <w:i/>
        </w:rPr>
        <w:t>clear</w:t>
      </w:r>
      <w:r>
        <w:t xml:space="preserve">, or </w:t>
      </w:r>
      <w:r>
        <w:rPr>
          <w:i/>
        </w:rPr>
        <w:t>not checkable</w:t>
      </w:r>
      <w:r>
        <w:t xml:space="preserve"> — "we could not check" is an answer, never silence. Precision is preferred to recall, because an officer who sees three false alarms stops opening the fourth.</w:t>
      </w:r>
    </w:p>
    <w:p>
      <w:pPr>
        <w:jc w:val="both"/>
      </w:pPr>
      <w:r>
        <w:t>All figures are measured on a synthetic corpus with injected ground truth; re-measurement on ICG data is a project deliverable.</w:t>
      </w:r>
    </w:p>
    <w:p>
      <w:pPr>
        <w:spacing w:after="40"/>
      </w:pPr>
      <w:r>
        <w:rPr>
          <w:color w:val="AAAAAA"/>
          <w:sz w:val="12"/>
        </w:rPr>
        <w:t>________________________________________________________________________________________________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F3051"/>
          <w:sz w:val="26"/>
        </w:rPr>
      </w:r>
      <w:r>
        <w:rPr>
          <w:rFonts w:ascii="Calibri" w:hAnsi="Calibri"/>
          <w:color w:val="1F3051"/>
          <w:sz w:val="26"/>
        </w:rPr>
        <w:t xml:space="preserve">2. Key Technology(s) Used </w:t>
      </w:r>
      <w:r>
        <w:rPr>
          <w:rFonts w:ascii="Calibri" w:hAnsi="Calibri"/>
          <w:i/>
          <w:color w:val="1F3051"/>
          <w:sz w:val="26"/>
        </w:rPr>
        <w:t>(not more than 6 in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 in the solution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Uber H3 hierarchical hexagonal spatial index</w:t>
            </w:r>
            <w:r>
              <w:rPr>
                <w:sz w:val="18"/>
              </w:rPr>
              <w:t xml:space="preserve"> (res 7 ≈ 5 km, res 9 ≈ 170 m)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located record — AIS fix, radar contact, SAR detection, scene footprint, camera arc — is stamped with the same cell at ingest, turning sensor-to-sensor correlation from a runtime geometry problem into a hash join.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DuckDB over columnar Parquet</w:t>
            </w:r>
            <w:r>
              <w:rPr>
                <w:sz w:val="18"/>
              </w:rPr>
              <w:t xml:space="preserve"> (zero-server analytical lakehouse)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Raw / normalised / derived layers with an immutable raw tier; whole-fleet analytical queries with no database server to operate on a shore station.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Global assignment: Jonker-Volgenant / Hungarian solver + Kalman track filtering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Radar-to-AIS association and EO camera cueing are both solved as one optimal assignment per scene or per slot, never greedy nearest-neighbour — which manufactures phantom contacts and starves cameras.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Motion-only classifiers (gradient-boosted trees on kinematic features) with confusion-matrix-derived class vocabularies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Vessel type, activity and vessel-to-vessel interaction inferred from track geometry alone, so the same model serves radar and AIS; the published class list is derived from measured separability rather than declared.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Multi-format document extraction — PDF text layer, Tesseract OCR, DOCX/XLSX parsers — behind one format-blind extractor, with retrieval-grounded question answering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Turns PANS attachments and the e-PANS portal feed into one structured record shape with per-field provenance; answers are assembled from retrieved rows, so no fact can be invented.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ESA SNAP via pyroSAR (`gpt` XML graphs) with CFAR + CNN ship detection on Sentinel-1 SAR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Detects vessels that are not broadcasting at all, day or night, through cloud — the sensor of last resort behind the dark-vessel verdict.</w:t>
            </w:r>
          </w:p>
        </w:tc>
      </w:tr>
    </w:tbl>
    <w:p/>
    <w:p>
      <w:pPr>
        <w:jc w:val="both"/>
      </w:pPr>
      <w:r>
        <w:rPr>
          <w:i/>
        </w:rPr>
        <w:t>(≈ 50 key words: H3 spatial indexing · DuckDB · Parquet · Hungarian assignment · Kalman filter · gradient boosting · motion features · confusion-matrix vocabulary · OCR · Tesseract · retrieval-grounded NLP · CFAR · CNN · Sentinel-1 SAR · pyroSAR · ESA SNAP · FastAPI · React · MapLibre GL · provenance envelope.)</w:t>
      </w:r>
    </w:p>
    <w:p>
      <w:pPr>
        <w:spacing w:after="40"/>
      </w:pPr>
      <w:r>
        <w:rPr>
          <w:color w:val="AAAAAA"/>
          <w:sz w:val="12"/>
        </w:rPr>
        <w:t>________________________________________________________________________________________________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F3051"/>
          <w:sz w:val="26"/>
        </w:rPr>
      </w:r>
      <w:r>
        <w:rPr>
          <w:rFonts w:ascii="Calibri" w:hAnsi="Calibri"/>
          <w:color w:val="1F3051"/>
          <w:sz w:val="26"/>
        </w:rPr>
        <w:t>3. Deliverable(s)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Sr No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Deliverable Name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Brief Description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Fused maritime picture and correlation core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One source-agnostic engine that ingests coastal radar, AIS (dynamic and static), satellite SAR and registries into a canonical schema on a shared H3 index, and correlates radar-to-AIS by global assignment. Every new feed enters as a connector; the fusion core is never modified for a source.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AI-based MDA Assistant (challenge 3.6)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ranked Vessel-of-Interest list for the watchkeeper. Each subject carries a suspicion score that decomposes </w:t>
            </w:r>
            <w:r>
              <w:rPr>
                <w:i/>
                <w:sz w:val="18"/>
              </w:rPr>
              <w:t>exactly</w:t>
            </w:r>
            <w:r>
              <w:rPr>
                <w:sz w:val="18"/>
              </w:rPr>
              <w:t xml:space="preserve"> into its contributing factors, the evidence behind each factor, a plain-English narrative, and a grounded question-answering interface that retrieves rather than generates.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Radar-only classification module (challenge 3.1)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Vessel type, activity and vessel-to-vessel interaction (company, shadowing, converging-and-holding, transfer pattern) inferred from kinematics alone, with an honest published class vocabulary and per-call confidence. Runs identically on radar and AIS tracks.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AIS integrity and predictive track module (challenge 3.4)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Authenticity checks on AIS static data (IMO check digit, MMSI/flag consistency, registry agreement, declared voyage against actual track), activity classification, route-aware forward projection with an uncertainty cone, and per-area behavioural baselines learned from local history.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PANS ingestion and risk-fusion application (challenge 3.5)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Readers for PDF, scanned PDF, DOCX and XLSX arrival notifications and for the e-PANS electronic feed, all producing one record shape through one extractor; per-field provenance and confidence; resolution to a hull that refuses rather than guesses; rules that compare the declared voyage against the observed track.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Automated EO capture and mismatch loop (challenge 3.2)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Camera cueing without operator intervention as a global assignment over cameras × tracks, image tagged to the originating track as evidence, classification against a maintained library behind a swappable interface, and an alert when the image contradicts the declared type or identity.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Multilingual VHF ASR &amp; NLP module (challenge 3.3)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Speech-to-text over recorded VHF channels for the principal coastal-state languages, normalised to searchable English text, keyword and entity extraction, and linkage of an utterance to the track it most likely came from. </w:t>
            </w:r>
            <w:r>
              <w:rPr>
                <w:i/>
                <w:sz w:val="18"/>
              </w:rPr>
              <w:t>(This is the one area not yet prototyped — see Annexure-2 §3.)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Operator surface, incident report and evaluation harness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Map, Watch, Radar, Vessels and Graph views; one-click incident report with the full evidence chain; and a permanent evaluation harness that re-measures precision, recall and per-rule outcomes on every model change, logged per code version.</w:t>
            </w:r>
          </w:p>
        </w:tc>
      </w:tr>
    </w:tbl>
    <w:p/>
    <w:p>
      <w:pPr>
        <w:spacing w:after="40"/>
      </w:pPr>
      <w:r>
        <w:rPr>
          <w:color w:val="AAAAAA"/>
          <w:sz w:val="12"/>
        </w:rPr>
        <w:t>________________________________________________________________________________________________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F3051"/>
          <w:sz w:val="26"/>
        </w:rPr>
      </w:r>
      <w:r>
        <w:rPr>
          <w:rFonts w:ascii="Calibri" w:hAnsi="Calibri"/>
          <w:color w:val="1F3051"/>
          <w:sz w:val="26"/>
        </w:rPr>
        <w:t xml:space="preserve">4. Proposed Timeline(s) </w:t>
      </w:r>
      <w:r>
        <w:rPr>
          <w:rFonts w:ascii="Calibri" w:hAnsi="Calibri"/>
          <w:i/>
          <w:color w:val="1F3051"/>
          <w:sz w:val="26"/>
        </w:rPr>
        <w:t>(in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Months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Work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Exit criterion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P1 — Deployment and data foundation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M1 – M3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Provision the deployment host; land live AIS, the ICG radar feed and SAR scenes through the existing connectors; stand up raw/normalised/derived storage with the provenance envelope; run the evaluation harness against ICG data for the first time.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pipeline runs unattended on ICG infrastructure for 14 consecutive days; every landed row carries source, timestamp and code version.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P2 — Radar and AIS analytics on real data (3.1, 3.4)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M4 – M6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Re-train and re-measure the motion-only type/activity/interaction models on real radar and AIS tracks; re-derive the published class vocabulary from the </w:t>
            </w:r>
            <w:r>
              <w:rPr>
                <w:i/>
                <w:sz w:val="18"/>
              </w:rPr>
              <w:t>measured</w:t>
            </w:r>
            <w:r>
              <w:rPr>
                <w:sz w:val="18"/>
              </w:rPr>
              <w:t xml:space="preserve"> confusion matrix; measure the AIS static-data authenticity checks, which cannot be measured on synthetic identities; fit per-area baselines on real local history.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Coarse-class accuracy and per-rule precision reported on held-out real hulls, with the class vocabulary derived rather than declared.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P3 — PANS and EO on real feeds (3.5, 3.2)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M7 – M9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Add readers for the actual agency letterheads and the e-PANS National Logistics Portal (Marine) feed; measure field recall per issuing house; integrate a live EO head at one station, replacing the simulated capture source behind the existing interface; build the image library from captured imagery.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≥ 90% field recall across all participating agencies; end-to-end automatic capture, tagging and mismatch alert demonstrated on a live camera at one station.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P4 — VHF ASR/NLP, integration and trial (3.3, 3.6)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M10 – M12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Build and train the multilingual VHF ASR/NLP module and wire it into the assistant as a sixth evidence family; integrate all six areas into the ranked MDA assistant; user trial with watchkeepers; precision tuning against reviewed dispositions; documentation and handover.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Field trial at a ROC/ROS: ≥ 70% of alerts survive watchkeeper review, with measured reduction in time-to-decision per investigated track.</w:t>
            </w:r>
          </w:p>
        </w:tc>
      </w:tr>
    </w:tbl>
    <w:p/>
    <w:p>
      <w:pPr>
        <w:spacing w:after="40"/>
      </w:pPr>
      <w:r>
        <w:rPr>
          <w:color w:val="AAAAAA"/>
          <w:sz w:val="12"/>
        </w:rPr>
        <w:t>________________________________________________________________________________________________</w:t>
      </w:r>
    </w:p>
    <w:p>
      <w:pPr>
        <w:jc w:val="both"/>
      </w:pPr>
      <w:r>
        <w:rPr>
          <w:i/>
        </w:rPr>
        <w:t>Prepared from the Maritime ISR repository. Every performance figure quoted above is measured on a deterministic synthetic corpus with injected ground truth and is labelled as such in Annexure-2; no figure in this document is a measurement on operational Indian Coast Guard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Annexure-1 - Proposed Solution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