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ネットワーク移行設計書</w:t>
      </w:r>
    </w:p>
    <w:p>
      <w:pPr>
        <w:pStyle w:val="Subtitle"/>
      </w:pPr>
      <w:r>
        <w:t>オンプレミス AWS Azure 対応</w:t>
      </w:r>
    </w:p>
    <w:p>
      <w:r>
        <w:t>本書は切替の単位・順序・判断条件・切戻しを定義する雛形です。新規構築では初期導入、機器更改では新旧切替、クラウド移行では各拠点と依存サービスの段階移行を扱います。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/>
          <w:cantSplit/>
        </w:trPr>
        <w:tc>
          <w:tcPr>
            <w:tcW w:type="dxa" w:w="2880"/>
            <w:shd w:fill="234E70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r>
              <w:rPr>
                <w:b/>
                <w:color w:val="FFFFFF"/>
                <w:sz w:val="20"/>
              </w:rPr>
              <w:t>文書情報</w:t>
            </w:r>
          </w:p>
        </w:tc>
        <w:tc>
          <w:tcPr>
            <w:tcW w:type="dxa" w:w="6912"/>
            <w:shd w:fill="234E70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r>
              <w:rPr>
                <w:b/>
                <w:color w:val="FFFFFF"/>
                <w:sz w:val="20"/>
              </w:rPr>
              <w:t>記入欄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r>
              <w:rPr>
                <w:sz w:val="20"/>
              </w:rPr>
              <w:t>案件名</w:t>
            </w:r>
          </w:p>
        </w:tc>
        <w:tc>
          <w:tcPr>
            <w:tcW w:type="dxa" w:w="69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sdt>
              <w:sdtPr>
                <w:tag w:val="PROJECT_NAME"/>
                <w:alias w:val="PROJECT_NAME"/>
                <w:text/>
              </w:sdtPr>
              <w:sdtContent>
                <w:r>
                  <w:rPr>
                    <w:sz w:val="20"/>
                  </w:rPr>
                  <w:t>{{PROJECT_NAME}}</w:t>
                </w:r>
              </w:sdtContent>
            </w:sdt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r>
              <w:rPr>
                <w:sz w:val="20"/>
              </w:rPr>
              <w:t>案件ID と 文書ID</w:t>
            </w:r>
          </w:p>
        </w:tc>
        <w:tc>
          <w:tcPr>
            <w:tcW w:type="dxa" w:w="69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sdt>
              <w:sdtPr>
                <w:tag w:val="PROJECT_ID"/>
                <w:alias w:val="PROJECT_ID"/>
                <w:text/>
              </w:sdtPr>
              <w:sdtContent>
                <w:r>
                  <w:rPr>
                    <w:sz w:val="20"/>
                  </w:rPr>
                  <w:t>{{PROJECT_ID}}</w:t>
                </w:r>
              </w:sdtContent>
            </w:sdt>
            <w:r>
              <w:rPr>
                <w:sz w:val="20"/>
              </w:rPr>
              <w:t xml:space="preserve"> / NWD-MIGRATION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r>
              <w:rPr>
                <w:sz w:val="20"/>
              </w:rPr>
              <w:t>文書版 と 共通データ版</w:t>
            </w:r>
          </w:p>
        </w:tc>
        <w:tc>
          <w:tcPr>
            <w:tcW w:type="dxa" w:w="69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sdt>
              <w:sdtPr>
                <w:tag w:val="DOCUMENT_REVISION"/>
                <w:alias w:val="DOCUMENT_REVISION"/>
                <w:text/>
              </w:sdtPr>
              <w:sdtContent>
                <w:r>
                  <w:rPr>
                    <w:sz w:val="20"/>
                  </w:rPr>
                  <w:t>{{DOCUMENT_REVISION}}</w:t>
                </w:r>
              </w:sdtContent>
            </w:sdt>
            <w:r>
              <w:rPr>
                <w:sz w:val="20"/>
              </w:rPr>
              <w:t xml:space="preserve"> / </w:t>
            </w:r>
            <w:sdt>
              <w:sdtPr>
                <w:tag w:val="MODEL_REVISION"/>
                <w:alias w:val="MODEL_REVISION"/>
                <w:text/>
              </w:sdtPr>
              <w:sdtContent>
                <w:r>
                  <w:rPr>
                    <w:sz w:val="20"/>
                  </w:rPr>
                  <w:t>{{MODEL_REVISION}}</w:t>
                </w:r>
              </w:sdtContent>
            </w:sdt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r>
              <w:rPr>
                <w:sz w:val="20"/>
              </w:rPr>
              <w:t>作成日 と 基準日</w:t>
            </w:r>
          </w:p>
        </w:tc>
        <w:tc>
          <w:tcPr>
            <w:tcW w:type="dxa" w:w="69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sdt>
              <w:sdtPr>
                <w:tag w:val="CREATED_DATE"/>
                <w:alias w:val="CREATED_DATE"/>
                <w:text/>
              </w:sdtPr>
              <w:sdtContent>
                <w:r>
                  <w:rPr>
                    <w:sz w:val="20"/>
                  </w:rPr>
                  <w:t>{{CREATED_DATE}}</w:t>
                </w:r>
              </w:sdtContent>
            </w:sdt>
            <w:r>
              <w:rPr>
                <w:sz w:val="20"/>
              </w:rPr>
              <w:t xml:space="preserve"> / </w:t>
            </w:r>
            <w:sdt>
              <w:sdtPr>
                <w:tag w:val="BASELINE_DATE"/>
                <w:alias w:val="BASELINE_DATE"/>
                <w:text/>
              </w:sdtPr>
              <w:sdtContent>
                <w:r>
                  <w:rPr>
                    <w:sz w:val="20"/>
                  </w:rPr>
                  <w:t>{{BASELINE_DATE}}</w:t>
                </w:r>
              </w:sdtContent>
            </w:sdt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r>
              <w:rPr>
                <w:sz w:val="20"/>
              </w:rPr>
              <w:t>作成者 レビュー者 承認者</w:t>
            </w:r>
          </w:p>
        </w:tc>
        <w:tc>
          <w:tcPr>
            <w:tcW w:type="dxa" w:w="69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sdt>
              <w:sdtPr>
                <w:tag w:val="AUTHOR"/>
                <w:alias w:val="AUTHOR"/>
                <w:text/>
              </w:sdtPr>
              <w:sdtContent>
                <w:r>
                  <w:rPr>
                    <w:sz w:val="20"/>
                  </w:rPr>
                  <w:t>{{AUTHOR}}</w:t>
                </w:r>
              </w:sdtContent>
            </w:sdt>
            <w:r>
              <w:rPr>
                <w:sz w:val="20"/>
              </w:rPr>
              <w:t xml:space="preserve"> / </w:t>
            </w:r>
            <w:sdt>
              <w:sdtPr>
                <w:tag w:val="REVIEWER"/>
                <w:alias w:val="REVIEWER"/>
                <w:text/>
              </w:sdtPr>
              <w:sdtContent>
                <w:r>
                  <w:rPr>
                    <w:sz w:val="20"/>
                  </w:rPr>
                  <w:t>{{REVIEWER}}</w:t>
                </w:r>
              </w:sdtContent>
            </w:sdt>
            <w:r>
              <w:rPr>
                <w:sz w:val="20"/>
              </w:rPr>
              <w:t xml:space="preserve"> / </w:t>
            </w:r>
            <w:sdt>
              <w:sdtPr>
                <w:tag w:val="APPROVER"/>
                <w:alias w:val="APPROVER"/>
                <w:text/>
              </w:sdtPr>
              <w:sdtContent>
                <w:r>
                  <w:rPr>
                    <w:sz w:val="20"/>
                  </w:rPr>
                  <w:t>{{APPROVER}}</w:t>
                </w:r>
              </w:sdtContent>
            </w:sdt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r>
              <w:rPr>
                <w:sz w:val="20"/>
              </w:rPr>
              <w:t>適用パターン と 対象環境</w:t>
            </w:r>
          </w:p>
        </w:tc>
        <w:tc>
          <w:tcPr>
            <w:tcW w:type="dxa" w:w="69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sdt>
              <w:sdtPr>
                <w:tag w:val="PATTERN_SCOPE"/>
                <w:alias w:val="PATTERN_SCOPE"/>
                <w:text/>
              </w:sdtPr>
              <w:sdtContent>
                <w:r>
                  <w:rPr>
                    <w:sz w:val="20"/>
                  </w:rPr>
                  <w:t>{{PATTERN_SCOPE}}</w:t>
                </w:r>
              </w:sdtContent>
            </w:sdt>
            <w:r>
              <w:rPr>
                <w:sz w:val="20"/>
              </w:rPr>
              <w:t xml:space="preserve"> / </w:t>
            </w:r>
            <w:sdt>
              <w:sdtPr>
                <w:tag w:val="CLOUD_SCOPE"/>
                <w:alias w:val="CLOUD_SCOPE"/>
                <w:text/>
              </w:sdtPr>
              <w:sdtContent>
                <w:r>
                  <w:rPr>
                    <w:sz w:val="20"/>
                  </w:rPr>
                  <w:t>{{CLOUD_SCOPE}}</w:t>
                </w:r>
              </w:sdtContent>
            </w:sdt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r>
              <w:rPr>
                <w:sz w:val="20"/>
              </w:rPr>
              <w:t>文書状態 と 情報区分</w:t>
            </w:r>
          </w:p>
        </w:tc>
        <w:tc>
          <w:tcPr>
            <w:tcW w:type="dxa" w:w="69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sdt>
              <w:sdtPr>
                <w:tag w:val="DOCUMENT_STATUS"/>
                <w:alias w:val="DOCUMENT_STATUS"/>
                <w:text/>
              </w:sdtPr>
              <w:sdtContent>
                <w:r>
                  <w:rPr>
                    <w:sz w:val="20"/>
                  </w:rPr>
                  <w:t>{{DOCUMENT_STATUS}}</w:t>
                </w:r>
              </w:sdtContent>
            </w:sdt>
            <w:r>
              <w:rPr>
                <w:sz w:val="20"/>
              </w:rPr>
              <w:t xml:space="preserve"> / </w:t>
            </w:r>
            <w:sdt>
              <w:sdtPr>
                <w:tag w:val="CLASSIFICATION"/>
                <w:alias w:val="CLASSIFICATION"/>
                <w:text/>
              </w:sdtPr>
              <w:sdtContent>
                <w:r>
                  <w:rPr>
                    <w:sz w:val="20"/>
                  </w:rPr>
                  <w:t>{{CLASSIFICATION}}</w:t>
                </w:r>
              </w:sdtContent>
            </w:sdt>
          </w:p>
        </w:tc>
      </w:tr>
    </w:tbl>
    <w:p/>
    <w:p>
      <w:pPr>
        <w:pStyle w:val="Heading2"/>
      </w:pPr>
      <w:r>
        <w:t>記入方法</w:t>
      </w:r>
    </w:p>
    <w:p>
      <w:r>
        <w:t>P01はオンプレミス新規構築、P02はオンプレミス機器更改、P03はセンターのクラウド移行に伴う各拠点接続です。拠点・機器・移行単位ごとに複数パターンを併用できます。AWSとAzureは必要な方を選び、両方を利用する場合も区別して記入します。</w:t>
      </w:r>
    </w:p>
    <w:p>
      <w:r>
        <w:t>二重波括弧の欄を置き換え、表の行は必要に応じて追加してください。未確定は「未確定」と課題ID、対象外は理由を記載します。数値0・falseは空欄と区別します。記入例は案件の確定値として流用しません。</w:t>
      </w:r>
    </w:p>
    <w:p>
      <w:r>
        <w:t>章番号を維持し、対象外の章には理由を残します。REQは案件要件、DEVは機器、NETはネットワーク、PARはパラメータ、TCは試験、MIGは移行手順のIDです。人の承認は対象版の記録と紐付けます。</w:t>
      </w:r>
    </w:p>
    <w:p>
      <w:r>
        <w:br w:type="page"/>
      </w:r>
    </w:p>
    <w:p>
      <w:pPr>
        <w:pStyle w:val="Heading1"/>
      </w:pPr>
      <w:r>
        <w:t>1 移行範囲と管理</w:t>
      </w:r>
    </w:p>
    <w:p>
      <w:r>
        <w:t>対象パターンに応じて記入し、設計・試験の確定版へ参照を付けてください。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/>
          <w:cantSplit/>
        </w:trPr>
        <w:tc>
          <w:tcPr>
            <w:tcW w:type="dxa" w:w="1800"/>
            <w:shd w:fill="234E70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r>
              <w:rPr>
                <w:b/>
                <w:color w:val="FFFFFF"/>
                <w:sz w:val="20"/>
              </w:rPr>
              <w:t>記入項目</w:t>
            </w:r>
          </w:p>
        </w:tc>
        <w:tc>
          <w:tcPr>
            <w:tcW w:type="dxa" w:w="5688"/>
            <w:shd w:fill="234E70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r>
              <w:rPr>
                <w:b/>
                <w:color w:val="FFFFFF"/>
                <w:sz w:val="20"/>
              </w:rPr>
              <w:t>記入内容と確認点</w:t>
            </w:r>
          </w:p>
        </w:tc>
        <w:tc>
          <w:tcPr>
            <w:tcW w:type="dxa" w:w="2304"/>
            <w:shd w:fill="234E70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r>
              <w:rPr>
                <w:b/>
                <w:color w:val="FFFFFF"/>
                <w:sz w:val="20"/>
              </w:rPr>
              <w:t>記入欄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r>
              <w:rPr>
                <w:sz w:val="20"/>
              </w:rPr>
              <w:t>目的と完了条件</w:t>
            </w:r>
          </w:p>
        </w:tc>
        <w:tc>
          <w:tcPr>
            <w:tcW w:type="dxa" w:w="568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r>
              <w:rPr>
                <w:sz w:val="20"/>
              </w:rPr>
              <w:t>業務開始条件、対象システム、受入担当、完了時の状態。</w:t>
            </w:r>
          </w:p>
        </w:tc>
        <w:tc>
          <w:tcPr>
            <w:tcW w:type="dxa" w:w="23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sdt>
              <w:sdtPr>
                <w:tag w:val="M01_01"/>
                <w:alias w:val="M01_01"/>
                <w:text/>
              </w:sdtPr>
              <w:sdtContent>
                <w:r>
                  <w:rPr>
                    <w:sz w:val="20"/>
                  </w:rPr>
                  <w:t>{{M01_01}}</w:t>
                </w:r>
              </w:sdtContent>
            </w:sdt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r>
              <w:rPr>
                <w:sz w:val="20"/>
              </w:rPr>
              <w:t>対象単位</w:t>
            </w:r>
          </w:p>
        </w:tc>
        <w:tc>
          <w:tcPr>
            <w:tcW w:type="dxa" w:w="568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r>
              <w:rPr>
                <w:sz w:val="20"/>
              </w:rPr>
              <w:t>P01/P02/P03、wave、拠点、機器、AWS/Azureリソース。</w:t>
            </w:r>
          </w:p>
        </w:tc>
        <w:tc>
          <w:tcPr>
            <w:tcW w:type="dxa" w:w="23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sdt>
              <w:sdtPr>
                <w:tag w:val="M01_02"/>
                <w:alias w:val="M01_02"/>
                <w:text/>
              </w:sdtPr>
              <w:sdtContent>
                <w:r>
                  <w:rPr>
                    <w:sz w:val="20"/>
                  </w:rPr>
                  <w:t>{{M01_02}}</w:t>
                </w:r>
              </w:sdtContent>
            </w:sdt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r>
              <w:rPr>
                <w:sz w:val="20"/>
              </w:rPr>
              <w:t>対象外と残置</w:t>
            </w:r>
          </w:p>
        </w:tc>
        <w:tc>
          <w:tcPr>
            <w:tcW w:type="dxa" w:w="568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r>
              <w:rPr>
                <w:sz w:val="20"/>
              </w:rPr>
              <w:t>残置センター業務、アプリ/データ移行担当、他社作業、責任分界。</w:t>
            </w:r>
          </w:p>
        </w:tc>
        <w:tc>
          <w:tcPr>
            <w:tcW w:type="dxa" w:w="23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sdt>
              <w:sdtPr>
                <w:tag w:val="M01_03"/>
                <w:alias w:val="M01_03"/>
                <w:text/>
              </w:sdtPr>
              <w:sdtContent>
                <w:r>
                  <w:rPr>
                    <w:sz w:val="20"/>
                  </w:rPr>
                  <w:t>{{M01_03}}</w:t>
                </w:r>
              </w:sdtContent>
            </w:sdt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r>
              <w:rPr>
                <w:sz w:val="20"/>
              </w:rPr>
              <w:t>新旧対応</w:t>
            </w:r>
          </w:p>
        </w:tc>
        <w:tc>
          <w:tcPr>
            <w:tcW w:type="dxa" w:w="568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r>
              <w:rPr>
                <w:sz w:val="20"/>
              </w:rPr>
              <w:t>旧DEV/port/IP/経路/認証先と新側の対応、廃止/継承/変更。</w:t>
            </w:r>
          </w:p>
        </w:tc>
        <w:tc>
          <w:tcPr>
            <w:tcW w:type="dxa" w:w="23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sdt>
              <w:sdtPr>
                <w:tag w:val="M01_04"/>
                <w:alias w:val="M01_04"/>
                <w:text/>
              </w:sdtPr>
              <w:sdtContent>
                <w:r>
                  <w:rPr>
                    <w:sz w:val="20"/>
                  </w:rPr>
                  <w:t>{{M01_04}}</w:t>
                </w:r>
              </w:sdtContent>
            </w:sdt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r>
              <w:rPr>
                <w:sz w:val="20"/>
              </w:rPr>
              <w:t>対象版</w:t>
            </w:r>
          </w:p>
        </w:tc>
        <w:tc>
          <w:tcPr>
            <w:tcW w:type="dxa" w:w="568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r>
              <w:rPr>
                <w:sz w:val="20"/>
              </w:rPr>
              <w:t>設計書、パラメータ、Config、構成図、試験結果、バックアップの版。</w:t>
            </w:r>
          </w:p>
        </w:tc>
        <w:tc>
          <w:tcPr>
            <w:tcW w:type="dxa" w:w="23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sdt>
              <w:sdtPr>
                <w:tag w:val="M01_05"/>
                <w:alias w:val="M01_05"/>
                <w:text/>
              </w:sdtPr>
              <w:sdtContent>
                <w:r>
                  <w:rPr>
                    <w:sz w:val="20"/>
                  </w:rPr>
                  <w:t>{{M01_05}}</w:t>
                </w:r>
              </w:sdtContent>
            </w:sdt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r>
              <w:rPr>
                <w:sz w:val="20"/>
              </w:rPr>
              <w:t>体制</w:t>
            </w:r>
          </w:p>
        </w:tc>
        <w:tc>
          <w:tcPr>
            <w:tcW w:type="dxa" w:w="568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r>
              <w:rPr>
                <w:sz w:val="20"/>
              </w:rPr>
              <w:t>作業責任者、実施者、業務確認、回線/クラウド窓口、承認者。</w:t>
            </w:r>
          </w:p>
        </w:tc>
        <w:tc>
          <w:tcPr>
            <w:tcW w:type="dxa" w:w="23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sdt>
              <w:sdtPr>
                <w:tag w:val="M01_06"/>
                <w:alias w:val="M01_06"/>
                <w:text/>
              </w:sdtPr>
              <w:sdtContent>
                <w:r>
                  <w:rPr>
                    <w:sz w:val="20"/>
                  </w:rPr>
                  <w:t>{{M01_06}}</w:t>
                </w:r>
              </w:sdtContent>
            </w:sdt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r>
              <w:rPr>
                <w:sz w:val="20"/>
              </w:rPr>
              <w:t>改版と承認</w:t>
            </w:r>
          </w:p>
        </w:tc>
        <w:tc>
          <w:tcPr>
            <w:tcW w:type="dxa" w:w="568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r>
              <w:rPr>
                <w:sz w:val="20"/>
              </w:rPr>
              <w:t>変更箇所、影響、再リハーサル要否、承認記録。</w:t>
            </w:r>
          </w:p>
        </w:tc>
        <w:tc>
          <w:tcPr>
            <w:tcW w:type="dxa" w:w="23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sdt>
              <w:sdtPr>
                <w:tag w:val="M01_07"/>
                <w:alias w:val="M01_07"/>
                <w:text/>
              </w:sdtPr>
              <w:sdtContent>
                <w:r>
                  <w:rPr>
                    <w:sz w:val="20"/>
                  </w:rPr>
                  <w:t>{{M01_07}}</w:t>
                </w:r>
              </w:sdtContent>
            </w:sdt>
          </w:p>
        </w:tc>
      </w:tr>
    </w:tbl>
    <w:p/>
    <w:p>
      <w:r>
        <w:br w:type="page"/>
      </w:r>
    </w:p>
    <w:p>
      <w:pPr>
        <w:pStyle w:val="Heading1"/>
      </w:pPr>
      <w:r>
        <w:t>2 前提と依存関係</w:t>
      </w:r>
    </w:p>
    <w:p>
      <w:r>
        <w:t>対象パターンに応じて記入し、設計・試験の確定版へ参照を付けてください。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/>
          <w:cantSplit/>
        </w:trPr>
        <w:tc>
          <w:tcPr>
            <w:tcW w:type="dxa" w:w="1800"/>
            <w:shd w:fill="234E70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r>
              <w:rPr>
                <w:b/>
                <w:color w:val="FFFFFF"/>
                <w:sz w:val="20"/>
              </w:rPr>
              <w:t>記入項目</w:t>
            </w:r>
          </w:p>
        </w:tc>
        <w:tc>
          <w:tcPr>
            <w:tcW w:type="dxa" w:w="5688"/>
            <w:shd w:fill="234E70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r>
              <w:rPr>
                <w:b/>
                <w:color w:val="FFFFFF"/>
                <w:sz w:val="20"/>
              </w:rPr>
              <w:t>記入内容と確認点</w:t>
            </w:r>
          </w:p>
        </w:tc>
        <w:tc>
          <w:tcPr>
            <w:tcW w:type="dxa" w:w="2304"/>
            <w:shd w:fill="234E70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r>
              <w:rPr>
                <w:b/>
                <w:color w:val="FFFFFF"/>
                <w:sz w:val="20"/>
              </w:rPr>
              <w:t>記入欄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r>
              <w:rPr>
                <w:sz w:val="20"/>
              </w:rPr>
              <w:t>開通と納品</w:t>
            </w:r>
          </w:p>
        </w:tc>
        <w:tc>
          <w:tcPr>
            <w:tcW w:type="dxa" w:w="568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r>
              <w:rPr>
                <w:sz w:val="20"/>
              </w:rPr>
              <w:t>回線・機器・ライセンス・クラウド接続・電源・配線の準備。</w:t>
            </w:r>
          </w:p>
        </w:tc>
        <w:tc>
          <w:tcPr>
            <w:tcW w:type="dxa" w:w="23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sdt>
              <w:sdtPr>
                <w:tag w:val="M02_01"/>
                <w:alias w:val="M02_01"/>
                <w:text/>
              </w:sdtPr>
              <w:sdtContent>
                <w:r>
                  <w:rPr>
                    <w:sz w:val="20"/>
                  </w:rPr>
                  <w:t>{{M02_01}}</w:t>
                </w:r>
              </w:sdtContent>
            </w:sdt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r>
              <w:rPr>
                <w:sz w:val="20"/>
              </w:rPr>
              <w:t>設計確定</w:t>
            </w:r>
          </w:p>
        </w:tc>
        <w:tc>
          <w:tcPr>
            <w:tcW w:type="dxa" w:w="568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r>
              <w:rPr>
                <w:sz w:val="20"/>
              </w:rPr>
              <w:t>要件、機器/版、アドレス、経路、認証、DNSの確定と課題。</w:t>
            </w:r>
          </w:p>
        </w:tc>
        <w:tc>
          <w:tcPr>
            <w:tcW w:type="dxa" w:w="23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sdt>
              <w:sdtPr>
                <w:tag w:val="M02_02"/>
                <w:alias w:val="M02_02"/>
                <w:text/>
              </w:sdtPr>
              <w:sdtContent>
                <w:r>
                  <w:rPr>
                    <w:sz w:val="20"/>
                  </w:rPr>
                  <w:t>{{M02_02}}</w:t>
                </w:r>
              </w:sdtContent>
            </w:sdt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r>
              <w:rPr>
                <w:sz w:val="20"/>
              </w:rPr>
              <w:t>システム依存</w:t>
            </w:r>
          </w:p>
        </w:tc>
        <w:tc>
          <w:tcPr>
            <w:tcW w:type="dxa" w:w="568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r>
              <w:rPr>
                <w:sz w:val="20"/>
              </w:rPr>
              <w:t>業務、データ同期、AD/PKI、RADIUS、DNS、NTP、監視の関係。</w:t>
            </w:r>
          </w:p>
        </w:tc>
        <w:tc>
          <w:tcPr>
            <w:tcW w:type="dxa" w:w="23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sdt>
              <w:sdtPr>
                <w:tag w:val="M02_03"/>
                <w:alias w:val="M02_03"/>
                <w:text/>
              </w:sdtPr>
              <w:sdtContent>
                <w:r>
                  <w:rPr>
                    <w:sz w:val="20"/>
                  </w:rPr>
                  <w:t>{{M02_03}}</w:t>
                </w:r>
              </w:sdtContent>
            </w:sdt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r>
              <w:rPr>
                <w:sz w:val="20"/>
              </w:rPr>
              <w:t>既存情報取得</w:t>
            </w:r>
          </w:p>
        </w:tc>
        <w:tc>
          <w:tcPr>
            <w:tcW w:type="dxa" w:w="568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r>
              <w:rPr>
                <w:sz w:val="20"/>
              </w:rPr>
              <w:t>現行Config、show、配線、MAC/ARP/経路、通信/性能の基準値。</w:t>
            </w:r>
          </w:p>
        </w:tc>
        <w:tc>
          <w:tcPr>
            <w:tcW w:type="dxa" w:w="23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sdt>
              <w:sdtPr>
                <w:tag w:val="M02_04"/>
                <w:alias w:val="M02_04"/>
                <w:text/>
              </w:sdtPr>
              <w:sdtContent>
                <w:r>
                  <w:rPr>
                    <w:sz w:val="20"/>
                  </w:rPr>
                  <w:t>{{M02_04}}</w:t>
                </w:r>
              </w:sdtContent>
            </w:sdt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r>
              <w:rPr>
                <w:sz w:val="20"/>
              </w:rPr>
              <w:t>復元準備</w:t>
            </w:r>
          </w:p>
        </w:tc>
        <w:tc>
          <w:tcPr>
            <w:tcW w:type="dxa" w:w="568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r>
              <w:rPr>
                <w:sz w:val="20"/>
              </w:rPr>
              <w:t>取得時点、ファイルhash、復元手段、旧機器保持、OOB/現地立会。</w:t>
            </w:r>
          </w:p>
        </w:tc>
        <w:tc>
          <w:tcPr>
            <w:tcW w:type="dxa" w:w="23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sdt>
              <w:sdtPr>
                <w:tag w:val="M02_05"/>
                <w:alias w:val="M02_05"/>
                <w:text/>
              </w:sdtPr>
              <w:sdtContent>
                <w:r>
                  <w:rPr>
                    <w:sz w:val="20"/>
                  </w:rPr>
                  <w:t>{{M02_05}}</w:t>
                </w:r>
              </w:sdtContent>
            </w:sdt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r>
              <w:rPr>
                <w:sz w:val="20"/>
              </w:rPr>
              <w:t>リハーサル</w:t>
            </w:r>
          </w:p>
        </w:tc>
        <w:tc>
          <w:tcPr>
            <w:tcW w:type="dxa" w:w="568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r>
              <w:rPr>
                <w:sz w:val="20"/>
              </w:rPr>
              <w:t>TC-ID、切替/切戻し実測、差異、未検証事項、是正完了。</w:t>
            </w:r>
          </w:p>
        </w:tc>
        <w:tc>
          <w:tcPr>
            <w:tcW w:type="dxa" w:w="23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sdt>
              <w:sdtPr>
                <w:tag w:val="M02_06"/>
                <w:alias w:val="M02_06"/>
                <w:text/>
              </w:sdtPr>
              <w:sdtContent>
                <w:r>
                  <w:rPr>
                    <w:sz w:val="20"/>
                  </w:rPr>
                  <w:t>{{M02_06}}</w:t>
                </w:r>
              </w:sdtContent>
            </w:sdt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r>
              <w:rPr>
                <w:sz w:val="20"/>
              </w:rPr>
              <w:t>開始判定</w:t>
            </w:r>
          </w:p>
        </w:tc>
        <w:tc>
          <w:tcPr>
            <w:tcW w:type="dxa" w:w="568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r>
              <w:rPr>
                <w:sz w:val="20"/>
              </w:rPr>
              <w:t>必要前提、判定者、判定時刻、開始不可時の連絡と延期手順。</w:t>
            </w:r>
          </w:p>
        </w:tc>
        <w:tc>
          <w:tcPr>
            <w:tcW w:type="dxa" w:w="23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sdt>
              <w:sdtPr>
                <w:tag w:val="M02_07"/>
                <w:alias w:val="M02_07"/>
                <w:text/>
              </w:sdtPr>
              <w:sdtContent>
                <w:r>
                  <w:rPr>
                    <w:sz w:val="20"/>
                  </w:rPr>
                  <w:t>{{M02_07}}</w:t>
                </w:r>
              </w:sdtContent>
            </w:sdt>
          </w:p>
        </w:tc>
      </w:tr>
    </w:tbl>
    <w:p/>
    <w:p>
      <w:r>
        <w:br w:type="page"/>
      </w:r>
    </w:p>
    <w:p>
      <w:pPr>
        <w:pStyle w:val="Heading1"/>
      </w:pPr>
      <w:r>
        <w:t>3 移行方式と段階計画</w:t>
      </w:r>
    </w:p>
    <w:p>
      <w:r>
        <w:t>対象パターンに応じて記入し、設計・試験の確定版へ参照を付けてください。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/>
          <w:cantSplit/>
        </w:trPr>
        <w:tc>
          <w:tcPr>
            <w:tcW w:type="dxa" w:w="1800"/>
            <w:shd w:fill="234E70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r>
              <w:rPr>
                <w:b/>
                <w:color w:val="FFFFFF"/>
                <w:sz w:val="20"/>
              </w:rPr>
              <w:t>記入項目</w:t>
            </w:r>
          </w:p>
        </w:tc>
        <w:tc>
          <w:tcPr>
            <w:tcW w:type="dxa" w:w="5688"/>
            <w:shd w:fill="234E70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r>
              <w:rPr>
                <w:b/>
                <w:color w:val="FFFFFF"/>
                <w:sz w:val="20"/>
              </w:rPr>
              <w:t>記入内容と確認点</w:t>
            </w:r>
          </w:p>
        </w:tc>
        <w:tc>
          <w:tcPr>
            <w:tcW w:type="dxa" w:w="2304"/>
            <w:shd w:fill="234E70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r>
              <w:rPr>
                <w:b/>
                <w:color w:val="FFFFFF"/>
                <w:sz w:val="20"/>
              </w:rPr>
              <w:t>記入欄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r>
              <w:rPr>
                <w:sz w:val="20"/>
              </w:rPr>
              <w:t>方式選定</w:t>
            </w:r>
          </w:p>
        </w:tc>
        <w:tc>
          <w:tcPr>
            <w:tcW w:type="dxa" w:w="568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r>
              <w:rPr>
                <w:sz w:val="20"/>
              </w:rPr>
              <w:t>一括/段階/並行、選定理由、許容停止、運用負荷、失敗時影響。</w:t>
            </w:r>
          </w:p>
        </w:tc>
        <w:tc>
          <w:tcPr>
            <w:tcW w:type="dxa" w:w="23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sdt>
              <w:sdtPr>
                <w:tag w:val="M03_01"/>
                <w:alias w:val="M03_01"/>
                <w:text/>
              </w:sdtPr>
              <w:sdtContent>
                <w:r>
                  <w:rPr>
                    <w:sz w:val="20"/>
                  </w:rPr>
                  <w:t>{{M03_01}}</w:t>
                </w:r>
              </w:sdtContent>
            </w:sdt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r>
              <w:rPr>
                <w:sz w:val="20"/>
              </w:rPr>
              <w:t>wave分割</w:t>
            </w:r>
          </w:p>
        </w:tc>
        <w:tc>
          <w:tcPr>
            <w:tcW w:type="dxa" w:w="568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r>
              <w:rPr>
                <w:sz w:val="20"/>
              </w:rPr>
              <w:t>拠点・システム単位、先行試行、展開順、同時作業上限。</w:t>
            </w:r>
          </w:p>
        </w:tc>
        <w:tc>
          <w:tcPr>
            <w:tcW w:type="dxa" w:w="23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sdt>
              <w:sdtPr>
                <w:tag w:val="M03_02"/>
                <w:alias w:val="M03_02"/>
                <w:text/>
              </w:sdtPr>
              <w:sdtContent>
                <w:r>
                  <w:rPr>
                    <w:sz w:val="20"/>
                  </w:rPr>
                  <w:t>{{M03_02}}</w:t>
                </w:r>
              </w:sdtContent>
            </w:sdt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r>
              <w:rPr>
                <w:sz w:val="20"/>
              </w:rPr>
              <w:t>新旧共存</w:t>
            </w:r>
          </w:p>
        </w:tc>
        <w:tc>
          <w:tcPr>
            <w:tcW w:type="dxa" w:w="568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r>
              <w:rPr>
                <w:sz w:val="20"/>
              </w:rPr>
              <w:t>経路、ループ、アドレス重複、NAT、DNS、認証先の共存条件。</w:t>
            </w:r>
          </w:p>
        </w:tc>
        <w:tc>
          <w:tcPr>
            <w:tcW w:type="dxa" w:w="23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sdt>
              <w:sdtPr>
                <w:tag w:val="M03_03"/>
                <w:alias w:val="M03_03"/>
                <w:text/>
              </w:sdtPr>
              <w:sdtContent>
                <w:r>
                  <w:rPr>
                    <w:sz w:val="20"/>
                  </w:rPr>
                  <w:t>{{M03_03}}</w:t>
                </w:r>
              </w:sdtContent>
            </w:sdt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r>
              <w:rPr>
                <w:sz w:val="20"/>
              </w:rPr>
              <w:t>P01 初期導入</w:t>
            </w:r>
          </w:p>
        </w:tc>
        <w:tc>
          <w:tcPr>
            <w:tcW w:type="dxa" w:w="568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r>
              <w:rPr>
                <w:sz w:val="20"/>
              </w:rPr>
              <w:t>初期状態→LAN→WAN→認証/業務→受入。失敗時は初期状態への復元。</w:t>
            </w:r>
          </w:p>
        </w:tc>
        <w:tc>
          <w:tcPr>
            <w:tcW w:type="dxa" w:w="23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sdt>
              <w:sdtPr>
                <w:tag w:val="M03_04"/>
                <w:alias w:val="M03_04"/>
                <w:text/>
              </w:sdtPr>
              <w:sdtContent>
                <w:r>
                  <w:rPr>
                    <w:sz w:val="20"/>
                  </w:rPr>
                  <w:t>{{M03_04}}</w:t>
                </w:r>
              </w:sdtContent>
            </w:sdt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r>
              <w:rPr>
                <w:sz w:val="20"/>
              </w:rPr>
              <w:t>P02 機器更改</w:t>
            </w:r>
          </w:p>
        </w:tc>
        <w:tc>
          <w:tcPr>
            <w:tcW w:type="dxa" w:w="568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r>
              <w:rPr>
                <w:sz w:val="20"/>
              </w:rPr>
              <w:t>現行保持→新機事前設定→配線/経路切替→業務確認→旧機保持。</w:t>
            </w:r>
          </w:p>
        </w:tc>
        <w:tc>
          <w:tcPr>
            <w:tcW w:type="dxa" w:w="23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sdt>
              <w:sdtPr>
                <w:tag w:val="M03_05"/>
                <w:alias w:val="M03_05"/>
                <w:text/>
              </w:sdtPr>
              <w:sdtContent>
                <w:r>
                  <w:rPr>
                    <w:sz w:val="20"/>
                  </w:rPr>
                  <w:t>{{M03_05}}</w:t>
                </w:r>
              </w:sdtContent>
            </w:sdt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r>
              <w:rPr>
                <w:sz w:val="20"/>
              </w:rPr>
              <w:t>P03 クラウド移行</w:t>
            </w:r>
          </w:p>
        </w:tc>
        <w:tc>
          <w:tcPr>
            <w:tcW w:type="dxa" w:w="568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r>
              <w:rPr>
                <w:sz w:val="20"/>
              </w:rPr>
              <w:t>クラウド基盤/接続→依存サービス準備→業務移行→各拠点切替→旧センター廃止判定。</w:t>
            </w:r>
          </w:p>
        </w:tc>
        <w:tc>
          <w:tcPr>
            <w:tcW w:type="dxa" w:w="23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sdt>
              <w:sdtPr>
                <w:tag w:val="M03_06"/>
                <w:alias w:val="M03_06"/>
                <w:text/>
              </w:sdtPr>
              <w:sdtContent>
                <w:r>
                  <w:rPr>
                    <w:sz w:val="20"/>
                  </w:rPr>
                  <w:t>{{M03_06}}</w:t>
                </w:r>
              </w:sdtContent>
            </w:sdt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r>
              <w:rPr>
                <w:sz w:val="20"/>
              </w:rPr>
              <w:t>廃止条件</w:t>
            </w:r>
          </w:p>
        </w:tc>
        <w:tc>
          <w:tcPr>
            <w:tcW w:type="dxa" w:w="568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r>
              <w:rPr>
                <w:sz w:val="20"/>
              </w:rPr>
              <w:t>安定稼働期間、全拠点・残置依存の確認、保持期限、消去承認、費用停止。</w:t>
            </w:r>
          </w:p>
        </w:tc>
        <w:tc>
          <w:tcPr>
            <w:tcW w:type="dxa" w:w="23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sdt>
              <w:sdtPr>
                <w:tag w:val="M03_07"/>
                <w:alias w:val="M03_07"/>
                <w:text/>
              </w:sdtPr>
              <w:sdtContent>
                <w:r>
                  <w:rPr>
                    <w:sz w:val="20"/>
                  </w:rPr>
                  <w:t>{{M03_07}}</w:t>
                </w:r>
              </w:sdtContent>
            </w:sdt>
          </w:p>
        </w:tc>
      </w:tr>
    </w:tbl>
    <w:p/>
    <w:p>
      <w:r>
        <w:br w:type="page"/>
      </w:r>
    </w:p>
    <w:p>
      <w:pPr>
        <w:pStyle w:val="Heading1"/>
      </w:pPr>
      <w:r>
        <w:t>4 接続と共通サービスの切替</w:t>
      </w:r>
    </w:p>
    <w:p>
      <w:r>
        <w:t>対象パターンに応じて記入し、設計・試験の確定版へ参照を付けてください。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/>
          <w:cantSplit/>
        </w:trPr>
        <w:tc>
          <w:tcPr>
            <w:tcW w:type="dxa" w:w="1800"/>
            <w:shd w:fill="234E70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r>
              <w:rPr>
                <w:b/>
                <w:color w:val="FFFFFF"/>
                <w:sz w:val="20"/>
              </w:rPr>
              <w:t>記入項目</w:t>
            </w:r>
          </w:p>
        </w:tc>
        <w:tc>
          <w:tcPr>
            <w:tcW w:type="dxa" w:w="5688"/>
            <w:shd w:fill="234E70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r>
              <w:rPr>
                <w:b/>
                <w:color w:val="FFFFFF"/>
                <w:sz w:val="20"/>
              </w:rPr>
              <w:t>記入内容と確認点</w:t>
            </w:r>
          </w:p>
        </w:tc>
        <w:tc>
          <w:tcPr>
            <w:tcW w:type="dxa" w:w="2304"/>
            <w:shd w:fill="234E70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r>
              <w:rPr>
                <w:b/>
                <w:color w:val="FFFFFF"/>
                <w:sz w:val="20"/>
              </w:rPr>
              <w:t>記入欄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r>
              <w:rPr>
                <w:sz w:val="20"/>
              </w:rPr>
              <w:t>回線と経路</w:t>
            </w:r>
          </w:p>
        </w:tc>
        <w:tc>
          <w:tcPr>
            <w:tcW w:type="dxa" w:w="568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r>
              <w:rPr>
                <w:sz w:val="20"/>
              </w:rPr>
              <w:t>作業前/中/後の主副経路、広告/受信filter、戻り経路、切替トリガー。</w:t>
            </w:r>
          </w:p>
        </w:tc>
        <w:tc>
          <w:tcPr>
            <w:tcW w:type="dxa" w:w="23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sdt>
              <w:sdtPr>
                <w:tag w:val="M04_01"/>
                <w:alias w:val="M04_01"/>
                <w:text/>
              </w:sdtPr>
              <w:sdtContent>
                <w:r>
                  <w:rPr>
                    <w:sz w:val="20"/>
                  </w:rPr>
                  <w:t>{{M04_01}}</w:t>
                </w:r>
              </w:sdtContent>
            </w:sdt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r>
              <w:rPr>
                <w:sz w:val="20"/>
              </w:rPr>
              <w:t>拠点別接続</w:t>
            </w:r>
          </w:p>
        </w:tc>
        <w:tc>
          <w:tcPr>
            <w:tcW w:type="dxa" w:w="568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r>
              <w:rPr>
                <w:sz w:val="20"/>
              </w:rPr>
              <w:t>拠点ごとのWANルータ、VPN/DX/ExpressRoute等、対向、実施順。</w:t>
            </w:r>
          </w:p>
        </w:tc>
        <w:tc>
          <w:tcPr>
            <w:tcW w:type="dxa" w:w="23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sdt>
              <w:sdtPr>
                <w:tag w:val="M04_02"/>
                <w:alias w:val="M04_02"/>
                <w:text/>
              </w:sdtPr>
              <w:sdtContent>
                <w:r>
                  <w:rPr>
                    <w:sz w:val="20"/>
                  </w:rPr>
                  <w:t>{{M04_02}}</w:t>
                </w:r>
              </w:sdtContent>
            </w:sdt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r>
              <w:rPr>
                <w:sz w:val="20"/>
              </w:rPr>
              <w:t>DNS変更</w:t>
            </w:r>
          </w:p>
        </w:tc>
        <w:tc>
          <w:tcPr>
            <w:tcW w:type="dxa" w:w="568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r>
              <w:rPr>
                <w:sz w:val="20"/>
              </w:rPr>
              <w:t>旧新参照先、TTL変更の時刻と待機、cache確認、名前解決/逆引き。</w:t>
            </w:r>
          </w:p>
        </w:tc>
        <w:tc>
          <w:tcPr>
            <w:tcW w:type="dxa" w:w="23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sdt>
              <w:sdtPr>
                <w:tag w:val="M04_03"/>
                <w:alias w:val="M04_03"/>
                <w:text/>
              </w:sdtPr>
              <w:sdtContent>
                <w:r>
                  <w:rPr>
                    <w:sz w:val="20"/>
                  </w:rPr>
                  <w:t>{{M04_03}}</w:t>
                </w:r>
              </w:sdtContent>
            </w:sdt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r>
              <w:rPr>
                <w:sz w:val="20"/>
              </w:rPr>
              <w:t>認証変更</w:t>
            </w:r>
          </w:p>
        </w:tc>
        <w:tc>
          <w:tcPr>
            <w:tcW w:type="dxa" w:w="568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r>
              <w:rPr>
                <w:sz w:val="20"/>
              </w:rPr>
              <w:t>RADIUS/AAA/AD/PKIの旧新、証明書配布、認証先優先、旧先保持。</w:t>
            </w:r>
          </w:p>
        </w:tc>
        <w:tc>
          <w:tcPr>
            <w:tcW w:type="dxa" w:w="23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sdt>
              <w:sdtPr>
                <w:tag w:val="M04_04"/>
                <w:alias w:val="M04_04"/>
                <w:text/>
              </w:sdtPr>
              <w:sdtContent>
                <w:r>
                  <w:rPr>
                    <w:sz w:val="20"/>
                  </w:rPr>
                  <w:t>{{M04_04}}</w:t>
                </w:r>
              </w:sdtContent>
            </w:sdt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r>
              <w:rPr>
                <w:sz w:val="20"/>
              </w:rPr>
              <w:t>AWS変更</w:t>
            </w:r>
          </w:p>
        </w:tc>
        <w:tc>
          <w:tcPr>
            <w:tcW w:type="dxa" w:w="568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r>
              <w:rPr>
                <w:sz w:val="20"/>
              </w:rPr>
              <w:t>VPC/TGW route、attachment、SG/NACL、DNS等の変更と戻し対象。</w:t>
            </w:r>
          </w:p>
        </w:tc>
        <w:tc>
          <w:tcPr>
            <w:tcW w:type="dxa" w:w="23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sdt>
              <w:sdtPr>
                <w:tag w:val="M04_05"/>
                <w:alias w:val="M04_05"/>
                <w:text/>
              </w:sdtPr>
              <w:sdtContent>
                <w:r>
                  <w:rPr>
                    <w:sz w:val="20"/>
                  </w:rPr>
                  <w:t>{{M04_05}}</w:t>
                </w:r>
              </w:sdtContent>
            </w:sdt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r>
              <w:rPr>
                <w:sz w:val="20"/>
              </w:rPr>
              <w:t>Azure変更</w:t>
            </w:r>
          </w:p>
        </w:tc>
        <w:tc>
          <w:tcPr>
            <w:tcW w:type="dxa" w:w="568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r>
              <w:rPr>
                <w:sz w:val="20"/>
              </w:rPr>
              <w:t>VNet/UDR/peering、gateway、NSG/Firewall、Private DNS等の変更と戻し対象。</w:t>
            </w:r>
          </w:p>
        </w:tc>
        <w:tc>
          <w:tcPr>
            <w:tcW w:type="dxa" w:w="23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sdt>
              <w:sdtPr>
                <w:tag w:val="M04_06"/>
                <w:alias w:val="M04_06"/>
                <w:text/>
              </w:sdtPr>
              <w:sdtContent>
                <w:r>
                  <w:rPr>
                    <w:sz w:val="20"/>
                  </w:rPr>
                  <w:t>{{M04_06}}</w:t>
                </w:r>
              </w:sdtContent>
            </w:sdt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r>
              <w:rPr>
                <w:sz w:val="20"/>
              </w:rPr>
              <w:t>暫定設定</w:t>
            </w:r>
          </w:p>
        </w:tc>
        <w:tc>
          <w:tcPr>
            <w:tcW w:type="dxa" w:w="568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r>
              <w:rPr>
                <w:sz w:val="20"/>
              </w:rPr>
              <w:t>暫定経路/NAT/許可/監視抑止、期限、解除手順、残存検査。</w:t>
            </w:r>
          </w:p>
        </w:tc>
        <w:tc>
          <w:tcPr>
            <w:tcW w:type="dxa" w:w="23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sdt>
              <w:sdtPr>
                <w:tag w:val="M04_07"/>
                <w:alias w:val="M04_07"/>
                <w:text/>
              </w:sdtPr>
              <w:sdtContent>
                <w:r>
                  <w:rPr>
                    <w:sz w:val="20"/>
                  </w:rPr>
                  <w:t>{{M04_07}}</w:t>
                </w:r>
              </w:sdtContent>
            </w:sdt>
          </w:p>
        </w:tc>
      </w:tr>
    </w:tbl>
    <w:p/>
    <w:p>
      <w:r>
        <w:br w:type="page"/>
      </w:r>
    </w:p>
    <w:p>
      <w:pPr>
        <w:pStyle w:val="Heading1"/>
      </w:pPr>
      <w:r>
        <w:t>5 詳細手順とタイムライン</w:t>
      </w:r>
    </w:p>
    <w:p>
      <w:r>
        <w:t>対象パターンに応じて記入し、設計・試験の確定版へ参照を付けてください。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/>
          <w:cantSplit/>
        </w:trPr>
        <w:tc>
          <w:tcPr>
            <w:tcW w:type="dxa" w:w="1800"/>
            <w:shd w:fill="234E70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r>
              <w:rPr>
                <w:b/>
                <w:color w:val="FFFFFF"/>
                <w:sz w:val="20"/>
              </w:rPr>
              <w:t>記入項目</w:t>
            </w:r>
          </w:p>
        </w:tc>
        <w:tc>
          <w:tcPr>
            <w:tcW w:type="dxa" w:w="5688"/>
            <w:shd w:fill="234E70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r>
              <w:rPr>
                <w:b/>
                <w:color w:val="FFFFFF"/>
                <w:sz w:val="20"/>
              </w:rPr>
              <w:t>記入内容と確認点</w:t>
            </w:r>
          </w:p>
        </w:tc>
        <w:tc>
          <w:tcPr>
            <w:tcW w:type="dxa" w:w="2304"/>
            <w:shd w:fill="234E70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r>
              <w:rPr>
                <w:b/>
                <w:color w:val="FFFFFF"/>
                <w:sz w:val="20"/>
              </w:rPr>
              <w:t>記入欄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r>
              <w:rPr>
                <w:sz w:val="20"/>
              </w:rPr>
              <w:t>手順の基本項目</w:t>
            </w:r>
          </w:p>
        </w:tc>
        <w:tc>
          <w:tcPr>
            <w:tcW w:type="dxa" w:w="568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r>
              <w:rPr>
                <w:sz w:val="20"/>
              </w:rPr>
              <w:t>MIG-ID、対象ID、担当、予定開始/終了、所要分、先行MIG-ID。</w:t>
            </w:r>
          </w:p>
        </w:tc>
        <w:tc>
          <w:tcPr>
            <w:tcW w:type="dxa" w:w="23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sdt>
              <w:sdtPr>
                <w:tag w:val="M05_01"/>
                <w:alias w:val="M05_01"/>
                <w:text/>
              </w:sdtPr>
              <w:sdtContent>
                <w:r>
                  <w:rPr>
                    <w:sz w:val="20"/>
                  </w:rPr>
                  <w:t>{{M05_01}}</w:t>
                </w:r>
              </w:sdtContent>
            </w:sdt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r>
              <w:rPr>
                <w:sz w:val="20"/>
              </w:rPr>
              <w:t>事前確認</w:t>
            </w:r>
          </w:p>
        </w:tc>
        <w:tc>
          <w:tcPr>
            <w:tcW w:type="dxa" w:w="568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r>
              <w:rPr>
                <w:sz w:val="20"/>
              </w:rPr>
              <w:t>採取する情報、ファイル名、取得元、正常条件、異常時の中断。</w:t>
            </w:r>
          </w:p>
        </w:tc>
        <w:tc>
          <w:tcPr>
            <w:tcW w:type="dxa" w:w="23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sdt>
              <w:sdtPr>
                <w:tag w:val="M05_02"/>
                <w:alias w:val="M05_02"/>
                <w:text/>
              </w:sdtPr>
              <w:sdtContent>
                <w:r>
                  <w:rPr>
                    <w:sz w:val="20"/>
                  </w:rPr>
                  <w:t>{{M05_02}}</w:t>
                </w:r>
              </w:sdtContent>
            </w:sdt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r>
              <w:rPr>
                <w:sz w:val="20"/>
              </w:rPr>
              <w:t>実施内容</w:t>
            </w:r>
          </w:p>
        </w:tc>
        <w:tc>
          <w:tcPr>
            <w:tcW w:type="dxa" w:w="568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r>
              <w:rPr>
                <w:sz w:val="20"/>
              </w:rPr>
              <w:t>承認済みConfig/手順の版、対象ホスト、投入単位、実行前の対象確認。</w:t>
            </w:r>
          </w:p>
        </w:tc>
        <w:tc>
          <w:tcPr>
            <w:tcW w:type="dxa" w:w="23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sdt>
              <w:sdtPr>
                <w:tag w:val="M05_03"/>
                <w:alias w:val="M05_03"/>
                <w:text/>
              </w:sdtPr>
              <w:sdtContent>
                <w:r>
                  <w:rPr>
                    <w:sz w:val="20"/>
                  </w:rPr>
                  <w:t>{{M05_03}}</w:t>
                </w:r>
              </w:sdtContent>
            </w:sdt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r>
              <w:rPr>
                <w:sz w:val="20"/>
              </w:rPr>
              <w:t>結果確認</w:t>
            </w:r>
          </w:p>
        </w:tc>
        <w:tc>
          <w:tcPr>
            <w:tcW w:type="dxa" w:w="568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r>
              <w:rPr>
                <w:sz w:val="20"/>
              </w:rPr>
              <w:t>期待状態、show/測定方法、TC-ID、証跡、実測値。</w:t>
            </w:r>
          </w:p>
        </w:tc>
        <w:tc>
          <w:tcPr>
            <w:tcW w:type="dxa" w:w="23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sdt>
              <w:sdtPr>
                <w:tag w:val="M05_04"/>
                <w:alias w:val="M05_04"/>
                <w:text/>
              </w:sdtPr>
              <w:sdtContent>
                <w:r>
                  <w:rPr>
                    <w:sz w:val="20"/>
                  </w:rPr>
                  <w:t>{{M05_04}}</w:t>
                </w:r>
              </w:sdtContent>
            </w:sdt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r>
              <w:rPr>
                <w:sz w:val="20"/>
              </w:rPr>
              <w:t>判断ポイント</w:t>
            </w:r>
          </w:p>
        </w:tc>
        <w:tc>
          <w:tcPr>
            <w:tcW w:type="dxa" w:w="568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r>
              <w:rPr>
                <w:sz w:val="20"/>
              </w:rPr>
              <w:t>続行/保留/切戻し、判定者、判断期限、連絡先。</w:t>
            </w:r>
          </w:p>
        </w:tc>
        <w:tc>
          <w:tcPr>
            <w:tcW w:type="dxa" w:w="23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sdt>
              <w:sdtPr>
                <w:tag w:val="M05_05"/>
                <w:alias w:val="M05_05"/>
                <w:text/>
              </w:sdtPr>
              <w:sdtContent>
                <w:r>
                  <w:rPr>
                    <w:sz w:val="20"/>
                  </w:rPr>
                  <w:t>{{M05_05}}</w:t>
                </w:r>
              </w:sdtContent>
            </w:sdt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r>
              <w:rPr>
                <w:sz w:val="20"/>
              </w:rPr>
              <w:t>時刻管理</w:t>
            </w:r>
          </w:p>
        </w:tc>
        <w:tc>
          <w:tcPr>
            <w:tcW w:type="dxa" w:w="568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r>
              <w:rPr>
                <w:sz w:val="20"/>
              </w:rPr>
              <w:t>時間帯・タイムゾーン、遅延許容、クリティカルパス、同時作業制約。</w:t>
            </w:r>
          </w:p>
        </w:tc>
        <w:tc>
          <w:tcPr>
            <w:tcW w:type="dxa" w:w="23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sdt>
              <w:sdtPr>
                <w:tag w:val="M05_06"/>
                <w:alias w:val="M05_06"/>
                <w:text/>
              </w:sdtPr>
              <w:sdtContent>
                <w:r>
                  <w:rPr>
                    <w:sz w:val="20"/>
                  </w:rPr>
                  <w:t>{{M05_06}}</w:t>
                </w:r>
              </w:sdtContent>
            </w:sdt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r>
              <w:rPr>
                <w:sz w:val="20"/>
              </w:rPr>
              <w:t>記録</w:t>
            </w:r>
          </w:p>
        </w:tc>
        <w:tc>
          <w:tcPr>
            <w:tcW w:type="dxa" w:w="568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r>
              <w:rPr>
                <w:sz w:val="20"/>
              </w:rPr>
              <w:t>実開始/終了、実施者、結果、証跡、ISS-ID、引継ぎ。</w:t>
            </w:r>
          </w:p>
        </w:tc>
        <w:tc>
          <w:tcPr>
            <w:tcW w:type="dxa" w:w="23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sdt>
              <w:sdtPr>
                <w:tag w:val="M05_07"/>
                <w:alias w:val="M05_07"/>
                <w:text/>
              </w:sdtPr>
              <w:sdtContent>
                <w:r>
                  <w:rPr>
                    <w:sz w:val="20"/>
                  </w:rPr>
                  <w:t>{{M05_07}}</w:t>
                </w:r>
              </w:sdtContent>
            </w:sdt>
          </w:p>
        </w:tc>
      </w:tr>
    </w:tbl>
    <w:p/>
    <w:p>
      <w:r>
        <w:br w:type="page"/>
      </w:r>
    </w:p>
    <w:p>
      <w:pPr>
        <w:pStyle w:val="Heading1"/>
      </w:pPr>
      <w:r>
        <w:t>6 切戻し設計</w:t>
      </w:r>
    </w:p>
    <w:p>
      <w:r>
        <w:t>ネットワークだけを戻して業務が復旧するとは限りません。データ更新・証明書・認証の変更を含めて可逆性を確認します。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/>
          <w:cantSplit/>
        </w:trPr>
        <w:tc>
          <w:tcPr>
            <w:tcW w:type="dxa" w:w="1800"/>
            <w:shd w:fill="234E70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r>
              <w:rPr>
                <w:b/>
                <w:color w:val="FFFFFF"/>
                <w:sz w:val="20"/>
              </w:rPr>
              <w:t>記入項目</w:t>
            </w:r>
          </w:p>
        </w:tc>
        <w:tc>
          <w:tcPr>
            <w:tcW w:type="dxa" w:w="5688"/>
            <w:shd w:fill="234E70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r>
              <w:rPr>
                <w:b/>
                <w:color w:val="FFFFFF"/>
                <w:sz w:val="20"/>
              </w:rPr>
              <w:t>記入内容と確認点</w:t>
            </w:r>
          </w:p>
        </w:tc>
        <w:tc>
          <w:tcPr>
            <w:tcW w:type="dxa" w:w="2304"/>
            <w:shd w:fill="234E70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r>
              <w:rPr>
                <w:b/>
                <w:color w:val="FFFFFF"/>
                <w:sz w:val="20"/>
              </w:rPr>
              <w:t>記入欄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r>
              <w:rPr>
                <w:sz w:val="20"/>
              </w:rPr>
              <w:t>切戻し条件</w:t>
            </w:r>
          </w:p>
        </w:tc>
        <w:tc>
          <w:tcPr>
            <w:tcW w:type="dxa" w:w="568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r>
              <w:rPr>
                <w:sz w:val="20"/>
              </w:rPr>
              <w:t>通信/認証/業務異常、性能未達、想定外経路、予定超過等の条件。</w:t>
            </w:r>
          </w:p>
        </w:tc>
        <w:tc>
          <w:tcPr>
            <w:tcW w:type="dxa" w:w="23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sdt>
              <w:sdtPr>
                <w:tag w:val="M06_01"/>
                <w:alias w:val="M06_01"/>
                <w:text/>
              </w:sdtPr>
              <w:sdtContent>
                <w:r>
                  <w:rPr>
                    <w:sz w:val="20"/>
                  </w:rPr>
                  <w:t>{{M06_01}}</w:t>
                </w:r>
              </w:sdtContent>
            </w:sdt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r>
              <w:rPr>
                <w:sz w:val="20"/>
              </w:rPr>
              <w:t>判断期限</w:t>
            </w:r>
          </w:p>
        </w:tc>
        <w:tc>
          <w:tcPr>
            <w:tcW w:type="dxa" w:w="568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r>
              <w:rPr>
                <w:sz w:val="20"/>
              </w:rPr>
              <w:t>業務再開期限、切戻し実測時間、復旧確認時間、余裕時間。</w:t>
            </w:r>
          </w:p>
        </w:tc>
        <w:tc>
          <w:tcPr>
            <w:tcW w:type="dxa" w:w="23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sdt>
              <w:sdtPr>
                <w:tag w:val="M06_02"/>
                <w:alias w:val="M06_02"/>
                <w:text/>
              </w:sdtPr>
              <w:sdtContent>
                <w:r>
                  <w:rPr>
                    <w:sz w:val="20"/>
                  </w:rPr>
                  <w:t>{{M06_02}}</w:t>
                </w:r>
              </w:sdtContent>
            </w:sdt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r>
              <w:rPr>
                <w:sz w:val="20"/>
              </w:rPr>
              <w:t>最終判断時刻</w:t>
            </w:r>
          </w:p>
        </w:tc>
        <w:tc>
          <w:tcPr>
            <w:tcW w:type="dxa" w:w="568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r>
              <w:rPr>
                <w:sz w:val="20"/>
              </w:rPr>
              <w:t>業務再開期限－切戻し所要－復旧確認－余裕。具体時刻とタイムゾーン。</w:t>
            </w:r>
          </w:p>
        </w:tc>
        <w:tc>
          <w:tcPr>
            <w:tcW w:type="dxa" w:w="23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sdt>
              <w:sdtPr>
                <w:tag w:val="M06_03"/>
                <w:alias w:val="M06_03"/>
                <w:text/>
              </w:sdtPr>
              <w:sdtContent>
                <w:r>
                  <w:rPr>
                    <w:sz w:val="20"/>
                  </w:rPr>
                  <w:t>{{M06_03}}</w:t>
                </w:r>
              </w:sdtContent>
            </w:sdt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r>
              <w:rPr>
                <w:sz w:val="20"/>
              </w:rPr>
              <w:t>戻せない境界</w:t>
            </w:r>
          </w:p>
        </w:tc>
        <w:tc>
          <w:tcPr>
            <w:tcW w:type="dxa" w:w="568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r>
              <w:rPr>
                <w:sz w:val="20"/>
              </w:rPr>
              <w:t>データ書込み、DB切替、証明書失効等の時点と代替復旧、責任者。</w:t>
            </w:r>
          </w:p>
        </w:tc>
        <w:tc>
          <w:tcPr>
            <w:tcW w:type="dxa" w:w="23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sdt>
              <w:sdtPr>
                <w:tag w:val="M06_04"/>
                <w:alias w:val="M06_04"/>
                <w:text/>
              </w:sdtPr>
              <w:sdtContent>
                <w:r>
                  <w:rPr>
                    <w:sz w:val="20"/>
                  </w:rPr>
                  <w:t>{{M06_04}}</w:t>
                </w:r>
              </w:sdtContent>
            </w:sdt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r>
              <w:rPr>
                <w:sz w:val="20"/>
              </w:rPr>
              <w:t>戻しの順序</w:t>
            </w:r>
          </w:p>
        </w:tc>
        <w:tc>
          <w:tcPr>
            <w:tcW w:type="dxa" w:w="568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r>
              <w:rPr>
                <w:sz w:val="20"/>
              </w:rPr>
              <w:t>MIG-IDの逆順に限らず依存で定義。配線、経路、DNS、認証、クラウド設定。</w:t>
            </w:r>
          </w:p>
        </w:tc>
        <w:tc>
          <w:tcPr>
            <w:tcW w:type="dxa" w:w="23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sdt>
              <w:sdtPr>
                <w:tag w:val="M06_05"/>
                <w:alias w:val="M06_05"/>
                <w:text/>
              </w:sdtPr>
              <w:sdtContent>
                <w:r>
                  <w:rPr>
                    <w:sz w:val="20"/>
                  </w:rPr>
                  <w:t>{{M06_05}}</w:t>
                </w:r>
              </w:sdtContent>
            </w:sdt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r>
              <w:rPr>
                <w:sz w:val="20"/>
              </w:rPr>
              <w:t>復元元</w:t>
            </w:r>
          </w:p>
        </w:tc>
        <w:tc>
          <w:tcPr>
            <w:tcW w:type="dxa" w:w="568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r>
              <w:rPr>
                <w:sz w:val="20"/>
              </w:rPr>
              <w:t>旧機器、取得済みConfig/IaC、snapshot、取得時点、証跡、実行担当。</w:t>
            </w:r>
          </w:p>
        </w:tc>
        <w:tc>
          <w:tcPr>
            <w:tcW w:type="dxa" w:w="23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sdt>
              <w:sdtPr>
                <w:tag w:val="M06_06"/>
                <w:alias w:val="M06_06"/>
                <w:text/>
              </w:sdtPr>
              <w:sdtContent>
                <w:r>
                  <w:rPr>
                    <w:sz w:val="20"/>
                  </w:rPr>
                  <w:t>{{M06_06}}</w:t>
                </w:r>
              </w:sdtContent>
            </w:sdt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r>
              <w:rPr>
                <w:sz w:val="20"/>
              </w:rPr>
              <w:t>復旧確認</w:t>
            </w:r>
          </w:p>
        </w:tc>
        <w:tc>
          <w:tcPr>
            <w:tcW w:type="dxa" w:w="568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r>
              <w:rPr>
                <w:sz w:val="20"/>
              </w:rPr>
              <w:t>全拠点、残置業務、認証、名前解決、性能、監視、TC-ID。</w:t>
            </w:r>
          </w:p>
        </w:tc>
        <w:tc>
          <w:tcPr>
            <w:tcW w:type="dxa" w:w="23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sdt>
              <w:sdtPr>
                <w:tag w:val="M06_07"/>
                <w:alias w:val="M06_07"/>
                <w:text/>
              </w:sdtPr>
              <w:sdtContent>
                <w:r>
                  <w:rPr>
                    <w:sz w:val="20"/>
                  </w:rPr>
                  <w:t>{{M06_07}}</w:t>
                </w:r>
              </w:sdtContent>
            </w:sdt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r>
              <w:rPr>
                <w:sz w:val="20"/>
              </w:rPr>
              <w:t>再実施判断</w:t>
            </w:r>
          </w:p>
        </w:tc>
        <w:tc>
          <w:tcPr>
            <w:tcW w:type="dxa" w:w="568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r>
              <w:rPr>
                <w:sz w:val="20"/>
              </w:rPr>
              <w:t>原因、恒久対策、再試験、再承認、関係者通知。</w:t>
            </w:r>
          </w:p>
        </w:tc>
        <w:tc>
          <w:tcPr>
            <w:tcW w:type="dxa" w:w="23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sdt>
              <w:sdtPr>
                <w:tag w:val="M06_08"/>
                <w:alias w:val="M06_08"/>
                <w:text/>
              </w:sdtPr>
              <w:sdtContent>
                <w:r>
                  <w:rPr>
                    <w:sz w:val="20"/>
                  </w:rPr>
                  <w:t>{{M06_08}}</w:t>
                </w:r>
              </w:sdtContent>
            </w:sdt>
          </w:p>
        </w:tc>
      </w:tr>
    </w:tbl>
    <w:p/>
    <w:p>
      <w:r>
        <w:br w:type="page"/>
      </w:r>
    </w:p>
    <w:p>
      <w:pPr>
        <w:pStyle w:val="Heading1"/>
      </w:pPr>
      <w:r>
        <w:t>7 作業記録と完了確認</w:t>
      </w:r>
    </w:p>
    <w:p>
      <w:r>
        <w:t>以下の表を手順数だけ複製します。値が確定していない欄を残したまま投入指示として使用しません。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/>
          <w:cantSplit/>
        </w:trPr>
        <w:tc>
          <w:tcPr>
            <w:tcW w:type="dxa" w:w="1800"/>
            <w:shd w:fill="234E70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r>
              <w:rPr>
                <w:b/>
                <w:color w:val="FFFFFF"/>
                <w:sz w:val="20"/>
              </w:rPr>
              <w:t>記入項目</w:t>
            </w:r>
          </w:p>
        </w:tc>
        <w:tc>
          <w:tcPr>
            <w:tcW w:type="dxa" w:w="5688"/>
            <w:shd w:fill="234E70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r>
              <w:rPr>
                <w:b/>
                <w:color w:val="FFFFFF"/>
                <w:sz w:val="20"/>
              </w:rPr>
              <w:t>記入内容と確認点</w:t>
            </w:r>
          </w:p>
        </w:tc>
        <w:tc>
          <w:tcPr>
            <w:tcW w:type="dxa" w:w="2304"/>
            <w:shd w:fill="234E70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r>
              <w:rPr>
                <w:b/>
                <w:color w:val="FFFFFF"/>
                <w:sz w:val="20"/>
              </w:rPr>
              <w:t>記入欄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r>
              <w:rPr>
                <w:sz w:val="20"/>
              </w:rPr>
              <w:t>MIG-ID と対象</w:t>
            </w:r>
          </w:p>
        </w:tc>
        <w:tc>
          <w:tcPr>
            <w:tcW w:type="dxa" w:w="568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sdt>
              <w:sdtPr>
                <w:tag w:val="STEP_ID"/>
                <w:alias w:val="STEP_ID"/>
                <w:text/>
              </w:sdtPr>
              <w:sdtContent>
                <w:r>
                  <w:rPr>
                    <w:sz w:val="20"/>
                  </w:rPr>
                  <w:t>{{STEP_ID}}</w:t>
                </w:r>
              </w:sdtContent>
            </w:sdt>
            <w:r>
              <w:rPr>
                <w:sz w:val="20"/>
              </w:rPr>
              <w:t xml:space="preserve"> / </w:t>
            </w:r>
            <w:sdt>
              <w:sdtPr>
                <w:tag w:val="TARGET_IDS"/>
                <w:alias w:val="TARGET_IDS"/>
                <w:text/>
              </w:sdtPr>
              <w:sdtContent>
                <w:r>
                  <w:rPr>
                    <w:sz w:val="20"/>
                  </w:rPr>
                  <w:t>{{TARGET_IDS}}</w:t>
                </w:r>
              </w:sdtContent>
            </w:sdt>
          </w:p>
        </w:tc>
        <w:tc>
          <w:tcPr>
            <w:tcW w:type="dxa" w:w="23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sdt>
              <w:sdtPr>
                <w:tag w:val="M07_01"/>
                <w:alias w:val="M07_01"/>
                <w:text/>
              </w:sdtPr>
              <w:sdtContent>
                <w:r>
                  <w:rPr>
                    <w:sz w:val="20"/>
                  </w:rPr>
                  <w:t>{{M07_01}}</w:t>
                </w:r>
              </w:sdtContent>
            </w:sdt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r>
              <w:rPr>
                <w:sz w:val="20"/>
              </w:rPr>
              <w:t>時刻と担当</w:t>
            </w:r>
          </w:p>
        </w:tc>
        <w:tc>
          <w:tcPr>
            <w:tcW w:type="dxa" w:w="568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r>
              <w:rPr>
                <w:sz w:val="20"/>
              </w:rPr>
              <w:t>予定/実績の開始・終了、担当・確認者、先行手順ID。</w:t>
            </w:r>
          </w:p>
        </w:tc>
        <w:tc>
          <w:tcPr>
            <w:tcW w:type="dxa" w:w="23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sdt>
              <w:sdtPr>
                <w:tag w:val="M07_02"/>
                <w:alias w:val="M07_02"/>
                <w:text/>
              </w:sdtPr>
              <w:sdtContent>
                <w:r>
                  <w:rPr>
                    <w:sz w:val="20"/>
                  </w:rPr>
                  <w:t>{{M07_02}}</w:t>
                </w:r>
              </w:sdtContent>
            </w:sdt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r>
              <w:rPr>
                <w:sz w:val="20"/>
              </w:rPr>
              <w:t>実施する操作</w:t>
            </w:r>
          </w:p>
        </w:tc>
        <w:tc>
          <w:tcPr>
            <w:tcW w:type="dxa" w:w="568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r>
              <w:rPr>
                <w:sz w:val="20"/>
              </w:rPr>
              <w:t>対象ファイル/版と実行内容。保存/commit等の実行判断を明示。</w:t>
            </w:r>
          </w:p>
        </w:tc>
        <w:tc>
          <w:tcPr>
            <w:tcW w:type="dxa" w:w="23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sdt>
              <w:sdtPr>
                <w:tag w:val="M07_03"/>
                <w:alias w:val="M07_03"/>
                <w:text/>
              </w:sdtPr>
              <w:sdtContent>
                <w:r>
                  <w:rPr>
                    <w:sz w:val="20"/>
                  </w:rPr>
                  <w:t>{{M07_03}}</w:t>
                </w:r>
              </w:sdtContent>
            </w:sdt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r>
              <w:rPr>
                <w:sz w:val="20"/>
              </w:rPr>
              <w:t>成功条件と証跡</w:t>
            </w:r>
          </w:p>
        </w:tc>
        <w:tc>
          <w:tcPr>
            <w:tcW w:type="dxa" w:w="568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r>
              <w:rPr>
                <w:sz w:val="20"/>
              </w:rPr>
              <w:t>期待値、測定方法、TC-ID、証跡リンク。</w:t>
            </w:r>
          </w:p>
        </w:tc>
        <w:tc>
          <w:tcPr>
            <w:tcW w:type="dxa" w:w="23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sdt>
              <w:sdtPr>
                <w:tag w:val="M07_04"/>
                <w:alias w:val="M07_04"/>
                <w:text/>
              </w:sdtPr>
              <w:sdtContent>
                <w:r>
                  <w:rPr>
                    <w:sz w:val="20"/>
                  </w:rPr>
                  <w:t>{{M07_04}}</w:t>
                </w:r>
              </w:sdtContent>
            </w:sdt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r>
              <w:rPr>
                <w:sz w:val="20"/>
              </w:rPr>
              <w:t>停止と切戻し</w:t>
            </w:r>
          </w:p>
        </w:tc>
        <w:tc>
          <w:tcPr>
            <w:tcW w:type="dxa" w:w="568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r>
              <w:rPr>
                <w:sz w:val="20"/>
              </w:rPr>
              <w:t>失敗時の停止条件、切戻し手順ID、判断者、最終判断時刻。</w:t>
            </w:r>
          </w:p>
        </w:tc>
        <w:tc>
          <w:tcPr>
            <w:tcW w:type="dxa" w:w="23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sdt>
              <w:sdtPr>
                <w:tag w:val="M07_05"/>
                <w:alias w:val="M07_05"/>
                <w:text/>
              </w:sdtPr>
              <w:sdtContent>
                <w:r>
                  <w:rPr>
                    <w:sz w:val="20"/>
                  </w:rPr>
                  <w:t>{{M07_05}}</w:t>
                </w:r>
              </w:sdtContent>
            </w:sdt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r>
              <w:rPr>
                <w:sz w:val="20"/>
              </w:rPr>
              <w:t>実施結果</w:t>
            </w:r>
          </w:p>
        </w:tc>
        <w:tc>
          <w:tcPr>
            <w:tcW w:type="dxa" w:w="568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r>
              <w:rPr>
                <w:sz w:val="20"/>
              </w:rPr>
              <w:t>未実施/成功/失敗/保留、実測、差異、ISS-ID。</w:t>
            </w:r>
          </w:p>
        </w:tc>
        <w:tc>
          <w:tcPr>
            <w:tcW w:type="dxa" w:w="23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sdt>
              <w:sdtPr>
                <w:tag w:val="M07_06"/>
                <w:alias w:val="M07_06"/>
                <w:text/>
              </w:sdtPr>
              <w:sdtContent>
                <w:r>
                  <w:rPr>
                    <w:sz w:val="20"/>
                  </w:rPr>
                  <w:t>{{M07_06}}</w:t>
                </w:r>
              </w:sdtContent>
            </w:sdt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r>
              <w:rPr>
                <w:sz w:val="20"/>
              </w:rPr>
              <w:t>完了確認</w:t>
            </w:r>
          </w:p>
        </w:tc>
        <w:tc>
          <w:tcPr>
            <w:tcW w:type="dxa" w:w="568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r>
              <w:rPr>
                <w:sz w:val="20"/>
              </w:rPr>
              <w:t>全拠点・業務確認、監視復帰、暫定設定解除、残課題の引継ぎ。</w:t>
            </w:r>
          </w:p>
        </w:tc>
        <w:tc>
          <w:tcPr>
            <w:tcW w:type="dxa" w:w="23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sdt>
              <w:sdtPr>
                <w:tag w:val="M07_07"/>
                <w:alias w:val="M07_07"/>
                <w:text/>
              </w:sdtPr>
              <w:sdtContent>
                <w:r>
                  <w:rPr>
                    <w:sz w:val="20"/>
                  </w:rPr>
                  <w:t>{{M07_07}}</w:t>
                </w:r>
              </w:sdtContent>
            </w:sdt>
          </w:p>
        </w:tc>
      </w:tr>
    </w:tbl>
    <w:p/>
    <w:p>
      <w:r>
        <w:br w:type="page"/>
      </w:r>
    </w:p>
    <w:p>
      <w:pPr>
        <w:pStyle w:val="Heading1"/>
      </w:pPr>
      <w:r>
        <w:t>8 連絡と引継ぎ及び廃止</w:t>
      </w:r>
    </w:p>
    <w:p>
      <w:r>
        <w:t>切替成功と、旧環境の廃止承認を分けて管理します。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/>
          <w:cantSplit/>
        </w:trPr>
        <w:tc>
          <w:tcPr>
            <w:tcW w:type="dxa" w:w="1800"/>
            <w:shd w:fill="234E70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r>
              <w:rPr>
                <w:b/>
                <w:color w:val="FFFFFF"/>
                <w:sz w:val="20"/>
              </w:rPr>
              <w:t>記入項目</w:t>
            </w:r>
          </w:p>
        </w:tc>
        <w:tc>
          <w:tcPr>
            <w:tcW w:type="dxa" w:w="5688"/>
            <w:shd w:fill="234E70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r>
              <w:rPr>
                <w:b/>
                <w:color w:val="FFFFFF"/>
                <w:sz w:val="20"/>
              </w:rPr>
              <w:t>記入内容と確認点</w:t>
            </w:r>
          </w:p>
        </w:tc>
        <w:tc>
          <w:tcPr>
            <w:tcW w:type="dxa" w:w="2304"/>
            <w:shd w:fill="234E70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r>
              <w:rPr>
                <w:b/>
                <w:color w:val="FFFFFF"/>
                <w:sz w:val="20"/>
              </w:rPr>
              <w:t>記入欄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r>
              <w:rPr>
                <w:sz w:val="20"/>
              </w:rPr>
              <w:t>連絡計画</w:t>
            </w:r>
          </w:p>
        </w:tc>
        <w:tc>
          <w:tcPr>
            <w:tcW w:type="dxa" w:w="568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r>
              <w:rPr>
                <w:sz w:val="20"/>
              </w:rPr>
              <w:t>開始・中間・異常・切戻し・完了の宛先、手段、責任者。</w:t>
            </w:r>
          </w:p>
        </w:tc>
        <w:tc>
          <w:tcPr>
            <w:tcW w:type="dxa" w:w="23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sdt>
              <w:sdtPr>
                <w:tag w:val="M08_01"/>
                <w:alias w:val="M08_01"/>
                <w:text/>
              </w:sdtPr>
              <w:sdtContent>
                <w:r>
                  <w:rPr>
                    <w:sz w:val="20"/>
                  </w:rPr>
                  <w:t>{{M08_01}}</w:t>
                </w:r>
              </w:sdtContent>
            </w:sdt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r>
              <w:rPr>
                <w:sz w:val="20"/>
              </w:rPr>
              <w:t>停止告知</w:t>
            </w:r>
          </w:p>
        </w:tc>
        <w:tc>
          <w:tcPr>
            <w:tcW w:type="dxa" w:w="568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r>
              <w:rPr>
                <w:sz w:val="20"/>
              </w:rPr>
              <w:t>対象者、影響、時間帯、代替手段、問い合わせ先。</w:t>
            </w:r>
          </w:p>
        </w:tc>
        <w:tc>
          <w:tcPr>
            <w:tcW w:type="dxa" w:w="23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sdt>
              <w:sdtPr>
                <w:tag w:val="M08_02"/>
                <w:alias w:val="M08_02"/>
                <w:text/>
              </w:sdtPr>
              <w:sdtContent>
                <w:r>
                  <w:rPr>
                    <w:sz w:val="20"/>
                  </w:rPr>
                  <w:t>{{M08_02}}</w:t>
                </w:r>
              </w:sdtContent>
            </w:sdt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r>
              <w:rPr>
                <w:sz w:val="20"/>
              </w:rPr>
              <w:t>安定稼働確認</w:t>
            </w:r>
          </w:p>
        </w:tc>
        <w:tc>
          <w:tcPr>
            <w:tcW w:type="dxa" w:w="568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r>
              <w:rPr>
                <w:sz w:val="20"/>
              </w:rPr>
              <w:t>監視期間、業務ピーク、認証更新、バックアップ/復元の確認。</w:t>
            </w:r>
          </w:p>
        </w:tc>
        <w:tc>
          <w:tcPr>
            <w:tcW w:type="dxa" w:w="23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sdt>
              <w:sdtPr>
                <w:tag w:val="M08_03"/>
                <w:alias w:val="M08_03"/>
                <w:text/>
              </w:sdtPr>
              <w:sdtContent>
                <w:r>
                  <w:rPr>
                    <w:sz w:val="20"/>
                  </w:rPr>
                  <w:t>{{M08_03}}</w:t>
                </w:r>
              </w:sdtContent>
            </w:sdt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r>
              <w:rPr>
                <w:sz w:val="20"/>
              </w:rPr>
              <w:t>運用引継ぎ</w:t>
            </w:r>
          </w:p>
        </w:tc>
        <w:tc>
          <w:tcPr>
            <w:tcW w:type="dxa" w:w="568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r>
              <w:rPr>
                <w:sz w:val="20"/>
              </w:rPr>
              <w:t>構成/Config正本、監視、保守、認証/証明書更新、クラウド費用。</w:t>
            </w:r>
          </w:p>
        </w:tc>
        <w:tc>
          <w:tcPr>
            <w:tcW w:type="dxa" w:w="23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sdt>
              <w:sdtPr>
                <w:tag w:val="M08_04"/>
                <w:alias w:val="M08_04"/>
                <w:text/>
              </w:sdtPr>
              <w:sdtContent>
                <w:r>
                  <w:rPr>
                    <w:sz w:val="20"/>
                  </w:rPr>
                  <w:t>{{M08_04}}</w:t>
                </w:r>
              </w:sdtContent>
            </w:sdt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r>
              <w:rPr>
                <w:sz w:val="20"/>
              </w:rPr>
              <w:t>旧環境廃止</w:t>
            </w:r>
          </w:p>
        </w:tc>
        <w:tc>
          <w:tcPr>
            <w:tcW w:type="dxa" w:w="568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r>
              <w:rPr>
                <w:sz w:val="20"/>
              </w:rPr>
              <w:t>残置依存0件、保持期限、旧機器消去・回線/リソース解約の承認。</w:t>
            </w:r>
          </w:p>
        </w:tc>
        <w:tc>
          <w:tcPr>
            <w:tcW w:type="dxa" w:w="23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sdt>
              <w:sdtPr>
                <w:tag w:val="M08_05"/>
                <w:alias w:val="M08_05"/>
                <w:text/>
              </w:sdtPr>
              <w:sdtContent>
                <w:r>
                  <w:rPr>
                    <w:sz w:val="20"/>
                  </w:rPr>
                  <w:t>{{M08_05}}</w:t>
                </w:r>
              </w:sdtContent>
            </w:sdt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r>
              <w:rPr>
                <w:sz w:val="20"/>
              </w:rPr>
              <w:t>残課題</w:t>
            </w:r>
          </w:p>
        </w:tc>
        <w:tc>
          <w:tcPr>
            <w:tcW w:type="dxa" w:w="568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r>
              <w:rPr>
                <w:sz w:val="20"/>
              </w:rPr>
              <w:t>ISS-ID、業務影響、担当、期限、例外承認、追跡先。</w:t>
            </w:r>
          </w:p>
        </w:tc>
        <w:tc>
          <w:tcPr>
            <w:tcW w:type="dxa" w:w="23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sdt>
              <w:sdtPr>
                <w:tag w:val="M08_06"/>
                <w:alias w:val="M08_06"/>
                <w:text/>
              </w:sdtPr>
              <w:sdtContent>
                <w:r>
                  <w:rPr>
                    <w:sz w:val="20"/>
                  </w:rPr>
                  <w:t>{{M08_06}}</w:t>
                </w:r>
              </w:sdtContent>
            </w:sdt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r>
              <w:rPr>
                <w:sz w:val="20"/>
              </w:rPr>
              <w:t>完了承認</w:t>
            </w:r>
          </w:p>
        </w:tc>
        <w:tc>
          <w:tcPr>
            <w:tcW w:type="dxa" w:w="568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r>
              <w:rPr>
                <w:sz w:val="20"/>
              </w:rPr>
              <w:t>対象版、証跡、業務受入、移行責任者、承認記録ID。</w:t>
            </w:r>
          </w:p>
        </w:tc>
        <w:tc>
          <w:tcPr>
            <w:tcW w:type="dxa" w:w="23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100" w:before="80"/>
            </w:pPr>
            <w:sdt>
              <w:sdtPr>
                <w:tag w:val="M08_07"/>
                <w:alias w:val="M08_07"/>
                <w:text/>
              </w:sdtPr>
              <w:sdtContent>
                <w:r>
                  <w:rPr>
                    <w:sz w:val="20"/>
                  </w:rPr>
                  <w:t>{{M08_07}}</w:t>
                </w:r>
              </w:sdtContent>
            </w:sdt>
          </w:p>
        </w:tc>
      </w:tr>
    </w:tbl>
    <w:p/>
    <w:sectPr w:rsidR="00FC693F" w:rsidRPr="0006063C" w:rsidSect="00034616">
      <w:footerReference w:type="default" r:id="rId9"/>
      <w:pgSz w:w="12240" w:h="15840"/>
      <w:pgMar w:top="979" w:right="1224" w:bottom="893" w:left="1224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NWD-MIGRATION  /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69" w:lineRule="auto"/>
    </w:pPr>
    <w:rPr>
      <w:rFonts w:ascii="Yu Gothic" w:hAnsi="Yu Gothic" w:eastAsia="Yu Gothi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60" w:line="269" w:lineRule="auto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234E7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60" w:line="269" w:lineRule="auto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234E7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69" w:lineRule="auto"/>
      <w:contextualSpacing/>
    </w:pPr>
    <w:rPr>
      <w:rFonts w:asciiTheme="majorHAnsi" w:eastAsiaTheme="majorEastAsia" w:hAnsiTheme="majorHAnsi" w:cstheme="majorBidi" w:ascii="Yu Gothic" w:hAnsi="Yu Gothic" w:eastAsia="Yu Gothic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ネットワーク移行設計書</dc:title>
  <dc:subject>オンプレミス AWS Azure 共通ひな型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cp:version>1.0</cp:version>
</cp:coreProperties>
</file>