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BDA9D" w14:textId="77777777" w:rsidR="005435D9" w:rsidRDefault="005435D9" w:rsidP="005435D9">
      <w:pPr>
        <w:rPr>
          <w:rFonts w:ascii="Times New Roman" w:hAnsi="Times New Roman" w:cs="Times New Roman"/>
          <w:b/>
          <w:bCs/>
          <w:sz w:val="28"/>
          <w:szCs w:val="28"/>
        </w:rPr>
      </w:pPr>
      <w:r w:rsidRPr="005435D9">
        <w:rPr>
          <w:rFonts w:ascii="Times New Roman" w:hAnsi="Times New Roman" w:cs="Times New Roman"/>
          <w:b/>
          <w:bCs/>
          <w:sz w:val="28"/>
          <w:szCs w:val="28"/>
        </w:rPr>
        <w:t>Feasibility Report</w:t>
      </w:r>
    </w:p>
    <w:p w14:paraId="5B9DC0A2" w14:textId="7AEA35FC" w:rsidR="005435D9" w:rsidRDefault="005435D9" w:rsidP="005435D9">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6260640" wp14:editId="712A52C5">
                <wp:simplePos x="0" y="0"/>
                <wp:positionH relativeFrom="column">
                  <wp:posOffset>-38100</wp:posOffset>
                </wp:positionH>
                <wp:positionV relativeFrom="paragraph">
                  <wp:posOffset>796925</wp:posOffset>
                </wp:positionV>
                <wp:extent cx="5730240" cy="7620"/>
                <wp:effectExtent l="0" t="0" r="22860" b="30480"/>
                <wp:wrapNone/>
                <wp:docPr id="398578529" name="Straight Connector 1"/>
                <wp:cNvGraphicFramePr/>
                <a:graphic xmlns:a="http://schemas.openxmlformats.org/drawingml/2006/main">
                  <a:graphicData uri="http://schemas.microsoft.com/office/word/2010/wordprocessingShape">
                    <wps:wsp>
                      <wps:cNvCnPr/>
                      <wps:spPr>
                        <a:xfrm>
                          <a:off x="0" y="0"/>
                          <a:ext cx="57302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5DA7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62.75pt" to="448.2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1mnwEAAJcDAAAOAAAAZHJzL2Uyb0RvYy54bWysU9uO0zAQfUfiHyy/06QFdlHUdB92BS8I&#10;Vlw+wOuMG0u2xxqbJv17xm6bIkBCIF4cX+acmXNmsr2bvRMHoGQx9HK9aqWAoHGwYd/Lr1/evngj&#10;RcoqDMphgF4eIcm73fNn2yl2sMER3QAkmCSkboq9HHOOXdMkPYJXaYURAj8aJK8yH2nfDKQmZveu&#10;2bTtTTMhDZFQQ0p8+3B6lLvKbwzo/NGYBFm4XnJtua5U16eyNrut6vak4mj1uQz1D1V4ZQMnXage&#10;VFbiG9lfqLzVhAlNXmn0DRpjNVQNrGbd/qTm86giVC1sToqLTen/0eoPh/vwSGzDFFOX4iMVFbMh&#10;X75cn5irWcfFLJiz0Hz5+vZlu3nFnmp+u73ZVC+bKzZSyu8AvSibXjobihTVqcP7lDkfh15C+HDN&#10;Xnf56KAEu/AJjLAD51tXdB0MuHckDopbqrSGkNeljcxXowvMWOcWYPtn4Dm+QKEOzd+AF0TNjCEv&#10;YG8D0u+y5/lSsjnFXxw46S4WPOFwrH2p1nD3q8LzpJbx+vFc4df/afcdAAD//wMAUEsDBBQABgAI&#10;AAAAIQBBda8X4gAAAAoBAAAPAAAAZHJzL2Rvd25yZXYueG1sTI9BT8JAEIXvJv6HzZh4g62NVKzd&#10;EkJiRBJCBBI8Lt2xrXZnm+5Cy793OOlx3ry8971sNthGnLHztSMFD+MIBFLhTE2lgv3udTQF4YMm&#10;oxtHqOCCHmb57U2mU+N6+sDzNpSCQ8inWkEVQptK6YsKrfZj1yLx78t1Vgc+u1KaTvccbhsZR1Ei&#10;ra6JGyrd4qLC4md7sgrW3XK5mK8u37T5tP0hXh0278ObUvd3w/wFRMAh/Jnhis/okDPT0Z3IeNEo&#10;GCU8JbAeTyYg2DB9Th5BHK9K8gQyz+T/CfkvAAAA//8DAFBLAQItABQABgAIAAAAIQC2gziS/gAA&#10;AOEBAAATAAAAAAAAAAAAAAAAAAAAAABbQ29udGVudF9UeXBlc10ueG1sUEsBAi0AFAAGAAgAAAAh&#10;ADj9If/WAAAAlAEAAAsAAAAAAAAAAAAAAAAALwEAAF9yZWxzLy5yZWxzUEsBAi0AFAAGAAgAAAAh&#10;AHpQTWafAQAAlwMAAA4AAAAAAAAAAAAAAAAALgIAAGRycy9lMm9Eb2MueG1sUEsBAi0AFAAGAAgA&#10;AAAhAEF1rxfiAAAACgEAAA8AAAAAAAAAAAAAAAAA+QMAAGRycy9kb3ducmV2LnhtbFBLBQYAAAAA&#10;BAAEAPMAAAAIBQAAAAA=&#10;" strokecolor="#156082 [3204]" strokeweight=".5pt">
                <v:stroke joinstyle="miter"/>
              </v:line>
            </w:pict>
          </mc:Fallback>
        </mc:AlternateContent>
      </w:r>
      <w:r w:rsidRPr="00214FC1">
        <w:rPr>
          <w:rFonts w:ascii="Times New Roman" w:hAnsi="Times New Roman" w:cs="Times New Roman"/>
          <w:b/>
          <w:bCs/>
          <w:sz w:val="28"/>
          <w:szCs w:val="28"/>
        </w:rPr>
        <w:t xml:space="preserve">Project Title: </w:t>
      </w:r>
      <w:proofErr w:type="spellStart"/>
      <w:r w:rsidRPr="00214FC1">
        <w:rPr>
          <w:rFonts w:ascii="Times New Roman" w:hAnsi="Times New Roman" w:cs="Times New Roman"/>
          <w:sz w:val="28"/>
          <w:szCs w:val="28"/>
        </w:rPr>
        <w:t>InsurAI</w:t>
      </w:r>
      <w:proofErr w:type="spellEnd"/>
      <w:r w:rsidRPr="00214FC1">
        <w:rPr>
          <w:rFonts w:ascii="Times New Roman" w:hAnsi="Times New Roman" w:cs="Times New Roman"/>
          <w:sz w:val="28"/>
          <w:szCs w:val="28"/>
        </w:rPr>
        <w:t xml:space="preserve"> </w:t>
      </w:r>
      <w:r w:rsidRPr="00214FC1">
        <w:rPr>
          <w:rFonts w:ascii="Times New Roman" w:hAnsi="Times New Roman" w:cs="Times New Roman"/>
          <w:b/>
          <w:bCs/>
          <w:sz w:val="28"/>
          <w:szCs w:val="28"/>
        </w:rPr>
        <w:t xml:space="preserve">– </w:t>
      </w:r>
      <w:r w:rsidRPr="00214FC1">
        <w:rPr>
          <w:rFonts w:ascii="Times New Roman" w:hAnsi="Times New Roman" w:cs="Times New Roman"/>
          <w:sz w:val="28"/>
          <w:szCs w:val="28"/>
        </w:rPr>
        <w:t>Corporate Policy Automation and Intelligence</w:t>
      </w:r>
      <w:r w:rsidRPr="00214FC1">
        <w:rPr>
          <w:rFonts w:ascii="Times New Roman" w:hAnsi="Times New Roman" w:cs="Times New Roman"/>
          <w:i/>
          <w:iCs/>
          <w:sz w:val="28"/>
          <w:szCs w:val="28"/>
        </w:rPr>
        <w:t xml:space="preserve"> </w:t>
      </w:r>
      <w:r w:rsidRPr="00214FC1">
        <w:rPr>
          <w:rFonts w:ascii="Times New Roman" w:hAnsi="Times New Roman" w:cs="Times New Roman"/>
          <w:sz w:val="28"/>
          <w:szCs w:val="28"/>
        </w:rPr>
        <w:t>System</w:t>
      </w:r>
      <w:r w:rsidRPr="00214FC1">
        <w:rPr>
          <w:rFonts w:ascii="Times New Roman" w:hAnsi="Times New Roman" w:cs="Times New Roman"/>
          <w:b/>
          <w:bCs/>
          <w:sz w:val="28"/>
          <w:szCs w:val="28"/>
        </w:rPr>
        <w:br/>
        <w:t xml:space="preserve">Prepared by: </w:t>
      </w:r>
      <w:r w:rsidRPr="00214FC1">
        <w:rPr>
          <w:rFonts w:ascii="Times New Roman" w:hAnsi="Times New Roman" w:cs="Times New Roman"/>
          <w:sz w:val="28"/>
          <w:szCs w:val="28"/>
        </w:rPr>
        <w:t>Eshita Talukdar</w:t>
      </w:r>
      <w:r w:rsidRPr="00214FC1">
        <w:rPr>
          <w:rFonts w:ascii="Times New Roman" w:hAnsi="Times New Roman" w:cs="Times New Roman"/>
          <w:b/>
          <w:bCs/>
          <w:sz w:val="28"/>
          <w:szCs w:val="28"/>
        </w:rPr>
        <w:br/>
        <w:t xml:space="preserve">Date: </w:t>
      </w:r>
      <w:r>
        <w:rPr>
          <w:rFonts w:ascii="Times New Roman" w:hAnsi="Times New Roman" w:cs="Times New Roman"/>
          <w:sz w:val="28"/>
          <w:szCs w:val="28"/>
        </w:rPr>
        <w:t>21</w:t>
      </w:r>
      <w:r w:rsidRPr="00214FC1">
        <w:rPr>
          <w:rFonts w:ascii="Times New Roman" w:hAnsi="Times New Roman" w:cs="Times New Roman"/>
          <w:sz w:val="28"/>
          <w:szCs w:val="28"/>
          <w:vertAlign w:val="superscript"/>
        </w:rPr>
        <w:t>th</w:t>
      </w:r>
      <w:r w:rsidRPr="00214FC1">
        <w:rPr>
          <w:rFonts w:ascii="Times New Roman" w:hAnsi="Times New Roman" w:cs="Times New Roman"/>
          <w:sz w:val="28"/>
          <w:szCs w:val="28"/>
        </w:rPr>
        <w:t xml:space="preserve"> August, 2025</w:t>
      </w:r>
    </w:p>
    <w:p w14:paraId="63235E88" w14:textId="77777777" w:rsidR="005435D9" w:rsidRDefault="005435D9" w:rsidP="005435D9">
      <w:pPr>
        <w:rPr>
          <w:rFonts w:ascii="Times New Roman" w:hAnsi="Times New Roman" w:cs="Times New Roman"/>
          <w:sz w:val="28"/>
          <w:szCs w:val="28"/>
        </w:rPr>
      </w:pPr>
    </w:p>
    <w:p w14:paraId="741F9B02" w14:textId="77777777" w:rsidR="005435D9" w:rsidRPr="005435D9" w:rsidRDefault="005435D9" w:rsidP="005435D9">
      <w:pPr>
        <w:pStyle w:val="ListParagraph"/>
        <w:numPr>
          <w:ilvl w:val="0"/>
          <w:numId w:val="1"/>
        </w:numPr>
        <w:ind w:left="360"/>
        <w:rPr>
          <w:rFonts w:ascii="Times New Roman" w:hAnsi="Times New Roman" w:cs="Times New Roman"/>
          <w:b/>
          <w:bCs/>
          <w:sz w:val="28"/>
          <w:szCs w:val="28"/>
        </w:rPr>
      </w:pPr>
      <w:r w:rsidRPr="005435D9">
        <w:rPr>
          <w:rFonts w:ascii="Times New Roman" w:hAnsi="Times New Roman" w:cs="Times New Roman"/>
          <w:b/>
          <w:bCs/>
          <w:sz w:val="28"/>
          <w:szCs w:val="28"/>
        </w:rPr>
        <w:t>Introduction</w:t>
      </w:r>
    </w:p>
    <w:p w14:paraId="33B89C38" w14:textId="69BDB9D1" w:rsidR="005435D9" w:rsidRDefault="005435D9" w:rsidP="005435D9">
      <w:pPr>
        <w:jc w:val="both"/>
        <w:rPr>
          <w:rFonts w:ascii="Times New Roman" w:hAnsi="Times New Roman" w:cs="Times New Roman"/>
          <w:sz w:val="28"/>
          <w:szCs w:val="28"/>
        </w:rPr>
      </w:pPr>
      <w:r w:rsidRPr="005435D9">
        <w:rPr>
          <w:rFonts w:ascii="Times New Roman" w:hAnsi="Times New Roman" w:cs="Times New Roman"/>
          <w:sz w:val="28"/>
          <w:szCs w:val="28"/>
        </w:rPr>
        <w:t xml:space="preserve">The proposed system, </w:t>
      </w:r>
      <w:proofErr w:type="spellStart"/>
      <w:r w:rsidRPr="005435D9">
        <w:rPr>
          <w:rFonts w:ascii="Times New Roman" w:hAnsi="Times New Roman" w:cs="Times New Roman"/>
          <w:b/>
          <w:bCs/>
          <w:sz w:val="28"/>
          <w:szCs w:val="28"/>
        </w:rPr>
        <w:t>InsurAI</w:t>
      </w:r>
      <w:proofErr w:type="spellEnd"/>
      <w:r w:rsidRPr="005435D9">
        <w:rPr>
          <w:rFonts w:ascii="Times New Roman" w:hAnsi="Times New Roman" w:cs="Times New Roman"/>
          <w:sz w:val="28"/>
          <w:szCs w:val="28"/>
        </w:rPr>
        <w:t xml:space="preserve">, is designed to automate corporate insurance policy management by leveraging artificial intelligence. The platform will streamline policy recommendations, compliance monitoring, and claim handling, thereby reducing manual intervention and improving decision-making accuracy. Before embarking on full-scale development, it is essential to </w:t>
      </w:r>
      <w:proofErr w:type="spellStart"/>
      <w:r w:rsidRPr="005435D9">
        <w:rPr>
          <w:rFonts w:ascii="Times New Roman" w:hAnsi="Times New Roman" w:cs="Times New Roman"/>
          <w:sz w:val="28"/>
          <w:szCs w:val="28"/>
        </w:rPr>
        <w:t>analyze</w:t>
      </w:r>
      <w:proofErr w:type="spellEnd"/>
      <w:r w:rsidRPr="005435D9">
        <w:rPr>
          <w:rFonts w:ascii="Times New Roman" w:hAnsi="Times New Roman" w:cs="Times New Roman"/>
          <w:sz w:val="28"/>
          <w:szCs w:val="28"/>
        </w:rPr>
        <w:t xml:space="preserve"> the project’s feasibility from multiple perspectives to ensure its viability.</w:t>
      </w:r>
    </w:p>
    <w:p w14:paraId="6881AE05" w14:textId="77777777" w:rsidR="005435D9" w:rsidRPr="005435D9" w:rsidRDefault="005435D9" w:rsidP="005435D9">
      <w:pPr>
        <w:jc w:val="both"/>
        <w:rPr>
          <w:rFonts w:ascii="Times New Roman" w:hAnsi="Times New Roman" w:cs="Times New Roman"/>
          <w:sz w:val="28"/>
          <w:szCs w:val="28"/>
        </w:rPr>
      </w:pPr>
    </w:p>
    <w:p w14:paraId="0BC416DE" w14:textId="2BCEB313" w:rsidR="005435D9" w:rsidRPr="005435D9" w:rsidRDefault="005435D9" w:rsidP="005435D9">
      <w:pPr>
        <w:pStyle w:val="ListParagraph"/>
        <w:numPr>
          <w:ilvl w:val="0"/>
          <w:numId w:val="1"/>
        </w:numPr>
        <w:ind w:left="360"/>
        <w:jc w:val="both"/>
        <w:rPr>
          <w:rFonts w:ascii="Times New Roman" w:hAnsi="Times New Roman" w:cs="Times New Roman"/>
          <w:sz w:val="28"/>
          <w:szCs w:val="28"/>
        </w:rPr>
      </w:pPr>
      <w:r w:rsidRPr="005435D9">
        <w:rPr>
          <w:rFonts w:ascii="Times New Roman" w:hAnsi="Times New Roman" w:cs="Times New Roman"/>
          <w:b/>
          <w:bCs/>
          <w:sz w:val="28"/>
          <w:szCs w:val="28"/>
        </w:rPr>
        <w:t>Technical Feasibility</w:t>
      </w:r>
    </w:p>
    <w:p w14:paraId="03AF2F72" w14:textId="77777777" w:rsidR="005435D9" w:rsidRDefault="005435D9" w:rsidP="005435D9">
      <w:pPr>
        <w:jc w:val="both"/>
        <w:rPr>
          <w:rFonts w:ascii="Times New Roman" w:hAnsi="Times New Roman" w:cs="Times New Roman"/>
          <w:sz w:val="28"/>
          <w:szCs w:val="28"/>
        </w:rPr>
      </w:pPr>
      <w:r w:rsidRPr="005435D9">
        <w:rPr>
          <w:rFonts w:ascii="Times New Roman" w:hAnsi="Times New Roman" w:cs="Times New Roman"/>
          <w:sz w:val="28"/>
          <w:szCs w:val="28"/>
        </w:rPr>
        <w:t xml:space="preserve">From a technical standpoint, the project is achievable with current technologies. The system will be developed using </w:t>
      </w:r>
      <w:r w:rsidRPr="005435D9">
        <w:rPr>
          <w:rFonts w:ascii="Times New Roman" w:hAnsi="Times New Roman" w:cs="Times New Roman"/>
          <w:b/>
          <w:bCs/>
          <w:sz w:val="28"/>
          <w:szCs w:val="28"/>
        </w:rPr>
        <w:t>Spring Boot</w:t>
      </w:r>
      <w:r w:rsidRPr="005435D9">
        <w:rPr>
          <w:rFonts w:ascii="Times New Roman" w:hAnsi="Times New Roman" w:cs="Times New Roman"/>
          <w:sz w:val="28"/>
          <w:szCs w:val="28"/>
        </w:rPr>
        <w:t xml:space="preserve"> as the backend framework, supported by </w:t>
      </w:r>
      <w:r w:rsidRPr="005435D9">
        <w:rPr>
          <w:rFonts w:ascii="Times New Roman" w:hAnsi="Times New Roman" w:cs="Times New Roman"/>
          <w:b/>
          <w:bCs/>
          <w:sz w:val="28"/>
          <w:szCs w:val="28"/>
        </w:rPr>
        <w:t>MySQL</w:t>
      </w:r>
      <w:r w:rsidRPr="005435D9">
        <w:rPr>
          <w:rFonts w:ascii="Times New Roman" w:hAnsi="Times New Roman" w:cs="Times New Roman"/>
          <w:sz w:val="28"/>
          <w:szCs w:val="28"/>
        </w:rPr>
        <w:t xml:space="preserve"> for database management. For intelligent automation, </w:t>
      </w:r>
      <w:r w:rsidRPr="005435D9">
        <w:rPr>
          <w:rFonts w:ascii="Times New Roman" w:hAnsi="Times New Roman" w:cs="Times New Roman"/>
          <w:b/>
          <w:bCs/>
          <w:sz w:val="28"/>
          <w:szCs w:val="28"/>
        </w:rPr>
        <w:t>Spring AI</w:t>
      </w:r>
      <w:r w:rsidRPr="005435D9">
        <w:rPr>
          <w:rFonts w:ascii="Times New Roman" w:hAnsi="Times New Roman" w:cs="Times New Roman"/>
          <w:sz w:val="28"/>
          <w:szCs w:val="28"/>
        </w:rPr>
        <w:t xml:space="preserve"> will integrate with </w:t>
      </w:r>
      <w:r w:rsidRPr="005435D9">
        <w:rPr>
          <w:rFonts w:ascii="Times New Roman" w:hAnsi="Times New Roman" w:cs="Times New Roman"/>
          <w:b/>
          <w:bCs/>
          <w:sz w:val="28"/>
          <w:szCs w:val="28"/>
        </w:rPr>
        <w:t>Gemini APIs</w:t>
      </w:r>
      <w:r w:rsidRPr="005435D9">
        <w:rPr>
          <w:rFonts w:ascii="Times New Roman" w:hAnsi="Times New Roman" w:cs="Times New Roman"/>
          <w:sz w:val="28"/>
          <w:szCs w:val="28"/>
        </w:rPr>
        <w:t xml:space="preserve">, enabling advanced AI/ML-driven recommendations. Security will be ensured through </w:t>
      </w:r>
      <w:r w:rsidRPr="005435D9">
        <w:rPr>
          <w:rFonts w:ascii="Times New Roman" w:hAnsi="Times New Roman" w:cs="Times New Roman"/>
          <w:b/>
          <w:bCs/>
          <w:sz w:val="28"/>
          <w:szCs w:val="28"/>
        </w:rPr>
        <w:t>JWT</w:t>
      </w:r>
      <w:r w:rsidRPr="005435D9">
        <w:rPr>
          <w:rFonts w:ascii="Times New Roman" w:hAnsi="Times New Roman" w:cs="Times New Roman"/>
          <w:sz w:val="28"/>
          <w:szCs w:val="28"/>
        </w:rPr>
        <w:t xml:space="preserve"> and </w:t>
      </w:r>
      <w:r w:rsidRPr="005435D9">
        <w:rPr>
          <w:rFonts w:ascii="Times New Roman" w:hAnsi="Times New Roman" w:cs="Times New Roman"/>
          <w:b/>
          <w:bCs/>
          <w:sz w:val="28"/>
          <w:szCs w:val="28"/>
        </w:rPr>
        <w:t>OAuth2</w:t>
      </w:r>
      <w:r w:rsidRPr="005435D9">
        <w:rPr>
          <w:rFonts w:ascii="Times New Roman" w:hAnsi="Times New Roman" w:cs="Times New Roman"/>
          <w:sz w:val="28"/>
          <w:szCs w:val="28"/>
        </w:rPr>
        <w:t xml:space="preserve"> for authentication and authorization. Cloud deployment can be managed through services such as </w:t>
      </w:r>
      <w:r w:rsidRPr="005435D9">
        <w:rPr>
          <w:rFonts w:ascii="Times New Roman" w:hAnsi="Times New Roman" w:cs="Times New Roman"/>
          <w:b/>
          <w:bCs/>
          <w:sz w:val="28"/>
          <w:szCs w:val="28"/>
        </w:rPr>
        <w:t>AWS or Azure</w:t>
      </w:r>
      <w:r w:rsidRPr="005435D9">
        <w:rPr>
          <w:rFonts w:ascii="Times New Roman" w:hAnsi="Times New Roman" w:cs="Times New Roman"/>
          <w:sz w:val="28"/>
          <w:szCs w:val="28"/>
        </w:rPr>
        <w:t>, ensuring scalability and accessibility. Given the team’s familiarity with these technologies, technical feasibility is strong.</w:t>
      </w:r>
    </w:p>
    <w:p w14:paraId="1424EE66" w14:textId="77777777" w:rsidR="005435D9" w:rsidRPr="005435D9" w:rsidRDefault="005435D9" w:rsidP="005435D9">
      <w:pPr>
        <w:jc w:val="both"/>
        <w:rPr>
          <w:rFonts w:ascii="Times New Roman" w:hAnsi="Times New Roman" w:cs="Times New Roman"/>
          <w:sz w:val="28"/>
          <w:szCs w:val="28"/>
        </w:rPr>
      </w:pPr>
    </w:p>
    <w:p w14:paraId="3BF85692" w14:textId="4A03826B" w:rsidR="005435D9" w:rsidRPr="005435D9" w:rsidRDefault="005435D9" w:rsidP="005435D9">
      <w:pPr>
        <w:pStyle w:val="ListParagraph"/>
        <w:numPr>
          <w:ilvl w:val="0"/>
          <w:numId w:val="1"/>
        </w:numPr>
        <w:ind w:left="360"/>
        <w:jc w:val="both"/>
        <w:rPr>
          <w:rFonts w:ascii="Times New Roman" w:hAnsi="Times New Roman" w:cs="Times New Roman"/>
          <w:sz w:val="28"/>
          <w:szCs w:val="28"/>
        </w:rPr>
      </w:pPr>
      <w:r w:rsidRPr="005435D9">
        <w:rPr>
          <w:rFonts w:ascii="Times New Roman" w:hAnsi="Times New Roman" w:cs="Times New Roman"/>
          <w:b/>
          <w:bCs/>
          <w:sz w:val="28"/>
          <w:szCs w:val="28"/>
        </w:rPr>
        <w:t>Operational Feasibility</w:t>
      </w:r>
    </w:p>
    <w:p w14:paraId="411DE519" w14:textId="77777777" w:rsidR="005435D9" w:rsidRPr="005435D9" w:rsidRDefault="005435D9" w:rsidP="005435D9">
      <w:pPr>
        <w:jc w:val="both"/>
        <w:rPr>
          <w:rFonts w:ascii="Times New Roman" w:hAnsi="Times New Roman" w:cs="Times New Roman"/>
          <w:sz w:val="28"/>
          <w:szCs w:val="28"/>
        </w:rPr>
      </w:pPr>
      <w:r w:rsidRPr="005435D9">
        <w:rPr>
          <w:rFonts w:ascii="Times New Roman" w:hAnsi="Times New Roman" w:cs="Times New Roman"/>
          <w:sz w:val="28"/>
          <w:szCs w:val="28"/>
        </w:rPr>
        <w:t xml:space="preserve">Operationally, </w:t>
      </w:r>
      <w:proofErr w:type="spellStart"/>
      <w:r w:rsidRPr="005435D9">
        <w:rPr>
          <w:rFonts w:ascii="Times New Roman" w:hAnsi="Times New Roman" w:cs="Times New Roman"/>
          <w:sz w:val="28"/>
          <w:szCs w:val="28"/>
        </w:rPr>
        <w:t>InsurAI</w:t>
      </w:r>
      <w:proofErr w:type="spellEnd"/>
      <w:r w:rsidRPr="005435D9">
        <w:rPr>
          <w:rFonts w:ascii="Times New Roman" w:hAnsi="Times New Roman" w:cs="Times New Roman"/>
          <w:sz w:val="28"/>
          <w:szCs w:val="28"/>
        </w:rPr>
        <w:t xml:space="preserve"> has clear advantages. The automation of policy management processes reduces the administrative burden on employees and minimizes the risk of human errors. The system’s intelligent recommendation engine will enhance decision-making for corporate clients, ensuring policies are optimized according to business needs. User interfaces will be designed to be intuitive for administrators, employees, and customers, ensuring ease of adoption. With appropriate training and support, organizations can incorporate </w:t>
      </w:r>
      <w:proofErr w:type="spellStart"/>
      <w:r w:rsidRPr="005435D9">
        <w:rPr>
          <w:rFonts w:ascii="Times New Roman" w:hAnsi="Times New Roman" w:cs="Times New Roman"/>
          <w:sz w:val="28"/>
          <w:szCs w:val="28"/>
        </w:rPr>
        <w:t>InsurAI</w:t>
      </w:r>
      <w:proofErr w:type="spellEnd"/>
      <w:r w:rsidRPr="005435D9">
        <w:rPr>
          <w:rFonts w:ascii="Times New Roman" w:hAnsi="Times New Roman" w:cs="Times New Roman"/>
          <w:sz w:val="28"/>
          <w:szCs w:val="28"/>
        </w:rPr>
        <w:t xml:space="preserve"> into their workflows smoothly.</w:t>
      </w:r>
    </w:p>
    <w:p w14:paraId="1F1DFDC0" w14:textId="77777777" w:rsidR="005435D9" w:rsidRPr="005435D9" w:rsidRDefault="005435D9" w:rsidP="005435D9">
      <w:pPr>
        <w:jc w:val="both"/>
        <w:rPr>
          <w:rFonts w:ascii="Times New Roman" w:hAnsi="Times New Roman" w:cs="Times New Roman"/>
          <w:sz w:val="28"/>
          <w:szCs w:val="28"/>
        </w:rPr>
      </w:pPr>
    </w:p>
    <w:p w14:paraId="75ECE2B0" w14:textId="77777777" w:rsidR="005435D9" w:rsidRPr="005435D9" w:rsidRDefault="005435D9" w:rsidP="005435D9">
      <w:pPr>
        <w:jc w:val="both"/>
        <w:rPr>
          <w:rFonts w:ascii="Times New Roman" w:hAnsi="Times New Roman" w:cs="Times New Roman"/>
          <w:sz w:val="28"/>
          <w:szCs w:val="28"/>
        </w:rPr>
      </w:pPr>
    </w:p>
    <w:p w14:paraId="32EAC38E" w14:textId="77777777" w:rsidR="005435D9" w:rsidRPr="005435D9" w:rsidRDefault="005435D9" w:rsidP="005435D9">
      <w:pPr>
        <w:pStyle w:val="ListParagraph"/>
        <w:numPr>
          <w:ilvl w:val="0"/>
          <w:numId w:val="1"/>
        </w:numPr>
        <w:ind w:left="360"/>
        <w:jc w:val="both"/>
        <w:rPr>
          <w:rFonts w:ascii="Times New Roman" w:hAnsi="Times New Roman" w:cs="Times New Roman"/>
          <w:b/>
          <w:bCs/>
          <w:sz w:val="28"/>
          <w:szCs w:val="28"/>
        </w:rPr>
      </w:pPr>
      <w:r w:rsidRPr="005435D9">
        <w:rPr>
          <w:rFonts w:ascii="Times New Roman" w:hAnsi="Times New Roman" w:cs="Times New Roman"/>
          <w:b/>
          <w:bCs/>
          <w:sz w:val="28"/>
          <w:szCs w:val="28"/>
        </w:rPr>
        <w:t>Economic Feasibility</w:t>
      </w:r>
    </w:p>
    <w:p w14:paraId="735CDF65" w14:textId="77777777" w:rsidR="005435D9" w:rsidRDefault="005435D9" w:rsidP="005435D9">
      <w:pPr>
        <w:jc w:val="both"/>
        <w:rPr>
          <w:rFonts w:ascii="Times New Roman" w:hAnsi="Times New Roman" w:cs="Times New Roman"/>
          <w:sz w:val="28"/>
          <w:szCs w:val="28"/>
        </w:rPr>
      </w:pPr>
      <w:r w:rsidRPr="005435D9">
        <w:rPr>
          <w:rFonts w:ascii="Times New Roman" w:hAnsi="Times New Roman" w:cs="Times New Roman"/>
          <w:sz w:val="28"/>
          <w:szCs w:val="28"/>
        </w:rPr>
        <w:t xml:space="preserve">The implementation of </w:t>
      </w:r>
      <w:proofErr w:type="spellStart"/>
      <w:r w:rsidRPr="005435D9">
        <w:rPr>
          <w:rFonts w:ascii="Times New Roman" w:hAnsi="Times New Roman" w:cs="Times New Roman"/>
          <w:sz w:val="28"/>
          <w:szCs w:val="28"/>
        </w:rPr>
        <w:t>InsurAI</w:t>
      </w:r>
      <w:proofErr w:type="spellEnd"/>
      <w:r w:rsidRPr="005435D9">
        <w:rPr>
          <w:rFonts w:ascii="Times New Roman" w:hAnsi="Times New Roman" w:cs="Times New Roman"/>
          <w:sz w:val="28"/>
          <w:szCs w:val="28"/>
        </w:rPr>
        <w:t xml:space="preserve"> is economically viable. While initial development requires investment in infrastructure, tools, and expertise, the long-term benefits outweigh the costs. Automating manual processes will result in significant savings by reducing operational expenses, improving efficiency, and minimizing compliance risks. Additionally, AI-driven recommendations can improve customer satisfaction and retention, offering indirect financial gains. Considering the balance of costs and benefits, the project promises a positive return on investment.</w:t>
      </w:r>
    </w:p>
    <w:p w14:paraId="4637113D" w14:textId="77777777" w:rsidR="005435D9" w:rsidRPr="005435D9" w:rsidRDefault="005435D9" w:rsidP="005435D9">
      <w:pPr>
        <w:jc w:val="both"/>
        <w:rPr>
          <w:rFonts w:ascii="Times New Roman" w:hAnsi="Times New Roman" w:cs="Times New Roman"/>
          <w:sz w:val="28"/>
          <w:szCs w:val="28"/>
        </w:rPr>
      </w:pPr>
    </w:p>
    <w:p w14:paraId="4CF32A77" w14:textId="5F8FB5C6" w:rsidR="005435D9" w:rsidRPr="005435D9" w:rsidRDefault="00295058" w:rsidP="005435D9">
      <w:pPr>
        <w:pStyle w:val="ListParagraph"/>
        <w:numPr>
          <w:ilvl w:val="0"/>
          <w:numId w:val="1"/>
        </w:num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Legal </w:t>
      </w:r>
      <w:r w:rsidR="005435D9" w:rsidRPr="005435D9">
        <w:rPr>
          <w:rFonts w:ascii="Times New Roman" w:hAnsi="Times New Roman" w:cs="Times New Roman"/>
          <w:b/>
          <w:bCs/>
          <w:sz w:val="28"/>
          <w:szCs w:val="28"/>
        </w:rPr>
        <w:t>Feasibility</w:t>
      </w:r>
    </w:p>
    <w:p w14:paraId="2B11ECFF" w14:textId="70A4AD60" w:rsidR="005435D9" w:rsidRDefault="00295058" w:rsidP="005435D9">
      <w:pPr>
        <w:jc w:val="both"/>
        <w:rPr>
          <w:rFonts w:ascii="Times New Roman" w:hAnsi="Times New Roman" w:cs="Times New Roman"/>
          <w:sz w:val="28"/>
          <w:szCs w:val="28"/>
        </w:rPr>
      </w:pPr>
      <w:r w:rsidRPr="00295058">
        <w:rPr>
          <w:rFonts w:ascii="Times New Roman" w:hAnsi="Times New Roman" w:cs="Times New Roman"/>
          <w:sz w:val="28"/>
          <w:szCs w:val="28"/>
        </w:rPr>
        <w:t>The project is legally feasible as it adheres to data privacy and compliance regulations. By implementing secure authentication mechanisms like JWT and OAuth2, along with proper data encryption, the system ensures that sensitive customer information is protected, making it compliant with industry standards.</w:t>
      </w:r>
    </w:p>
    <w:p w14:paraId="760FD6E1" w14:textId="77777777" w:rsidR="00295058" w:rsidRPr="005435D9" w:rsidRDefault="00295058" w:rsidP="005435D9">
      <w:pPr>
        <w:jc w:val="both"/>
        <w:rPr>
          <w:rFonts w:ascii="Times New Roman" w:hAnsi="Times New Roman" w:cs="Times New Roman"/>
          <w:sz w:val="28"/>
          <w:szCs w:val="28"/>
        </w:rPr>
      </w:pPr>
    </w:p>
    <w:p w14:paraId="49599A01" w14:textId="77777777" w:rsidR="005435D9" w:rsidRPr="005435D9" w:rsidRDefault="005435D9" w:rsidP="005435D9">
      <w:pPr>
        <w:pStyle w:val="ListParagraph"/>
        <w:numPr>
          <w:ilvl w:val="0"/>
          <w:numId w:val="1"/>
        </w:numPr>
        <w:ind w:left="360"/>
        <w:jc w:val="both"/>
        <w:rPr>
          <w:rFonts w:ascii="Times New Roman" w:hAnsi="Times New Roman" w:cs="Times New Roman"/>
          <w:b/>
          <w:bCs/>
          <w:sz w:val="28"/>
          <w:szCs w:val="28"/>
        </w:rPr>
      </w:pPr>
      <w:r w:rsidRPr="005435D9">
        <w:rPr>
          <w:rFonts w:ascii="Times New Roman" w:hAnsi="Times New Roman" w:cs="Times New Roman"/>
          <w:b/>
          <w:bCs/>
          <w:sz w:val="28"/>
          <w:szCs w:val="28"/>
        </w:rPr>
        <w:t>Conclusion</w:t>
      </w:r>
    </w:p>
    <w:p w14:paraId="0D75FD72" w14:textId="7E1C74A2" w:rsidR="005435D9" w:rsidRPr="005435D9" w:rsidRDefault="005435D9" w:rsidP="005435D9">
      <w:pPr>
        <w:pStyle w:val="ListParagraph"/>
        <w:ind w:left="0"/>
        <w:jc w:val="both"/>
        <w:rPr>
          <w:rFonts w:ascii="Times New Roman" w:hAnsi="Times New Roman" w:cs="Times New Roman"/>
          <w:sz w:val="28"/>
          <w:szCs w:val="28"/>
        </w:rPr>
      </w:pPr>
      <w:r w:rsidRPr="005435D9">
        <w:rPr>
          <w:rFonts w:ascii="Times New Roman" w:hAnsi="Times New Roman" w:cs="Times New Roman"/>
          <w:sz w:val="28"/>
          <w:szCs w:val="28"/>
        </w:rPr>
        <w:t xml:space="preserve">Based on the analysis, the </w:t>
      </w:r>
      <w:proofErr w:type="spellStart"/>
      <w:r w:rsidRPr="005435D9">
        <w:rPr>
          <w:rFonts w:ascii="Times New Roman" w:hAnsi="Times New Roman" w:cs="Times New Roman"/>
          <w:b/>
          <w:bCs/>
          <w:sz w:val="28"/>
          <w:szCs w:val="28"/>
        </w:rPr>
        <w:t>InsurAI</w:t>
      </w:r>
      <w:proofErr w:type="spellEnd"/>
      <w:r w:rsidRPr="005435D9">
        <w:rPr>
          <w:rFonts w:ascii="Times New Roman" w:hAnsi="Times New Roman" w:cs="Times New Roman"/>
          <w:b/>
          <w:bCs/>
          <w:sz w:val="28"/>
          <w:szCs w:val="28"/>
        </w:rPr>
        <w:t xml:space="preserve"> system is feasible from technical, operational, economic</w:t>
      </w:r>
      <w:r w:rsidR="0052737A">
        <w:rPr>
          <w:rFonts w:ascii="Times New Roman" w:hAnsi="Times New Roman" w:cs="Times New Roman"/>
          <w:b/>
          <w:bCs/>
          <w:sz w:val="28"/>
          <w:szCs w:val="28"/>
        </w:rPr>
        <w:t>al</w:t>
      </w:r>
      <w:r w:rsidRPr="005435D9">
        <w:rPr>
          <w:rFonts w:ascii="Times New Roman" w:hAnsi="Times New Roman" w:cs="Times New Roman"/>
          <w:b/>
          <w:bCs/>
          <w:sz w:val="28"/>
          <w:szCs w:val="28"/>
        </w:rPr>
        <w:t xml:space="preserve">, and </w:t>
      </w:r>
      <w:r w:rsidR="0052737A">
        <w:rPr>
          <w:rFonts w:ascii="Times New Roman" w:hAnsi="Times New Roman" w:cs="Times New Roman"/>
          <w:b/>
          <w:bCs/>
          <w:sz w:val="28"/>
          <w:szCs w:val="28"/>
        </w:rPr>
        <w:t>legal</w:t>
      </w:r>
      <w:r w:rsidRPr="005435D9">
        <w:rPr>
          <w:rFonts w:ascii="Times New Roman" w:hAnsi="Times New Roman" w:cs="Times New Roman"/>
          <w:b/>
          <w:bCs/>
          <w:sz w:val="28"/>
          <w:szCs w:val="28"/>
        </w:rPr>
        <w:t xml:space="preserve"> perspectives</w:t>
      </w:r>
      <w:r w:rsidRPr="005435D9">
        <w:rPr>
          <w:rFonts w:ascii="Times New Roman" w:hAnsi="Times New Roman" w:cs="Times New Roman"/>
          <w:sz w:val="28"/>
          <w:szCs w:val="28"/>
        </w:rPr>
        <w:t xml:space="preserve">. The chosen technologies are sufficient to support development, the solution aligns with organizational needs, costs are justifiable, and delivery within the expected timeframe is achievable. Proceeding with the development of </w:t>
      </w:r>
      <w:proofErr w:type="spellStart"/>
      <w:r w:rsidRPr="005435D9">
        <w:rPr>
          <w:rFonts w:ascii="Times New Roman" w:hAnsi="Times New Roman" w:cs="Times New Roman"/>
          <w:sz w:val="28"/>
          <w:szCs w:val="28"/>
        </w:rPr>
        <w:t>InsurAI</w:t>
      </w:r>
      <w:proofErr w:type="spellEnd"/>
      <w:r w:rsidRPr="005435D9">
        <w:rPr>
          <w:rFonts w:ascii="Times New Roman" w:hAnsi="Times New Roman" w:cs="Times New Roman"/>
          <w:sz w:val="28"/>
          <w:szCs w:val="28"/>
        </w:rPr>
        <w:t xml:space="preserve"> is strongly recommended.</w:t>
      </w:r>
    </w:p>
    <w:p w14:paraId="0DC3657A" w14:textId="77777777" w:rsidR="005435D9" w:rsidRPr="005435D9" w:rsidRDefault="005435D9" w:rsidP="005435D9">
      <w:pPr>
        <w:jc w:val="both"/>
        <w:rPr>
          <w:rFonts w:ascii="Times New Roman" w:hAnsi="Times New Roman" w:cs="Times New Roman"/>
          <w:sz w:val="28"/>
          <w:szCs w:val="28"/>
        </w:rPr>
      </w:pPr>
    </w:p>
    <w:p w14:paraId="1EB4DBC8" w14:textId="77777777" w:rsidR="002723E4" w:rsidRPr="005435D9" w:rsidRDefault="002723E4" w:rsidP="005435D9">
      <w:pPr>
        <w:jc w:val="both"/>
        <w:rPr>
          <w:rFonts w:ascii="Times New Roman" w:hAnsi="Times New Roman" w:cs="Times New Roman"/>
        </w:rPr>
      </w:pPr>
    </w:p>
    <w:sectPr w:rsidR="002723E4" w:rsidRPr="0054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D86C55"/>
    <w:multiLevelType w:val="hybridMultilevel"/>
    <w:tmpl w:val="DDA49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254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D9"/>
    <w:rsid w:val="00092AB0"/>
    <w:rsid w:val="002723E4"/>
    <w:rsid w:val="00295058"/>
    <w:rsid w:val="0052737A"/>
    <w:rsid w:val="005435D9"/>
    <w:rsid w:val="005D707C"/>
    <w:rsid w:val="00921F23"/>
    <w:rsid w:val="00FA1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4933"/>
  <w15:chartTrackingRefBased/>
  <w15:docId w15:val="{D19789A8-A3E0-4EC9-A842-F505AEB7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D9"/>
  </w:style>
  <w:style w:type="paragraph" w:styleId="Heading1">
    <w:name w:val="heading 1"/>
    <w:basedOn w:val="Normal"/>
    <w:next w:val="Normal"/>
    <w:link w:val="Heading1Char"/>
    <w:uiPriority w:val="9"/>
    <w:qFormat/>
    <w:rsid w:val="00543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5D9"/>
    <w:rPr>
      <w:rFonts w:eastAsiaTheme="majorEastAsia" w:cstheme="majorBidi"/>
      <w:color w:val="272727" w:themeColor="text1" w:themeTint="D8"/>
    </w:rPr>
  </w:style>
  <w:style w:type="paragraph" w:styleId="Title">
    <w:name w:val="Title"/>
    <w:basedOn w:val="Normal"/>
    <w:next w:val="Normal"/>
    <w:link w:val="TitleChar"/>
    <w:uiPriority w:val="10"/>
    <w:qFormat/>
    <w:rsid w:val="00543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5D9"/>
    <w:pPr>
      <w:spacing w:before="160"/>
      <w:jc w:val="center"/>
    </w:pPr>
    <w:rPr>
      <w:i/>
      <w:iCs/>
      <w:color w:val="404040" w:themeColor="text1" w:themeTint="BF"/>
    </w:rPr>
  </w:style>
  <w:style w:type="character" w:customStyle="1" w:styleId="QuoteChar">
    <w:name w:val="Quote Char"/>
    <w:basedOn w:val="DefaultParagraphFont"/>
    <w:link w:val="Quote"/>
    <w:uiPriority w:val="29"/>
    <w:rsid w:val="005435D9"/>
    <w:rPr>
      <w:i/>
      <w:iCs/>
      <w:color w:val="404040" w:themeColor="text1" w:themeTint="BF"/>
    </w:rPr>
  </w:style>
  <w:style w:type="paragraph" w:styleId="ListParagraph">
    <w:name w:val="List Paragraph"/>
    <w:basedOn w:val="Normal"/>
    <w:uiPriority w:val="34"/>
    <w:qFormat/>
    <w:rsid w:val="005435D9"/>
    <w:pPr>
      <w:ind w:left="720"/>
      <w:contextualSpacing/>
    </w:pPr>
  </w:style>
  <w:style w:type="character" w:styleId="IntenseEmphasis">
    <w:name w:val="Intense Emphasis"/>
    <w:basedOn w:val="DefaultParagraphFont"/>
    <w:uiPriority w:val="21"/>
    <w:qFormat/>
    <w:rsid w:val="005435D9"/>
    <w:rPr>
      <w:i/>
      <w:iCs/>
      <w:color w:val="0F4761" w:themeColor="accent1" w:themeShade="BF"/>
    </w:rPr>
  </w:style>
  <w:style w:type="paragraph" w:styleId="IntenseQuote">
    <w:name w:val="Intense Quote"/>
    <w:basedOn w:val="Normal"/>
    <w:next w:val="Normal"/>
    <w:link w:val="IntenseQuoteChar"/>
    <w:uiPriority w:val="30"/>
    <w:qFormat/>
    <w:rsid w:val="00543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5D9"/>
    <w:rPr>
      <w:i/>
      <w:iCs/>
      <w:color w:val="0F4761" w:themeColor="accent1" w:themeShade="BF"/>
    </w:rPr>
  </w:style>
  <w:style w:type="character" w:styleId="IntenseReference">
    <w:name w:val="Intense Reference"/>
    <w:basedOn w:val="DefaultParagraphFont"/>
    <w:uiPriority w:val="32"/>
    <w:qFormat/>
    <w:rsid w:val="00543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Eshita Talukdar</dc:creator>
  <cp:keywords/>
  <dc:description/>
  <cp:lastModifiedBy>Eshita Talukdar</cp:lastModifiedBy>
  <cp:revision>3</cp:revision>
  <dcterms:created xsi:type="dcterms:W3CDTF">2025-08-21T15:21:00Z</dcterms:created>
  <dcterms:modified xsi:type="dcterms:W3CDTF">2025-08-22T14:34:00Z</dcterms:modified>
</cp:coreProperties>
</file>