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rFonts w:ascii="Times New Roman" w:hAnsi="Times New Roman"/>
        </w:rPr>
      </w:pPr>
      <w:r>
        <w:rPr>
          <w:rFonts w:ascii="Times New Roman" w:hAnsi="Times New Roman"/>
        </w:rPr>
        <w:t>Reviewer 1:</w:t>
      </w:r>
    </w:p>
    <w:p>
      <w:pPr>
        <w:pStyle w:val="TextBody"/>
        <w:rPr/>
      </w:pPr>
      <w:r>
        <w:rPr>
          <w:rFonts w:ascii="Times New Roman" w:hAnsi="Times New Roman"/>
        </w:rPr>
        <w:t>Thank you etc.</w:t>
      </w:r>
    </w:p>
    <w:p>
      <w:pPr>
        <w:pStyle w:val="Normal"/>
        <w:spacing w:lineRule="auto" w:line="360"/>
        <w:rPr>
          <w:rFonts w:ascii="Times New Roman" w:hAnsi="Times New Roman"/>
          <w:i/>
          <w:i/>
          <w:iCs/>
        </w:rPr>
      </w:pPr>
      <w:r>
        <w:rPr>
          <w:rFonts w:ascii="Times New Roman" w:hAnsi="Times New Roman"/>
          <w:b/>
          <w:bCs/>
          <w:i/>
          <w:iCs/>
        </w:rPr>
        <w:t>1. From the explanation on "Edits", I hardly understand what kind of "edit" is this to improve the model performance! The author completely missed to explain clearly, what are Edits? Edits is only choosing the base model forecast or there are many more rules and regulations to guide the daily forecasts. How does Edits differ from Data assimilation?</w:t>
      </w:r>
    </w:p>
    <w:p>
      <w:pPr>
        <w:pStyle w:val="Normal"/>
        <w:spacing w:lineRule="auto" w:line="360"/>
        <w:rPr>
          <w:rFonts w:ascii="Times New Roman" w:hAnsi="Times New Roman"/>
          <w:i w:val="false"/>
          <w:i w:val="false"/>
          <w:iCs w:val="false"/>
        </w:rPr>
      </w:pPr>
      <w:r>
        <w:rPr>
          <w:rFonts w:ascii="Times New Roman" w:hAnsi="Times New Roman"/>
          <w:i w:val="false"/>
          <w:iCs w:val="false"/>
        </w:rPr>
      </w:r>
    </w:p>
    <w:p>
      <w:pPr>
        <w:pStyle w:val="Normal"/>
        <w:spacing w:lineRule="auto" w:line="360"/>
        <w:rPr/>
      </w:pPr>
      <w:r>
        <w:rPr>
          <w:rFonts w:ascii="Times New Roman" w:hAnsi="Times New Roman"/>
          <w:i w:val="false"/>
          <w:iCs w:val="false"/>
        </w:rPr>
        <w:t xml:space="preserve">Thank you for your comment, and I am sorry the description of the editing processes was unclear. </w:t>
      </w:r>
      <w:r>
        <w:rPr>
          <w:rFonts w:ascii="Times New Roman" w:hAnsi="Times New Roman"/>
          <w:i w:val="false"/>
          <w:iCs w:val="false"/>
        </w:rPr>
        <w:t xml:space="preserve">To construct the Bureau’s official forecast dataset, Australian forecasters use a two-step process. </w:t>
      </w:r>
    </w:p>
    <w:p>
      <w:pPr>
        <w:pStyle w:val="Normal"/>
        <w:numPr>
          <w:ilvl w:val="0"/>
          <w:numId w:val="3"/>
        </w:numPr>
        <w:spacing w:lineRule="auto" w:line="360"/>
        <w:rPr>
          <w:rFonts w:ascii="Times New Roman" w:hAnsi="Times New Roman"/>
          <w:i w:val="false"/>
          <w:i w:val="false"/>
          <w:iCs w:val="false"/>
        </w:rPr>
      </w:pPr>
      <w:r>
        <w:rPr>
          <w:rFonts w:ascii="Times New Roman" w:hAnsi="Times New Roman"/>
          <w:i w:val="false"/>
          <w:iCs w:val="false"/>
        </w:rPr>
        <w:t xml:space="preserve">Choose a model dataset to base the official forecast dataset on. This is referred to as a choice of </w:t>
      </w:r>
      <w:r>
        <w:rPr>
          <w:rFonts w:ascii="Times New Roman" w:hAnsi="Times New Roman"/>
          <w:i/>
          <w:iCs/>
        </w:rPr>
        <w:t>model guidance</w:t>
      </w:r>
      <w:r>
        <w:rPr>
          <w:rFonts w:ascii="Times New Roman" w:hAnsi="Times New Roman"/>
          <w:i w:val="false"/>
          <w:iCs w:val="false"/>
        </w:rPr>
        <w:t>.</w:t>
      </w:r>
    </w:p>
    <w:p>
      <w:pPr>
        <w:pStyle w:val="Normal"/>
        <w:numPr>
          <w:ilvl w:val="0"/>
          <w:numId w:val="3"/>
        </w:numPr>
        <w:spacing w:lineRule="auto" w:line="360"/>
        <w:rPr>
          <w:rFonts w:ascii="Times New Roman" w:hAnsi="Times New Roman"/>
          <w:i w:val="false"/>
          <w:i w:val="false"/>
          <w:iCs w:val="false"/>
        </w:rPr>
      </w:pPr>
      <w:r>
        <w:rPr>
          <w:rFonts w:ascii="Times New Roman" w:hAnsi="Times New Roman"/>
          <w:i w:val="false"/>
          <w:iCs w:val="false"/>
        </w:rPr>
        <w:t xml:space="preserve">Manually </w:t>
      </w:r>
      <w:r>
        <w:rPr>
          <w:rFonts w:ascii="Times New Roman" w:hAnsi="Times New Roman"/>
          <w:i/>
          <w:iCs/>
        </w:rPr>
        <w:t xml:space="preserve">edit </w:t>
      </w:r>
      <w:r>
        <w:rPr>
          <w:rFonts w:ascii="Times New Roman" w:hAnsi="Times New Roman"/>
          <w:i w:val="false"/>
          <w:iCs w:val="false"/>
        </w:rPr>
        <w:t xml:space="preserve">the model guidance dataset using the Graphic Forecast Editor (GFE) software package. </w:t>
      </w:r>
    </w:p>
    <w:p>
      <w:pPr>
        <w:pStyle w:val="Normal"/>
        <w:spacing w:lineRule="auto" w:line="360"/>
        <w:rPr>
          <w:rFonts w:ascii="Times New Roman" w:hAnsi="Times New Roman"/>
          <w:i w:val="false"/>
          <w:i w:val="false"/>
          <w:iCs w:val="false"/>
        </w:rPr>
      </w:pPr>
      <w:r>
        <w:rPr>
          <w:rFonts w:ascii="Times New Roman" w:hAnsi="Times New Roman"/>
          <w:i w:val="false"/>
          <w:iCs w:val="false"/>
        </w:rPr>
        <w:t>I view the “editing” step as distinct from the “choosing model guidance” step.</w:t>
      </w:r>
      <w:r>
        <w:rPr>
          <w:rFonts w:ascii="Times New Roman" w:hAnsi="Times New Roman"/>
          <w:i w:val="false"/>
          <w:iCs w:val="false"/>
          <w:u w:val="none"/>
        </w:rPr>
        <w:t xml:space="preserve"> Different forecasting centres across Australia have different practices for precisely how the forecasters choose model guidance and make edits, I don’t believe there are strict rule and regulations to guide this, just the managerial structures that exist within forecasting centres. </w:t>
      </w:r>
    </w:p>
    <w:p>
      <w:pPr>
        <w:pStyle w:val="Normal"/>
        <w:spacing w:lineRule="auto" w:line="360"/>
        <w:rPr>
          <w:rFonts w:ascii="Times New Roman" w:hAnsi="Times New Roman"/>
          <w:i w:val="false"/>
          <w:i w:val="false"/>
          <w:iCs w:val="false"/>
        </w:rPr>
      </w:pPr>
      <w:r>
        <w:rPr>
          <w:rFonts w:ascii="Times New Roman" w:hAnsi="Times New Roman"/>
          <w:i w:val="false"/>
          <w:iCs w:val="false"/>
          <w:u w:val="none"/>
        </w:rPr>
        <w:tab/>
        <w:t xml:space="preserve">Data assimilation is a technique for ingesting observations into models during model initialisation. Operational forecasters in Australia do not run models themselves, and they therefore have limited input into decisions made by modellers, such as method of data assimilation, choice of parametrisation schemes and so forth. </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pPr>
      <w:r>
        <w:rPr>
          <w:rFonts w:ascii="Times New Roman" w:hAnsi="Times New Roman"/>
          <w:i w:val="false"/>
          <w:iCs w:val="false"/>
        </w:rPr>
        <w:t>I discussed these issues in the abstract, and throughout lines 31-41, and lines 51-66 of the original manuscript. I have edited lines 9-11 of the abstract to better distinguish between “choice of model guidance” and “edits”, also rewording the final sentence of the abstract to stay under the word limit. I have also re-written sections of the introduction for clarity, and restructured the order of paragraphs to ensure I finish discussing edits before moving on. I have also added the sentence “</w:t>
      </w:r>
      <w:r>
        <w:rPr>
          <w:rFonts w:ascii="Times New Roman" w:hAnsi="Times New Roman"/>
          <w:i w:val="false"/>
          <w:iCs w:val="false"/>
          <w:color w:val="000000"/>
        </w:rPr>
        <w:t>Forecasters themselves are rarely directly involved in model setup or post-processing, modelling is instead performed by other teams either within the</w:t>
      </w:r>
      <w:r>
        <w:rPr>
          <w:rFonts w:ascii="Times New Roman" w:hAnsi="Times New Roman"/>
          <w:i w:val="false"/>
          <w:iCs w:val="false"/>
          <w:color w:val="000000"/>
          <w:u w:val="none"/>
        </w:rPr>
        <w:t xml:space="preserve"> BoM </w:t>
      </w:r>
      <w:r>
        <w:rPr>
          <w:rFonts w:ascii="Times New Roman" w:hAnsi="Times New Roman"/>
          <w:i w:val="false"/>
          <w:iCs w:val="false"/>
          <w:color w:val="000000"/>
        </w:rPr>
        <w:t>or internationally</w:t>
      </w:r>
      <w:r>
        <w:rPr>
          <w:rFonts w:ascii="Times New Roman" w:hAnsi="Times New Roman"/>
          <w:i w:val="false"/>
          <w:iCs w:val="false"/>
        </w:rPr>
        <w:t>” to the second paragraph of the new introduction, to try and distinguish the types of decisions forecasters make, from modell</w:t>
      </w:r>
      <w:r>
        <w:rPr>
          <w:rFonts w:ascii="Times New Roman" w:hAnsi="Times New Roman"/>
          <w:i w:val="false"/>
          <w:iCs w:val="false"/>
        </w:rPr>
        <w:t>ing</w:t>
      </w:r>
      <w:r>
        <w:rPr>
          <w:rFonts w:ascii="Times New Roman" w:hAnsi="Times New Roman"/>
          <w:i w:val="false"/>
          <w:iCs w:val="false"/>
        </w:rPr>
        <w:t xml:space="preserve"> </w:t>
      </w:r>
      <w:r>
        <w:rPr>
          <w:rFonts w:ascii="Times New Roman" w:hAnsi="Times New Roman"/>
          <w:i w:val="false"/>
          <w:iCs w:val="false"/>
        </w:rPr>
        <w:t xml:space="preserve">decisions such </w:t>
      </w:r>
      <w:r>
        <w:rPr>
          <w:rFonts w:ascii="Times New Roman" w:hAnsi="Times New Roman"/>
          <w:i w:val="false"/>
          <w:iCs w:val="false"/>
        </w:rPr>
        <w:t xml:space="preserve">as </w:t>
      </w:r>
      <w:r>
        <w:rPr>
          <w:rFonts w:ascii="Times New Roman" w:hAnsi="Times New Roman"/>
          <w:i w:val="false"/>
          <w:iCs w:val="false"/>
        </w:rPr>
        <w:t>the method of</w:t>
      </w:r>
      <w:r>
        <w:rPr>
          <w:rFonts w:ascii="Times New Roman" w:hAnsi="Times New Roman"/>
          <w:i w:val="false"/>
          <w:iCs w:val="false"/>
        </w:rPr>
        <w:t xml:space="preserve"> data assimilation. </w:t>
      </w:r>
    </w:p>
    <w:p>
      <w:pPr>
        <w:pStyle w:val="Normal"/>
        <w:spacing w:lineRule="auto" w:line="360"/>
        <w:rPr>
          <w:rFonts w:ascii="Times New Roman" w:hAnsi="Times New Roman"/>
          <w:i w:val="false"/>
          <w:i w:val="false"/>
          <w:iCs w:val="false"/>
        </w:rPr>
      </w:pPr>
      <w:r>
        <w:rPr>
          <w:rFonts w:ascii="Times New Roman" w:hAnsi="Times New Roman"/>
          <w:i w:val="false"/>
          <w:iCs w:val="false"/>
        </w:rPr>
      </w:r>
    </w:p>
    <w:p>
      <w:pPr>
        <w:pStyle w:val="Normal"/>
        <w:spacing w:lineRule="auto" w:line="360"/>
        <w:rPr>
          <w:rFonts w:ascii="Times New Roman" w:hAnsi="Times New Roman"/>
          <w:i/>
          <w:i/>
          <w:iCs/>
        </w:rPr>
      </w:pPr>
      <w:r>
        <w:rPr>
          <w:rFonts w:ascii="Times New Roman" w:hAnsi="Times New Roman"/>
          <w:b/>
          <w:bCs/>
          <w:i/>
          <w:iCs/>
        </w:rPr>
        <w:t>2. Similar to Fig 6, how does Official vs ACCESS  perform for Airport station and City Stations?</w:t>
      </w:r>
    </w:p>
    <w:p>
      <w:pPr>
        <w:pStyle w:val="Normal"/>
        <w:spacing w:lineRule="auto" w:line="360"/>
        <w:rPr>
          <w:b/>
          <w:b/>
          <w:bCs/>
          <w:i w:val="false"/>
          <w:i w:val="false"/>
          <w:iCs w:val="false"/>
        </w:rPr>
      </w:pPr>
      <w:r>
        <w:rPr>
          <w:b/>
          <w:bCs/>
          <w:i w:val="false"/>
          <w:iCs w:val="false"/>
        </w:rPr>
      </w:r>
    </w:p>
    <w:p>
      <w:pPr>
        <w:pStyle w:val="Normal"/>
        <w:spacing w:lineRule="auto" w:line="360"/>
        <w:rPr/>
      </w:pPr>
      <w:r>
        <w:rPr>
          <w:rFonts w:ascii="Times New Roman" w:hAnsi="Times New Roman"/>
          <w:i w:val="false"/>
          <w:iCs w:val="false"/>
        </w:rPr>
        <w:t xml:space="preserve">Figure 1 (below) shows results analogous to Fig. 6 of the manuscript, but for the Official versus ACCESS comparison. The results are similar to Fig. 6 in that there are only a few times and locations where Official unambiguously outperforms ACCESS. At the city station group scale, and results are noisy for the individual airport stations. I noted this on lines 299-304 of the original manuscript (and lines 335-336 of the revised manuscript.) I consider it unnecessary to include these figures, as space requirements mean I can only present a subset of the results, and I think the more interesting comparison is why HRES, which unlike ACCESS is provided in three hourly time steps and not calibrated to Australian conditions, is still able to produce a better mean diurnal cycle (in the sense of the metrics defined in the paper) than the official forecast. </w:t>
      </w:r>
    </w:p>
    <w:p>
      <w:pPr>
        <w:pStyle w:val="Normal"/>
        <w:spacing w:lineRule="auto" w:line="360"/>
        <w:rPr>
          <w:rFonts w:ascii="Times New Roman" w:hAnsi="Times New Roman"/>
          <w:i/>
          <w:i/>
          <w:iCs/>
        </w:rPr>
      </w:pPr>
      <w:r>
        <w:rPr>
          <w:rFonts w:ascii="Times New Roman" w:hAnsi="Times New Roman"/>
          <w:i/>
          <w:iCs/>
        </w:rPr>
        <w:drawing>
          <wp:anchor behindDoc="0" distT="0" distB="0" distL="0" distR="0" simplePos="0" locked="0" layoutInCell="1" allowOverlap="1" relativeHeight="3">
            <wp:simplePos x="0" y="0"/>
            <wp:positionH relativeFrom="column">
              <wp:posOffset>-21590</wp:posOffset>
            </wp:positionH>
            <wp:positionV relativeFrom="paragraph">
              <wp:posOffset>359410</wp:posOffset>
            </wp:positionV>
            <wp:extent cx="6120130" cy="26219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621915"/>
                    </a:xfrm>
                    <a:prstGeom prst="rect">
                      <a:avLst/>
                    </a:prstGeom>
                  </pic:spPr>
                </pic:pic>
              </a:graphicData>
            </a:graphic>
          </wp:anchor>
        </w:drawing>
      </w:r>
    </w:p>
    <w:p>
      <w:pPr>
        <w:pStyle w:val="Normal"/>
        <w:spacing w:lineRule="auto" w:line="360"/>
        <w:rPr>
          <w:rFonts w:ascii="Times New Roman" w:hAnsi="Times New Roman"/>
          <w:i w:val="false"/>
          <w:i w:val="false"/>
          <w:iCs w:val="false"/>
        </w:rPr>
      </w:pPr>
      <w:r>
        <w:rPr>
          <w:rFonts w:ascii="Times New Roman" w:hAnsi="Times New Roman"/>
          <w:i w:val="false"/>
          <w:iCs w:val="false"/>
        </w:rPr>
        <mc:AlternateContent>
          <mc:Choice Requires="wps">
            <w:drawing>
              <wp:anchor behindDoc="0" distT="0" distB="0" distL="0" distR="0" simplePos="0" locked="0" layoutInCell="1" allowOverlap="1" relativeHeight="2">
                <wp:simplePos x="0" y="0"/>
                <wp:positionH relativeFrom="column">
                  <wp:posOffset>-23495</wp:posOffset>
                </wp:positionH>
                <wp:positionV relativeFrom="paragraph">
                  <wp:posOffset>34925</wp:posOffset>
                </wp:positionV>
                <wp:extent cx="6142355" cy="146050"/>
                <wp:effectExtent l="0" t="0" r="0" b="0"/>
                <wp:wrapNone/>
                <wp:docPr id="2" name="Shape1"/>
                <a:graphic xmlns:a="http://schemas.openxmlformats.org/drawingml/2006/main">
                  <a:graphicData uri="http://schemas.microsoft.com/office/word/2010/wordprocessingShape">
                    <wps:wsp>
                      <wps:cNvSpPr/>
                      <wps:spPr>
                        <a:xfrm>
                          <a:off x="0" y="0"/>
                          <a:ext cx="6141600" cy="145440"/>
                        </a:xfrm>
                        <a:prstGeom prst="rect">
                          <a:avLst/>
                        </a:prstGeom>
                        <a:noFill/>
                        <a:ln>
                          <a:noFill/>
                        </a:ln>
                      </wps:spPr>
                      <wps:style>
                        <a:lnRef idx="0"/>
                        <a:fillRef idx="0"/>
                        <a:effectRef idx="0"/>
                        <a:fontRef idx="minor"/>
                      </wps:style>
                      <wps:txbx>
                        <w:txbxContent>
                          <w:p>
                            <w:pPr>
                              <w:pStyle w:val="FrameContents"/>
                              <w:overflowPunct w:val="true"/>
                              <w:bidi w:val="0"/>
                              <w:jc w:val="left"/>
                              <w:rPr/>
                            </w:pPr>
                            <w:r>
                              <w:rPr>
                                <w:b/>
                                <w:bCs/>
                                <w:i w:val="false"/>
                                <w:iCs w:val="false"/>
                                <w:color w:val="000000"/>
                                <w:sz w:val="20"/>
                                <w:szCs w:val="20"/>
                              </w:rPr>
                              <w:t>Figure 1:</w:t>
                            </w:r>
                            <w:r>
                              <w:rPr>
                                <w:i w:val="false"/>
                                <w:iCs w:val="false"/>
                                <w:color w:val="000000"/>
                                <w:sz w:val="20"/>
                                <w:szCs w:val="20"/>
                              </w:rPr>
                              <w:t xml:space="preserve"> Analogous to Fig.~</w:t>
                            </w:r>
                          </w:p>
                        </w:txbxContent>
                      </wps:txbx>
                      <wps:bodyPr lIns="0" rIns="0" tIns="0" bIns="0">
                        <a:spAutoFit/>
                      </wps:bodyPr>
                    </wps:wsp>
                  </a:graphicData>
                </a:graphic>
              </wp:anchor>
            </w:drawing>
          </mc:Choice>
          <mc:Fallback>
            <w:pict>
              <v:rect id="shape_0" ID="Shape1" stroked="f" style="position:absolute;margin-left:-1.85pt;margin-top:2.75pt;width:483.55pt;height:11.4pt">
                <w10:wrap type="square"/>
                <v:fill o:detectmouseclick="t" on="false"/>
                <v:stroke color="#3465a4" joinstyle="round" endcap="flat"/>
                <v:textbox>
                  <w:txbxContent>
                    <w:p>
                      <w:pPr>
                        <w:pStyle w:val="FrameContents"/>
                        <w:overflowPunct w:val="true"/>
                        <w:bidi w:val="0"/>
                        <w:jc w:val="left"/>
                        <w:rPr/>
                      </w:pPr>
                      <w:r>
                        <w:rPr>
                          <w:b/>
                          <w:bCs/>
                          <w:i w:val="false"/>
                          <w:iCs w:val="false"/>
                          <w:color w:val="000000"/>
                          <w:sz w:val="20"/>
                          <w:szCs w:val="20"/>
                        </w:rPr>
                        <w:t>Figure 1:</w:t>
                      </w:r>
                      <w:r>
                        <w:rPr>
                          <w:i w:val="false"/>
                          <w:iCs w:val="false"/>
                          <w:color w:val="000000"/>
                          <w:sz w:val="20"/>
                          <w:szCs w:val="20"/>
                        </w:rPr>
                        <w:t xml:space="preserve"> Analogous to Fig.~</w:t>
                      </w:r>
                    </w:p>
                  </w:txbxContent>
                </v:textbox>
              </v:rect>
            </w:pict>
          </mc:Fallback>
        </mc:AlternateContent>
      </w:r>
    </w:p>
    <w:p>
      <w:pPr>
        <w:pStyle w:val="Normal"/>
        <w:spacing w:lineRule="auto" w:line="360"/>
        <w:rPr>
          <w:rFonts w:ascii="Times New Roman" w:hAnsi="Times New Roman"/>
          <w:i w:val="false"/>
          <w:i w:val="false"/>
          <w:iCs w:val="false"/>
        </w:rPr>
      </w:pPr>
      <w:r>
        <w:rPr>
          <w:rFonts w:ascii="Times New Roman" w:hAnsi="Times New Roman"/>
          <w:i w:val="false"/>
          <w:iCs w:val="false"/>
        </w:rPr>
      </w:r>
    </w:p>
    <w:p>
      <w:pPr>
        <w:pStyle w:val="Normal"/>
        <w:spacing w:lineRule="auto" w:line="360"/>
        <w:rPr>
          <w:rFonts w:ascii="Times New Roman" w:hAnsi="Times New Roman"/>
          <w:i/>
          <w:i/>
          <w:iCs/>
        </w:rPr>
      </w:pPr>
      <w:r>
        <w:rPr>
          <w:rFonts w:ascii="Times New Roman" w:hAnsi="Times New Roman"/>
          <w:b/>
          <w:bCs/>
          <w:i/>
          <w:iCs/>
        </w:rPr>
        <w:t>Official Vs HRES shows very low confidence over most of the locations.</w:t>
      </w:r>
    </w:p>
    <w:p>
      <w:pPr>
        <w:pStyle w:val="Normal"/>
        <w:spacing w:lineRule="auto" w:line="360"/>
        <w:rPr/>
      </w:pPr>
      <w:r>
        <w:rPr>
          <w:rFonts w:ascii="Times New Roman" w:hAnsi="Times New Roman"/>
          <w:i w:val="false"/>
          <w:iCs w:val="false"/>
        </w:rPr>
        <w:t xml:space="preserve">Remember that the confidence score provides the probability that the population or “true” mean difference of absolute errors is greater than zero. A score near 0% implies </w:t>
      </w:r>
      <w:r>
        <w:rPr>
          <w:rFonts w:ascii="Times New Roman" w:hAnsi="Times New Roman"/>
          <w:i/>
          <w:iCs/>
        </w:rPr>
        <w:t>high</w:t>
      </w:r>
      <w:r>
        <w:rPr>
          <w:rFonts w:ascii="Times New Roman" w:hAnsi="Times New Roman"/>
          <w:i w:val="false"/>
          <w:iCs w:val="false"/>
        </w:rPr>
        <w:t xml:space="preserve"> confidence that this mean is less than zero, whereas a score near 100% implies </w:t>
      </w:r>
      <w:r>
        <w:rPr>
          <w:rFonts w:ascii="Times New Roman" w:hAnsi="Times New Roman"/>
          <w:i/>
          <w:iCs/>
        </w:rPr>
        <w:t xml:space="preserve">high </w:t>
      </w:r>
      <w:r>
        <w:rPr>
          <w:rFonts w:ascii="Times New Roman" w:hAnsi="Times New Roman"/>
          <w:i w:val="false"/>
          <w:iCs w:val="false"/>
        </w:rPr>
        <w:t xml:space="preserve">confidence it is greater than zero. A score between, for instance, 5-95%, implies low confidence either way. This is described in the caption to Fig. 2 and on lines 177 to 186 of the original manuscript (and Fig. 3 and lines 197 to 214 of revised manuscript). Out of context the term “confidence” may be confusing, but read in the context of the caption and the description in the text I consider it appropriate. </w:t>
      </w:r>
    </w:p>
    <w:p>
      <w:pPr>
        <w:pStyle w:val="Normal"/>
        <w:spacing w:lineRule="auto" w:line="360"/>
        <w:rPr>
          <w:rFonts w:ascii="Times New Roman" w:hAnsi="Times New Roman"/>
          <w:i w:val="false"/>
          <w:i w:val="false"/>
          <w:iCs w:val="false"/>
        </w:rPr>
      </w:pPr>
      <w:r>
        <w:rPr>
          <w:rFonts w:ascii="Times New Roman" w:hAnsi="Times New Roman"/>
          <w:i w:val="false"/>
          <w:iCs w:val="false"/>
        </w:rPr>
      </w:r>
    </w:p>
    <w:p>
      <w:pPr>
        <w:pStyle w:val="Normal"/>
        <w:spacing w:lineRule="auto" w:line="360"/>
        <w:rPr/>
      </w:pPr>
      <w:r>
        <w:rPr>
          <w:rFonts w:ascii="Times New Roman" w:hAnsi="Times New Roman"/>
          <w:b/>
          <w:bCs/>
          <w:i/>
          <w:iCs/>
        </w:rPr>
        <w:t>DAE (Difference in Absolute error) is a very simple skill score and been obsolete. What about the skill scores of forecasts based on probabilistic forecasts, e.g Ranked Probability Skill Score (RPSS)?! It is observed that most of the time probabilistic skills are superior than dynamical skill.</w:t>
      </w:r>
    </w:p>
    <w:p>
      <w:pPr>
        <w:pStyle w:val="Normal"/>
        <w:spacing w:lineRule="auto" w:line="360"/>
        <w:rPr/>
      </w:pPr>
      <w:r>
        <w:rPr>
          <w:rFonts w:ascii="Times New Roman" w:hAnsi="Times New Roman"/>
          <w:i w:val="false"/>
          <w:iCs w:val="false"/>
        </w:rPr>
        <w:t xml:space="preserve">Unfortunately the Bureau doesn’t issue probabilistic wind forecasts, so metrics like the Ranked Probability Skill Score cannot be used. However, I agree that probabilistic forecasts are desirable. </w:t>
      </w:r>
    </w:p>
    <w:p>
      <w:pPr>
        <w:pStyle w:val="Normal"/>
        <w:spacing w:lineRule="auto" w:line="360"/>
        <w:rPr/>
      </w:pPr>
      <w:r>
        <w:rPr>
          <w:rFonts w:ascii="Times New Roman" w:hAnsi="Times New Roman"/>
          <w:i w:val="false"/>
          <w:iCs w:val="false"/>
        </w:rPr>
        <w:t xml:space="preserve">Note also that although absolute error of a scalar field is indeed a very simple measure of skill, in this study I am dealing with the difference of absolute errors (with absolute error the Euclidean distance between wind perturbations vectors), then considering means of this quantity. This is somewhat more sophisticated than a simple calculation of absolute error. There are innumerable ways I could have made the metric more complex, for instance by applying the Huber loss function to both terms in equation (1) before taking a difference, or to the overall expression, or to both the constituent terms and the overall expression. Such options grow extremely rapidly, and given that I hadn’t seen anything else in the literature similar to what I was doing, I decided to start simple, and leave it to others to experiment with more complex variations of the metric. </w:t>
      </w:r>
    </w:p>
    <w:p>
      <w:pPr>
        <w:pStyle w:val="Normal"/>
        <w:spacing w:lineRule="auto" w:line="360"/>
        <w:rPr>
          <w:rFonts w:ascii="Times New Roman" w:hAnsi="Times New Roman"/>
          <w:i w:val="false"/>
          <w:i w:val="false"/>
          <w:iCs w:val="false"/>
        </w:rPr>
      </w:pPr>
      <w:r>
        <w:rPr>
          <w:rFonts w:ascii="Times New Roman" w:hAnsi="Times New Roman"/>
          <w:i w:val="false"/>
          <w:iCs w:val="false"/>
        </w:rPr>
      </w:r>
    </w:p>
    <w:p>
      <w:pPr>
        <w:pStyle w:val="Normal"/>
        <w:spacing w:lineRule="auto" w:line="360"/>
        <w:rPr>
          <w:rFonts w:ascii="Times New Roman" w:hAnsi="Times New Roman"/>
          <w:i/>
          <w:i/>
          <w:iCs/>
        </w:rPr>
      </w:pPr>
      <w:r>
        <w:rPr>
          <w:rFonts w:ascii="Times New Roman" w:hAnsi="Times New Roman"/>
          <w:b/>
          <w:bCs/>
          <w:i/>
          <w:iCs/>
        </w:rPr>
        <w:t>3. HRES and ACCESS  carry lesser error and higher confidence (Fig 7) and compared to Edits. A method which is inferior in the forecast, in general been rejected. This research work shows  the forecasts skills are very random in nature. Thus, with the facts shown in the illustrations, it is a bit hard to trust in these forecasts.</w:t>
      </w:r>
    </w:p>
    <w:p>
      <w:pPr>
        <w:pStyle w:val="Normal"/>
        <w:spacing w:lineRule="auto" w:line="360"/>
        <w:rPr>
          <w:rFonts w:ascii="Times New Roman" w:hAnsi="Times New Roman"/>
          <w:i w:val="false"/>
          <w:i w:val="false"/>
          <w:iCs w:val="false"/>
        </w:rPr>
      </w:pPr>
      <w:r>
        <w:rPr>
          <w:rFonts w:ascii="Times New Roman" w:hAnsi="Times New Roman"/>
          <w:i w:val="false"/>
          <w:iCs w:val="false"/>
        </w:rPr>
      </w:r>
    </w:p>
    <w:p>
      <w:pPr>
        <w:pStyle w:val="Normal"/>
        <w:spacing w:lineRule="auto" w:line="360"/>
        <w:rPr/>
      </w:pPr>
      <w:r>
        <w:rPr>
          <w:rFonts w:ascii="Times New Roman" w:hAnsi="Times New Roman"/>
          <w:i w:val="false"/>
          <w:iCs w:val="false"/>
        </w:rPr>
        <w:t xml:space="preserve">Crucially, it is just the </w:t>
      </w:r>
      <w:r>
        <w:rPr>
          <w:rFonts w:ascii="Times New Roman" w:hAnsi="Times New Roman"/>
          <w:i/>
          <w:iCs/>
        </w:rPr>
        <w:t xml:space="preserve">diurnal component </w:t>
      </w:r>
      <w:r>
        <w:rPr>
          <w:rFonts w:ascii="Times New Roman" w:hAnsi="Times New Roman"/>
          <w:i w:val="false"/>
          <w:iCs w:val="false"/>
        </w:rPr>
        <w:t xml:space="preserve">of the wind forecasts that are being assessed, not the overall wind fields. Furthermore, the metrics I consider assess just </w:t>
      </w:r>
      <w:r>
        <w:rPr>
          <w:rFonts w:ascii="Times New Roman" w:hAnsi="Times New Roman"/>
          <w:i/>
          <w:iCs/>
        </w:rPr>
        <w:t xml:space="preserve">some aspects </w:t>
      </w:r>
      <w:r>
        <w:rPr>
          <w:rFonts w:ascii="Times New Roman" w:hAnsi="Times New Roman"/>
          <w:i w:val="false"/>
          <w:iCs w:val="false"/>
        </w:rPr>
        <w:t>of the wind forecasts. For these reasons I am reluctant to make broad assertions/recommendations about forecasting practice beyond what is present in the conclusion (which has been revised slightly in the  new manuscript.)</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b/>
          <w:b/>
          <w:bCs/>
        </w:rPr>
      </w:pPr>
      <w:r>
        <w:rPr>
          <w:rFonts w:ascii="Times New Roman" w:hAnsi="Times New Roman"/>
          <w:b/>
          <w:bCs/>
          <w:i/>
          <w:iCs/>
        </w:rPr>
        <w:t>4. Knowing the "edits" are constrained to and much depended on the expertise of the human, who performs the edits. I think, Machine learning and AI will be superior options to choose a base model!  However, the error of model bias and random variability in the forecast by edits will retain questionable?</w:t>
      </w:r>
    </w:p>
    <w:p>
      <w:pPr>
        <w:pStyle w:val="Normal"/>
        <w:spacing w:lineRule="auto" w:line="360"/>
        <w:rPr/>
      </w:pPr>
      <w:r>
        <w:rPr>
          <w:rFonts w:ascii="Times New Roman" w:hAnsi="Times New Roman"/>
          <w:i w:val="false"/>
          <w:iCs w:val="false"/>
        </w:rPr>
        <w:t xml:space="preserve">The most substantial change I have made to the manuscript is to include results on the Bureau of Meteorology’s gridded Operational Consensus Forecast (OCF) model guidance product. This product represents the Bureau’s goal of automating the choice of model guidance, and provides forecasters with an objective alternative to their subjective evaluation of different model guidance products. Description of OCF can be found on lines 125-142 of the new manuscript, with OCF results now present in most of the figures, with discussion of these results throughout the revised manuscript. </w:t>
      </w:r>
    </w:p>
    <w:p>
      <w:pPr>
        <w:pStyle w:val="Normal"/>
        <w:spacing w:lineRule="auto" w:line="360"/>
        <w:rPr>
          <w:rFonts w:ascii="Times New Roman" w:hAnsi="Times New Roman"/>
          <w:i w:val="false"/>
          <w:i w:val="false"/>
          <w:iCs w:val="false"/>
        </w:rPr>
      </w:pPr>
      <w:r>
        <w:rPr>
          <w:rFonts w:ascii="Times New Roman" w:hAnsi="Times New Roman"/>
          <w:i w:val="false"/>
          <w:iCs w:val="false"/>
        </w:rPr>
      </w:r>
    </w:p>
    <w:p>
      <w:pPr>
        <w:pStyle w:val="Heading1"/>
        <w:numPr>
          <w:ilvl w:val="0"/>
          <w:numId w:val="2"/>
        </w:numPr>
        <w:spacing w:lineRule="auto" w:line="360"/>
        <w:rPr/>
      </w:pPr>
      <w:r>
        <w:rPr>
          <w:rFonts w:ascii="Times New Roman" w:hAnsi="Times New Roman"/>
          <w:i w:val="false"/>
          <w:iCs w:val="false"/>
        </w:rPr>
        <w:t>Reviewer 2:</w:t>
      </w:r>
    </w:p>
    <w:p>
      <w:pPr>
        <w:pStyle w:val="Normal"/>
        <w:numPr>
          <w:ilvl w:val="0"/>
          <w:numId w:val="2"/>
        </w:numPr>
        <w:rPr/>
      </w:pPr>
      <w:r>
        <w:rPr/>
        <w:t xml:space="preserve">Thank you for your kind and encouraging comments! </w:t>
      </w:r>
    </w:p>
    <w:p>
      <w:pPr>
        <w:pStyle w:val="Normal"/>
        <w:numPr>
          <w:ilvl w:val="0"/>
          <w:numId w:val="2"/>
        </w:numPr>
        <w:rPr/>
      </w:pPr>
      <w:r>
        <w:rPr/>
      </w:r>
    </w:p>
    <w:p>
      <w:pPr>
        <w:pStyle w:val="Normal"/>
        <w:spacing w:lineRule="auto" w:line="360"/>
        <w:rPr>
          <w:rFonts w:ascii="Times New Roman" w:hAnsi="Times New Roman"/>
          <w:i/>
          <w:i/>
          <w:iCs/>
        </w:rPr>
      </w:pPr>
      <w:r>
        <w:rPr>
          <w:rFonts w:ascii="Times New Roman" w:hAnsi="Times New Roman"/>
          <w:b/>
          <w:bCs/>
          <w:i/>
          <w:iCs/>
        </w:rPr>
        <w:t>In Figs. 2, 6-8, 10, it might be very helpful to convert the abscissa to Local Time, rather than UTC. Additionally, the groupings along the ordinate should be arranged from geographic locations in the east near the top, those in central Australia in the middle, and those in western Australia at the bottom. This follows the natural march of the sun across the sky during the day.</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b/>
          <w:b/>
          <w:bCs/>
        </w:rPr>
      </w:pPr>
      <w:r>
        <w:rPr>
          <w:rFonts w:ascii="Times New Roman" w:hAnsi="Times New Roman"/>
          <w:b/>
          <w:bCs/>
          <w:i/>
          <w:iCs/>
        </w:rPr>
        <w:t>In its present form, the figures require the reader to mentally translate UTC to local time for each of the geographical groupings, particularly for those readers who reside outside of Australia. And the choice or order of geographic groupings is seemingly random, with Brisbane (far east) plotted 1 row above Perth (far west). This must be contributing to the "noisiness" in the plots, which the author frequently notes throughout the text.</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b/>
          <w:b/>
          <w:bCs/>
          <w:i/>
          <w:i/>
          <w:iCs/>
        </w:rPr>
      </w:pPr>
      <w:r>
        <w:rPr>
          <w:rFonts w:ascii="Times New Roman" w:hAnsi="Times New Roman"/>
          <w:b/>
          <w:bCs/>
          <w:i/>
          <w:iCs/>
        </w:rPr>
        <w:t>I am motivated by the desire for the reader to able to instinctively determine the points on those plots where sunrise and sunset occur, and for the rows along the ordinate to be logically arranged by time zone, following the march of the sun.  Doing so will make these plots far more interpretable, and far more accessible. Also, I have the sense that by re-ordering the abscissa to local time is likely to reduce the "noisiness" in the plots.</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pPr>
      <w:r>
        <w:rPr>
          <w:rFonts w:ascii="Times New Roman" w:hAnsi="Times New Roman"/>
          <w:i w:val="false"/>
          <w:iCs w:val="false"/>
        </w:rPr>
        <w:t xml:space="preserve">This is an excellent suggestion. For context, my initial choice of UTC and layout were motivated by a few factors. First, during my time at the Darwin forecasting centre in July 2018, I noticed that forecasters seemed to think and work in terms of UTC, and so figured my results might be more intelligible to them if I used UTC in place of my preferred local solar time (LST). Second, because the coastal station groups are averages over many degrees of longitude, reporting results in LST would require choosing an “average LST” value for each group. Finally, to plot results on a single LST abscissa, different LST values for each location would have to be interpolated, or approximately matched with a single set of LST values: interpolating risks additional and inconsistent smoothing of data at different locations, and a “nearest-neigbour” type matching would result in a loss of temporal precision. As to my choice of row layout, this was done based on approximate latitude of each group, as one of my initial questions with this work was to see whether latitude played a role in verification outcomes, given the significant effect of latitude on land-sea breeze dynamics (e.g. Rotunno 1983). </w:t>
      </w:r>
    </w:p>
    <w:p>
      <w:pPr>
        <w:pStyle w:val="Normal"/>
        <w:spacing w:lineRule="auto" w:line="360"/>
        <w:rPr>
          <w:rFonts w:ascii="Times New Roman" w:hAnsi="Times New Roman"/>
          <w:i w:val="false"/>
          <w:i w:val="false"/>
          <w:iCs w:val="false"/>
        </w:rPr>
      </w:pPr>
      <w:r>
        <w:rPr>
          <w:rFonts w:ascii="Times New Roman" w:hAnsi="Times New Roman"/>
          <w:i w:val="false"/>
          <w:iCs w:val="false"/>
        </w:rPr>
      </w:r>
    </w:p>
    <w:p>
      <w:pPr>
        <w:pStyle w:val="Normal"/>
        <w:spacing w:lineRule="auto" w:line="360"/>
        <w:rPr/>
      </w:pPr>
      <w:r>
        <w:rPr>
          <w:rFonts w:ascii="Times New Roman" w:hAnsi="Times New Roman"/>
          <w:i w:val="false"/>
          <w:iCs w:val="false"/>
        </w:rPr>
        <w:t xml:space="preserve">I entirely agree that given how the results turned out, it makes much more sense to order rows by longitude, and this has been done. Furthermore, I agree that providing an indication of LST is vital, but for the reasons given above I am uncomfortable translating all results onto a common, approximate, LST abscissa. As a compromise, I have instead opted to display both UTC and LST on the relevant plots, with Perth LST displayed along the top line, and Brisbane LST displayed along the bottom line. I believe this is sufficient to give readers an immediate sense of the solar heating cycle when interpreting these figures. Furthermore, I have also included LST in Fig. 14 (Fig. 15 of the revised manuscript.) </w:t>
      </w:r>
    </w:p>
    <w:p>
      <w:pPr>
        <w:pStyle w:val="Heading1"/>
        <w:numPr>
          <w:ilvl w:val="0"/>
          <w:numId w:val="2"/>
        </w:numPr>
        <w:spacing w:lineRule="auto" w:line="360"/>
        <w:rPr/>
      </w:pPr>
      <w:r>
        <w:rPr>
          <w:rFonts w:ascii="Times New Roman" w:hAnsi="Times New Roman"/>
          <w:i w:val="false"/>
          <w:iCs w:val="false"/>
        </w:rPr>
        <w:t>Reviewer 3:</w:t>
      </w:r>
    </w:p>
    <w:p>
      <w:pPr>
        <w:pStyle w:val="Normal"/>
        <w:spacing w:lineRule="auto" w:line="360"/>
        <w:rPr>
          <w:rFonts w:ascii="Times New Roman" w:hAnsi="Times New Roman"/>
          <w:i/>
          <w:i/>
          <w:iCs/>
        </w:rPr>
      </w:pPr>
      <w:r>
        <w:rPr>
          <w:rFonts w:ascii="Times New Roman" w:hAnsi="Times New Roman"/>
          <w:b/>
          <w:bCs/>
          <w:i/>
          <w:iCs/>
        </w:rPr>
        <w:t>I would like to thank the author for submitting his manuscript for review. The manuscript contains some interesting concepts, but at this stage, I do not believe it is ready for publication in Weather and Forecasting. My reasons for this recommendation are outlined below.</w:t>
      </w:r>
    </w:p>
    <w:p>
      <w:pPr>
        <w:pStyle w:val="Normal"/>
        <w:spacing w:lineRule="auto" w:line="360"/>
        <w:rPr>
          <w:rFonts w:ascii="Times New Roman" w:hAnsi="Times New Roman"/>
          <w:b/>
          <w:b/>
          <w:bCs/>
          <w:i/>
          <w:i/>
          <w:iCs/>
        </w:rPr>
      </w:pPr>
      <w:r>
        <w:rPr>
          <w:rFonts w:ascii="Times New Roman" w:hAnsi="Times New Roman"/>
          <w:b/>
          <w:bCs/>
          <w:i/>
          <w:iCs/>
        </w:rPr>
      </w:r>
    </w:p>
    <w:p>
      <w:pPr>
        <w:pStyle w:val="Normal"/>
        <w:spacing w:lineRule="auto" w:line="360"/>
        <w:rPr>
          <w:rFonts w:ascii="Times New Roman" w:hAnsi="Times New Roman"/>
          <w:i/>
          <w:i/>
          <w:iCs/>
        </w:rPr>
      </w:pPr>
      <w:r>
        <w:rPr>
          <w:rFonts w:ascii="Times New Roman" w:hAnsi="Times New Roman"/>
          <w:b/>
          <w:bCs/>
          <w:i/>
          <w:iCs/>
        </w:rPr>
        <w:t>a. Does the paper fit within the stated scope of the journal?</w:t>
      </w:r>
    </w:p>
    <w:p>
      <w:pPr>
        <w:pStyle w:val="Normal"/>
        <w:spacing w:lineRule="auto" w:line="360"/>
        <w:rPr>
          <w:rFonts w:ascii="Times New Roman" w:hAnsi="Times New Roman"/>
          <w:i/>
          <w:i/>
          <w:iCs/>
        </w:rPr>
      </w:pPr>
      <w:r>
        <w:rPr>
          <w:rFonts w:ascii="Times New Roman" w:hAnsi="Times New Roman"/>
          <w:b/>
          <w:bCs/>
          <w:i/>
          <w:iCs/>
        </w:rPr>
        <w:t>Yes</w:t>
      </w:r>
    </w:p>
    <w:p>
      <w:pPr>
        <w:pStyle w:val="Normal"/>
        <w:spacing w:lineRule="auto" w:line="360"/>
        <w:rPr>
          <w:rFonts w:ascii="Times New Roman" w:hAnsi="Times New Roman"/>
          <w:b/>
          <w:b/>
          <w:bCs/>
          <w:i/>
          <w:i/>
          <w:iCs/>
        </w:rPr>
      </w:pPr>
      <w:r>
        <w:rPr>
          <w:rFonts w:ascii="Times New Roman" w:hAnsi="Times New Roman"/>
          <w:b/>
          <w:bCs/>
          <w:i/>
          <w:iCs/>
        </w:rPr>
      </w:r>
    </w:p>
    <w:p>
      <w:pPr>
        <w:pStyle w:val="Normal"/>
        <w:spacing w:lineRule="auto" w:line="360"/>
        <w:rPr>
          <w:rFonts w:ascii="Times New Roman" w:hAnsi="Times New Roman"/>
          <w:i/>
          <w:i/>
          <w:iCs/>
        </w:rPr>
      </w:pPr>
      <w:r>
        <w:rPr>
          <w:rFonts w:ascii="Times New Roman" w:hAnsi="Times New Roman"/>
          <w:b/>
          <w:bCs/>
          <w:i/>
          <w:iCs/>
        </w:rPr>
        <w:t>b. Does the paper identify a gap in scientific knowledge and add new knowledge to the overall body of scientific understanding?</w:t>
      </w:r>
    </w:p>
    <w:p>
      <w:pPr>
        <w:pStyle w:val="Normal"/>
        <w:spacing w:lineRule="auto" w:line="360"/>
        <w:rPr>
          <w:rFonts w:ascii="Times New Roman" w:hAnsi="Times New Roman"/>
          <w:i/>
          <w:i/>
          <w:iCs/>
        </w:rPr>
      </w:pPr>
      <w:r>
        <w:rPr>
          <w:rFonts w:ascii="Times New Roman" w:hAnsi="Times New Roman"/>
          <w:b/>
          <w:bCs/>
          <w:i/>
          <w:iCs/>
        </w:rPr>
        <w:t>The paper does identify the importance of verifying human edited forecasts.</w:t>
      </w:r>
    </w:p>
    <w:p>
      <w:pPr>
        <w:pStyle w:val="Normal"/>
        <w:spacing w:lineRule="auto" w:line="360"/>
        <w:rPr>
          <w:rFonts w:ascii="Times New Roman" w:hAnsi="Times New Roman"/>
          <w:b/>
          <w:b/>
          <w:bCs/>
          <w:i/>
          <w:i/>
          <w:iCs/>
        </w:rPr>
      </w:pPr>
      <w:r>
        <w:rPr>
          <w:rFonts w:ascii="Times New Roman" w:hAnsi="Times New Roman"/>
          <w:b/>
          <w:bCs/>
          <w:i/>
          <w:iCs/>
        </w:rPr>
      </w:r>
    </w:p>
    <w:p>
      <w:pPr>
        <w:pStyle w:val="Normal"/>
        <w:spacing w:lineRule="auto" w:line="360"/>
        <w:rPr>
          <w:rFonts w:ascii="Times New Roman" w:hAnsi="Times New Roman"/>
          <w:i/>
          <w:i/>
          <w:iCs/>
        </w:rPr>
      </w:pPr>
      <w:r>
        <w:rPr>
          <w:rFonts w:ascii="Times New Roman" w:hAnsi="Times New Roman"/>
          <w:b/>
          <w:bCs/>
          <w:i/>
          <w:iCs/>
        </w:rPr>
        <w:t>c. Is the paper free of errors in logic?</w:t>
      </w:r>
    </w:p>
    <w:p>
      <w:pPr>
        <w:pStyle w:val="Normal"/>
        <w:spacing w:lineRule="auto" w:line="360"/>
        <w:rPr>
          <w:rFonts w:ascii="Times New Roman" w:hAnsi="Times New Roman"/>
          <w:i/>
          <w:i/>
          <w:iCs/>
        </w:rPr>
      </w:pPr>
      <w:r>
        <w:rPr>
          <w:rFonts w:ascii="Times New Roman" w:hAnsi="Times New Roman"/>
          <w:b/>
          <w:bCs/>
          <w:i/>
          <w:iCs/>
        </w:rPr>
        <w:t>Yes.</w:t>
      </w:r>
    </w:p>
    <w:p>
      <w:pPr>
        <w:pStyle w:val="Normal"/>
        <w:spacing w:lineRule="auto" w:line="360"/>
        <w:rPr>
          <w:rFonts w:ascii="Times New Roman" w:hAnsi="Times New Roman"/>
          <w:b/>
          <w:b/>
          <w:bCs/>
          <w:i/>
          <w:i/>
          <w:iCs/>
        </w:rPr>
      </w:pPr>
      <w:r>
        <w:rPr>
          <w:rFonts w:ascii="Times New Roman" w:hAnsi="Times New Roman"/>
          <w:b/>
          <w:bCs/>
          <w:i/>
          <w:iCs/>
        </w:rPr>
      </w:r>
    </w:p>
    <w:p>
      <w:pPr>
        <w:pStyle w:val="Normal"/>
        <w:spacing w:lineRule="auto" w:line="360"/>
        <w:rPr>
          <w:rFonts w:ascii="Times New Roman" w:hAnsi="Times New Roman"/>
          <w:i/>
          <w:i/>
          <w:iCs/>
        </w:rPr>
      </w:pPr>
      <w:r>
        <w:rPr>
          <w:rFonts w:ascii="Times New Roman" w:hAnsi="Times New Roman"/>
          <w:b/>
          <w:bCs/>
          <w:i/>
          <w:iCs/>
        </w:rPr>
        <w:t>d. Do the conclusions follow from the evidence?</w:t>
      </w:r>
    </w:p>
    <w:p>
      <w:pPr>
        <w:pStyle w:val="Normal"/>
        <w:spacing w:lineRule="auto" w:line="360"/>
        <w:rPr>
          <w:b/>
          <w:b/>
          <w:bCs/>
        </w:rPr>
      </w:pPr>
      <w:r>
        <w:rPr>
          <w:rFonts w:ascii="Times New Roman" w:hAnsi="Times New Roman"/>
          <w:b/>
          <w:bCs/>
          <w:i/>
          <w:iCs/>
        </w:rPr>
        <w:t>I have some concerns about the methodology. Until these concerns are addressed, I do not know how much weight to put on the results from which the conclusions are drawn.</w:t>
      </w:r>
    </w:p>
    <w:p>
      <w:pPr>
        <w:pStyle w:val="Normal"/>
        <w:spacing w:lineRule="auto" w:line="360"/>
        <w:rPr>
          <w:b w:val="false"/>
          <w:b w:val="false"/>
          <w:bCs w:val="false"/>
          <w:i w:val="false"/>
          <w:i w:val="false"/>
          <w:iCs w:val="false"/>
        </w:rPr>
      </w:pPr>
      <w:r>
        <w:rPr>
          <w:rFonts w:ascii="Times New Roman" w:hAnsi="Times New Roman"/>
          <w:b w:val="false"/>
          <w:bCs w:val="false"/>
          <w:i w:val="false"/>
          <w:iCs w:val="false"/>
        </w:rPr>
        <w:t>These concerns are well articulated and valid. I should have anticipated and addressed them in the original manuscript – see below for details.</w:t>
      </w:r>
    </w:p>
    <w:p>
      <w:pPr>
        <w:pStyle w:val="Normal"/>
        <w:spacing w:lineRule="auto" w:line="360"/>
        <w:rPr>
          <w:rFonts w:ascii="Times New Roman" w:hAnsi="Times New Roman"/>
          <w:b/>
          <w:b/>
          <w:bCs/>
          <w:i/>
          <w:i/>
          <w:iCs/>
        </w:rPr>
      </w:pPr>
      <w:r>
        <w:rPr>
          <w:rFonts w:ascii="Times New Roman" w:hAnsi="Times New Roman"/>
          <w:b/>
          <w:bCs/>
          <w:i/>
          <w:iCs/>
        </w:rPr>
      </w:r>
    </w:p>
    <w:p>
      <w:pPr>
        <w:pStyle w:val="Normal"/>
        <w:spacing w:lineRule="auto" w:line="360"/>
        <w:rPr>
          <w:rFonts w:ascii="Times New Roman" w:hAnsi="Times New Roman"/>
          <w:i/>
          <w:i/>
          <w:iCs/>
        </w:rPr>
      </w:pPr>
      <w:r>
        <w:rPr>
          <w:rFonts w:ascii="Times New Roman" w:hAnsi="Times New Roman"/>
          <w:b/>
          <w:bCs/>
          <w:i/>
          <w:iCs/>
        </w:rPr>
        <w:t>e. Are alternative explanations explored as appropriate?</w:t>
      </w:r>
    </w:p>
    <w:p>
      <w:pPr>
        <w:pStyle w:val="Normal"/>
        <w:spacing w:lineRule="auto" w:line="360"/>
        <w:rPr>
          <w:rFonts w:ascii="Times New Roman" w:hAnsi="Times New Roman"/>
          <w:i/>
          <w:i/>
          <w:iCs/>
        </w:rPr>
      </w:pPr>
      <w:r>
        <w:rPr>
          <w:rFonts w:ascii="Times New Roman" w:hAnsi="Times New Roman"/>
          <w:b/>
          <w:bCs/>
          <w:i/>
          <w:iCs/>
        </w:rPr>
        <w:t>Yes.</w:t>
      </w:r>
    </w:p>
    <w:p>
      <w:pPr>
        <w:pStyle w:val="Normal"/>
        <w:spacing w:lineRule="auto" w:line="360"/>
        <w:rPr>
          <w:rFonts w:ascii="Times New Roman" w:hAnsi="Times New Roman"/>
          <w:b/>
          <w:b/>
          <w:bCs/>
          <w:i/>
          <w:i/>
          <w:iCs/>
        </w:rPr>
      </w:pPr>
      <w:r>
        <w:rPr>
          <w:rFonts w:ascii="Times New Roman" w:hAnsi="Times New Roman"/>
          <w:b/>
          <w:bCs/>
          <w:i/>
          <w:iCs/>
        </w:rPr>
      </w:r>
    </w:p>
    <w:p>
      <w:pPr>
        <w:pStyle w:val="Normal"/>
        <w:spacing w:lineRule="auto" w:line="360"/>
        <w:rPr>
          <w:rFonts w:ascii="Times New Roman" w:hAnsi="Times New Roman"/>
          <w:i/>
          <w:i/>
          <w:iCs/>
        </w:rPr>
      </w:pPr>
      <w:r>
        <w:rPr>
          <w:rFonts w:ascii="Times New Roman" w:hAnsi="Times New Roman"/>
          <w:b/>
          <w:bCs/>
          <w:i/>
          <w:iCs/>
        </w:rPr>
        <w:t>f. Are biases, limitations and assumptions clearly stated, and uncertainty quantified?</w:t>
      </w:r>
    </w:p>
    <w:p>
      <w:pPr>
        <w:pStyle w:val="Normal"/>
        <w:spacing w:lineRule="auto" w:line="360"/>
        <w:rPr>
          <w:b/>
          <w:b/>
          <w:bCs/>
        </w:rPr>
      </w:pPr>
      <w:r>
        <w:rPr>
          <w:rFonts w:ascii="Times New Roman" w:hAnsi="Times New Roman"/>
          <w:b/>
          <w:bCs/>
          <w:i/>
          <w:iCs/>
        </w:rPr>
        <w:t>I am not sure the author is aware of the limitations in his methodology. For example, the spatial domains he defines are of widely varying sizes, and I think this may well make comparison of the results from different locations difficult.</w:t>
      </w:r>
    </w:p>
    <w:p>
      <w:pPr>
        <w:pStyle w:val="Normal"/>
        <w:spacing w:lineRule="auto" w:line="360"/>
        <w:rPr>
          <w:b w:val="false"/>
          <w:b w:val="false"/>
          <w:bCs w:val="false"/>
          <w:i w:val="false"/>
          <w:i w:val="false"/>
          <w:iCs w:val="false"/>
        </w:rPr>
      </w:pPr>
      <w:r>
        <w:rPr>
          <w:rFonts w:ascii="Times New Roman" w:hAnsi="Times New Roman"/>
          <w:b w:val="false"/>
          <w:bCs w:val="false"/>
          <w:i w:val="false"/>
          <w:iCs w:val="false"/>
        </w:rPr>
        <w:t xml:space="preserve">This is a very valid point. I did consider this issue, but reasoned that if I enforced constant areas I’d have inconsistent numbers of stations in each group. Such inconsistencies are an inherent limitation of station based verification, as station density and placement vary. Given the significant random turbulence at the station scale, I reasoned greater consistency could be achieved by enforcing equal numbers of stations rather than equal areas. </w:t>
      </w:r>
    </w:p>
    <w:p>
      <w:pPr>
        <w:pStyle w:val="Normal"/>
        <w:spacing w:lineRule="auto" w:line="360"/>
        <w:rPr>
          <w:b w:val="false"/>
          <w:b w:val="false"/>
          <w:bCs w:val="false"/>
          <w:i w:val="false"/>
          <w:i w:val="false"/>
          <w:iCs w:val="false"/>
        </w:rPr>
      </w:pPr>
      <w:r>
        <w:rPr>
          <w:rFonts w:ascii="Times New Roman" w:hAnsi="Times New Roman"/>
          <w:b w:val="false"/>
          <w:bCs w:val="false"/>
          <w:i w:val="false"/>
          <w:iCs w:val="false"/>
        </w:rPr>
        <w:tab/>
        <w:t>Regardless, presenting results at different locations is intended to elucidate physical differences in the mean diurnal cycle at different locations, and their effects on verification statistics, not to provide an objective “ranking” of forecasting centres in different states, or something similar. The mean diurnal cycle varies in amplitude significantly across different locations, and forecasters will therefore have different capacities to account for it due to these physical differences alone. Any attempt to objectively “rank” performance at different locations would also be misleading for these physical reasons. I have outlined these issues in a new sentence “ “ at line XX (line XX of the revised manuscript).</w:t>
      </w:r>
    </w:p>
    <w:p>
      <w:pPr>
        <w:pStyle w:val="Normal"/>
        <w:spacing w:lineRule="auto" w:line="360"/>
        <w:rPr>
          <w:rFonts w:ascii="Times New Roman" w:hAnsi="Times New Roman"/>
          <w:b/>
          <w:b/>
          <w:bCs/>
          <w:i/>
          <w:i/>
          <w:iCs/>
        </w:rPr>
      </w:pPr>
      <w:r>
        <w:rPr>
          <w:rFonts w:ascii="Times New Roman" w:hAnsi="Times New Roman"/>
          <w:b/>
          <w:bCs/>
          <w:i/>
          <w:iCs/>
        </w:rPr>
      </w:r>
    </w:p>
    <w:p>
      <w:pPr>
        <w:pStyle w:val="Normal"/>
        <w:spacing w:lineRule="auto" w:line="360"/>
        <w:rPr>
          <w:rFonts w:ascii="Times New Roman" w:hAnsi="Times New Roman"/>
          <w:i/>
          <w:i/>
          <w:iCs/>
        </w:rPr>
      </w:pPr>
      <w:r>
        <w:rPr>
          <w:rFonts w:ascii="Times New Roman" w:hAnsi="Times New Roman"/>
          <w:b/>
          <w:bCs/>
          <w:i/>
          <w:iCs/>
        </w:rPr>
        <w:t>g. Is the methodology explained in sufficient detail so that the paper's scientific conclusions could be tested by others?</w:t>
      </w:r>
    </w:p>
    <w:p>
      <w:pPr>
        <w:pStyle w:val="Normal"/>
        <w:spacing w:lineRule="auto" w:line="360"/>
        <w:rPr>
          <w:b/>
          <w:b/>
          <w:bCs/>
        </w:rPr>
      </w:pPr>
      <w:r>
        <w:rPr>
          <w:rFonts w:ascii="Times New Roman" w:hAnsi="Times New Roman"/>
          <w:b/>
          <w:bCs/>
          <w:i/>
          <w:iCs/>
        </w:rPr>
        <w:t>I think the methodology probably could be reproduced by others. But the author could have made his descriptions of the method much easier for readers to understand.</w:t>
      </w:r>
    </w:p>
    <w:p>
      <w:pPr>
        <w:pStyle w:val="Normal"/>
        <w:spacing w:lineRule="auto" w:line="360"/>
        <w:rPr/>
      </w:pPr>
      <w:r>
        <w:rPr>
          <w:rFonts w:ascii="Times New Roman" w:hAnsi="Times New Roman"/>
          <w:b w:val="false"/>
          <w:bCs w:val="false"/>
          <w:i w:val="false"/>
          <w:iCs w:val="false"/>
        </w:rPr>
        <w:t xml:space="preserve">This is a good point. I certainly found it challenging to find the appropriate balance between detail, completeness, and readability with this manuscript. I have reworked many parts of the text (see tracked changes document), and simplified or improved all of the figures </w:t>
      </w:r>
      <w:r>
        <w:rPr>
          <w:rFonts w:ascii="Times New Roman" w:hAnsi="Times New Roman"/>
          <w:b w:val="false"/>
          <w:bCs w:val="false"/>
          <w:i w:val="false"/>
          <w:iCs w:val="false"/>
        </w:rPr>
        <w:t>except Fig. 5 (Fig. 7 of revised manuscript) which shows the vertical soundings</w:t>
      </w:r>
      <w:r>
        <w:rPr>
          <w:rFonts w:ascii="Times New Roman" w:hAnsi="Times New Roman"/>
          <w:b w:val="false"/>
          <w:bCs w:val="false"/>
          <w:i w:val="false"/>
          <w:iCs w:val="false"/>
        </w:rPr>
        <w:t>. I have also included a schematic in the methods section illustrating the fundamental idea</w:t>
      </w:r>
      <w:r>
        <w:rPr>
          <w:rFonts w:ascii="Times New Roman" w:hAnsi="Times New Roman"/>
          <w:b w:val="false"/>
          <w:bCs w:val="false"/>
          <w:i w:val="false"/>
          <w:iCs w:val="false"/>
        </w:rPr>
        <w:t>s</w:t>
      </w:r>
      <w:r>
        <w:rPr>
          <w:rFonts w:ascii="Times New Roman" w:hAnsi="Times New Roman"/>
          <w:b w:val="false"/>
          <w:bCs w:val="false"/>
          <w:i w:val="false"/>
          <w:iCs w:val="false"/>
        </w:rPr>
        <w:t>.</w:t>
      </w:r>
    </w:p>
    <w:p>
      <w:pPr>
        <w:pStyle w:val="Normal"/>
        <w:spacing w:lineRule="auto" w:line="360"/>
        <w:rPr>
          <w:b w:val="false"/>
          <w:b w:val="false"/>
          <w:bCs w:val="false"/>
          <w:i w:val="false"/>
          <w:i w:val="false"/>
          <w:iCs w:val="false"/>
        </w:rPr>
      </w:pPr>
      <w:r>
        <w:rPr>
          <w:rFonts w:ascii="Times New Roman" w:hAnsi="Times New Roman"/>
          <w:b w:val="false"/>
          <w:bCs w:val="false"/>
          <w:i w:val="false"/>
          <w:iCs w:val="false"/>
        </w:rPr>
        <w:tab/>
        <w:t xml:space="preserve">Regarding reproducibility, I hope the revised manuscript makes my methods and results clearer, particularly the improved lay out and labelling of figures. My code is freely available online, and although I cannot circulate the Jive code it uses without the Bureau’s permission, I could add my code to the Bureau verification team’s server, where similar code is housed. This server is accessible to all Bureau employees, who would be able to run my code, and apply the methods to different stations, station groups or time periods. </w:t>
      </w:r>
    </w:p>
    <w:p>
      <w:pPr>
        <w:pStyle w:val="Normal"/>
        <w:spacing w:lineRule="auto" w:line="360"/>
        <w:rPr>
          <w:rFonts w:ascii="Times New Roman" w:hAnsi="Times New Roman"/>
          <w:b/>
          <w:b/>
          <w:bCs/>
          <w:i/>
          <w:i/>
          <w:iCs/>
        </w:rPr>
      </w:pPr>
      <w:r>
        <w:rPr>
          <w:rFonts w:ascii="Times New Roman" w:hAnsi="Times New Roman"/>
          <w:b/>
          <w:bCs/>
          <w:i/>
          <w:iCs/>
        </w:rPr>
      </w:r>
    </w:p>
    <w:p>
      <w:pPr>
        <w:pStyle w:val="Normal"/>
        <w:spacing w:lineRule="auto" w:line="360"/>
        <w:rPr>
          <w:rFonts w:ascii="Times New Roman" w:hAnsi="Times New Roman"/>
          <w:i/>
          <w:i/>
          <w:iCs/>
        </w:rPr>
      </w:pPr>
      <w:r>
        <w:rPr>
          <w:rFonts w:ascii="Times New Roman" w:hAnsi="Times New Roman"/>
          <w:b/>
          <w:bCs/>
          <w:i/>
          <w:iCs/>
        </w:rPr>
        <w:t>h. Is previous work and current understanding cited and represented correctly?</w:t>
      </w:r>
    </w:p>
    <w:p>
      <w:pPr>
        <w:pStyle w:val="Normal"/>
        <w:spacing w:lineRule="auto" w:line="360"/>
        <w:rPr>
          <w:rFonts w:ascii="Times New Roman" w:hAnsi="Times New Roman"/>
          <w:i/>
          <w:i/>
          <w:iCs/>
        </w:rPr>
      </w:pPr>
      <w:r>
        <w:rPr>
          <w:rFonts w:ascii="Times New Roman" w:hAnsi="Times New Roman"/>
          <w:b/>
          <w:bCs/>
          <w:i/>
          <w:iCs/>
        </w:rPr>
        <w:t>Mostly. But the author either ignores or is unaware of the current forecaster practise of using a gridded consensus forecast as the starting point for manual edits.</w:t>
      </w:r>
    </w:p>
    <w:p>
      <w:pPr>
        <w:pStyle w:val="Normal"/>
        <w:spacing w:lineRule="auto" w:line="360"/>
        <w:rPr/>
      </w:pPr>
      <w:r>
        <w:rPr>
          <w:rFonts w:ascii="Times New Roman" w:hAnsi="Times New Roman"/>
          <w:b w:val="false"/>
          <w:bCs w:val="false"/>
          <w:i w:val="false"/>
          <w:iCs w:val="false"/>
        </w:rPr>
        <w:t>An excellent point. Please see the response to major comment 1 below.</w:t>
      </w:r>
    </w:p>
    <w:p>
      <w:pPr>
        <w:pStyle w:val="Normal"/>
        <w:spacing w:lineRule="auto" w:line="360"/>
        <w:rPr>
          <w:rFonts w:ascii="Times New Roman" w:hAnsi="Times New Roman"/>
          <w:b/>
          <w:b/>
          <w:bCs/>
          <w:i/>
          <w:i/>
          <w:iCs/>
        </w:rPr>
      </w:pPr>
      <w:r>
        <w:rPr>
          <w:rFonts w:ascii="Times New Roman" w:hAnsi="Times New Roman"/>
          <w:b/>
          <w:bCs/>
          <w:i/>
          <w:iCs/>
        </w:rPr>
      </w:r>
    </w:p>
    <w:p>
      <w:pPr>
        <w:pStyle w:val="Normal"/>
        <w:spacing w:lineRule="auto" w:line="360"/>
        <w:rPr>
          <w:rFonts w:ascii="Times New Roman" w:hAnsi="Times New Roman"/>
          <w:i/>
          <w:i/>
          <w:iCs/>
        </w:rPr>
      </w:pPr>
      <w:r>
        <w:rPr>
          <w:rFonts w:ascii="Times New Roman" w:hAnsi="Times New Roman"/>
          <w:b/>
          <w:bCs/>
          <w:i/>
          <w:iCs/>
        </w:rPr>
        <w:t>i. Is information conveyed clearly enough to be understood by the typical reader.</w:t>
      </w:r>
    </w:p>
    <w:p>
      <w:pPr>
        <w:pStyle w:val="Normal"/>
        <w:spacing w:lineRule="auto" w:line="360"/>
        <w:rPr>
          <w:rFonts w:ascii="Times New Roman" w:hAnsi="Times New Roman"/>
          <w:i/>
          <w:i/>
          <w:iCs/>
        </w:rPr>
      </w:pPr>
      <w:r>
        <w:rPr>
          <w:rFonts w:ascii="Times New Roman" w:hAnsi="Times New Roman"/>
          <w:b/>
          <w:bCs/>
          <w:i/>
          <w:iCs/>
        </w:rPr>
        <w:t>I think this is a major weakness in the paper. The method and results could be conveyed much more clearly. This paper is difficult to read.</w:t>
      </w:r>
    </w:p>
    <w:p>
      <w:pPr>
        <w:pStyle w:val="Normal"/>
        <w:spacing w:lineRule="auto" w:line="360"/>
        <w:rPr/>
      </w:pPr>
      <w:r>
        <w:rPr>
          <w:rFonts w:ascii="Times New Roman" w:hAnsi="Times New Roman"/>
          <w:b w:val="false"/>
          <w:bCs w:val="false"/>
          <w:i w:val="false"/>
          <w:iCs w:val="false"/>
        </w:rPr>
        <w:t xml:space="preserve">I am very sorry the manuscript </w:t>
      </w:r>
      <w:r>
        <w:rPr>
          <w:rFonts w:ascii="Times New Roman" w:hAnsi="Times New Roman"/>
          <w:b w:val="false"/>
          <w:bCs w:val="false"/>
          <w:i w:val="false"/>
          <w:iCs w:val="false"/>
        </w:rPr>
        <w:t xml:space="preserve">was difficult to read. I have reworked almost all the figures, and added a new schematic to the methods section to illustrate the essential ideas regarding perturbations and DAE. I have simplified the way I use acronyms, and simplified the terminology I use. I have added new paragraphs to the methods section to better explain the appropriate way to view wind perturbations, and crucially, means of these perturbations. </w:t>
      </w:r>
    </w:p>
    <w:p>
      <w:pPr>
        <w:pStyle w:val="Normal"/>
        <w:spacing w:lineRule="auto" w:line="360"/>
        <w:rPr>
          <w:rFonts w:ascii="Times New Roman" w:hAnsi="Times New Roman"/>
          <w:b/>
          <w:b/>
          <w:bCs/>
          <w:i/>
          <w:i/>
          <w:iCs/>
        </w:rPr>
      </w:pPr>
      <w:r>
        <w:rPr>
          <w:rFonts w:ascii="Times New Roman" w:hAnsi="Times New Roman"/>
          <w:b/>
          <w:bCs/>
          <w:i/>
          <w:iCs/>
        </w:rPr>
      </w:r>
    </w:p>
    <w:p>
      <w:pPr>
        <w:pStyle w:val="Normal"/>
        <w:spacing w:lineRule="auto" w:line="360"/>
        <w:rPr>
          <w:rFonts w:ascii="Times New Roman" w:hAnsi="Times New Roman"/>
          <w:i/>
          <w:i/>
          <w:iCs/>
        </w:rPr>
      </w:pPr>
      <w:r>
        <w:rPr>
          <w:rFonts w:ascii="Times New Roman" w:hAnsi="Times New Roman"/>
          <w:b/>
          <w:bCs/>
          <w:i/>
          <w:iCs/>
        </w:rPr>
        <w:t>j. Are all the figures and tables necessary, appropriate, legible and annotated (as appropriate)?</w:t>
      </w:r>
    </w:p>
    <w:p>
      <w:pPr>
        <w:pStyle w:val="Normal"/>
        <w:spacing w:lineRule="auto" w:line="360"/>
        <w:rPr>
          <w:rFonts w:ascii="Times New Roman" w:hAnsi="Times New Roman"/>
          <w:i/>
          <w:i/>
          <w:iCs/>
        </w:rPr>
      </w:pPr>
      <w:r>
        <w:rPr>
          <w:rFonts w:ascii="Times New Roman" w:hAnsi="Times New Roman"/>
          <w:b/>
          <w:bCs/>
          <w:i/>
          <w:iCs/>
        </w:rPr>
        <w:t>No. I have provided a minimum set of improvements for the figures in the comments below.</w:t>
      </w:r>
    </w:p>
    <w:p>
      <w:pPr>
        <w:pStyle w:val="Normal"/>
        <w:spacing w:lineRule="auto" w:line="360"/>
        <w:rPr>
          <w:rFonts w:ascii="Times New Roman" w:hAnsi="Times New Roman"/>
          <w:i w:val="false"/>
          <w:i w:val="false"/>
          <w:iCs w:val="false"/>
        </w:rPr>
      </w:pPr>
      <w:r>
        <w:rPr>
          <w:rFonts w:ascii="Times New Roman" w:hAnsi="Times New Roman"/>
          <w:i w:val="false"/>
          <w:iCs w:val="false"/>
        </w:rPr>
        <w:t>I apologise the figures were difficult to understand. I have amended all the figures, except Fig. 5 (Fig. 6 revised manuscript). Colormaps in the “scorecard” type figures have been changed, locations reordered based on longitude, and indications of the local solar time (LST) provided. I have reduced the number of examples presented, and better subdivided figures based on station group. Figures are now labelled more extensively, providing better indications of location and station group.</w:t>
        <w:softHyphen/>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b/>
          <w:bCs/>
          <w:i/>
          <w:iCs/>
        </w:rPr>
        <w:t>Major comments</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b/>
          <w:bCs/>
          <w:i/>
          <w:iCs/>
        </w:rPr>
        <w:t>1. The author correctly identifies the procedures that Bureau of Meteorology forecasters use to prepare their official forecasts. First gridded guidance is loaded into the Graphical Forecast Editor (GFE), and then the forecaster makes manual edits to the guidance. It is correct that the forecasters have access to several NWP models for initial guidance, including the ACCESS-R and ECMWF models. However, additionally, there is a consensus forecast available called Gridded OCF (Operational Consensus Forecasts). This is the guidance which forecasters are now expected to use as their first guess in most situations. The Gridded OCF system is described in several "Operations Bulletins" available at:</w:t>
      </w:r>
    </w:p>
    <w:p>
      <w:pPr>
        <w:pStyle w:val="Normal"/>
        <w:spacing w:lineRule="auto" w:line="360"/>
        <w:rPr>
          <w:rFonts w:ascii="Times New Roman" w:hAnsi="Times New Roman"/>
          <w:b/>
          <w:b/>
          <w:bCs/>
          <w:i/>
          <w:i/>
          <w:iCs/>
        </w:rPr>
      </w:pPr>
      <w:r>
        <w:rPr>
          <w:rFonts w:ascii="Times New Roman" w:hAnsi="Times New Roman"/>
          <w:b/>
          <w:bCs/>
          <w:i/>
          <w:iCs/>
        </w:rPr>
      </w:r>
    </w:p>
    <w:p>
      <w:pPr>
        <w:pStyle w:val="Normal"/>
        <w:spacing w:lineRule="auto" w:line="360"/>
        <w:rPr>
          <w:rFonts w:ascii="Times New Roman" w:hAnsi="Times New Roman"/>
          <w:i/>
          <w:i/>
          <w:iCs/>
        </w:rPr>
      </w:pPr>
      <w:r>
        <w:rPr>
          <w:rFonts w:ascii="Times New Roman" w:hAnsi="Times New Roman"/>
          <w:b/>
          <w:bCs/>
          <w:i/>
          <w:iCs/>
        </w:rPr>
        <w:t>http://www.bom.gov.au/australia/charts/bulletins/nmoc_bulletin.shtml</w:t>
      </w:r>
    </w:p>
    <w:p>
      <w:pPr>
        <w:pStyle w:val="Normal"/>
        <w:spacing w:lineRule="auto" w:line="360"/>
        <w:rPr>
          <w:rFonts w:ascii="Times New Roman" w:hAnsi="Times New Roman"/>
          <w:b/>
          <w:b/>
          <w:bCs/>
          <w:i/>
          <w:i/>
          <w:iCs/>
        </w:rPr>
      </w:pPr>
      <w:r>
        <w:rPr>
          <w:rFonts w:ascii="Times New Roman" w:hAnsi="Times New Roman"/>
          <w:b/>
          <w:bCs/>
          <w:i/>
          <w:iCs/>
        </w:rPr>
      </w:r>
    </w:p>
    <w:p>
      <w:pPr>
        <w:pStyle w:val="Normal"/>
        <w:spacing w:lineRule="auto" w:line="360"/>
        <w:rPr>
          <w:rFonts w:ascii="Times New Roman" w:hAnsi="Times New Roman"/>
          <w:i/>
          <w:i/>
          <w:iCs/>
        </w:rPr>
      </w:pPr>
      <w:r>
        <w:rPr>
          <w:rFonts w:ascii="Times New Roman" w:hAnsi="Times New Roman"/>
          <w:b/>
          <w:bCs/>
          <w:i/>
          <w:iCs/>
        </w:rPr>
        <w:t>In particular, Bulletin 91 may be of interest to the author:</w:t>
      </w:r>
    </w:p>
    <w:p>
      <w:pPr>
        <w:pStyle w:val="Normal"/>
        <w:spacing w:lineRule="auto" w:line="360"/>
        <w:rPr>
          <w:rFonts w:ascii="Times New Roman" w:hAnsi="Times New Roman"/>
          <w:b/>
          <w:b/>
          <w:bCs/>
          <w:i/>
          <w:i/>
          <w:iCs/>
        </w:rPr>
      </w:pPr>
      <w:r>
        <w:rPr>
          <w:rFonts w:ascii="Times New Roman" w:hAnsi="Times New Roman"/>
          <w:b/>
          <w:bCs/>
          <w:i/>
          <w:iCs/>
        </w:rPr>
      </w:r>
    </w:p>
    <w:p>
      <w:pPr>
        <w:pStyle w:val="Normal"/>
        <w:spacing w:lineRule="auto" w:line="360"/>
        <w:rPr>
          <w:rFonts w:ascii="Times New Roman" w:hAnsi="Times New Roman"/>
          <w:i/>
          <w:i/>
          <w:iCs/>
        </w:rPr>
      </w:pPr>
      <w:r>
        <w:rPr>
          <w:rFonts w:ascii="Times New Roman" w:hAnsi="Times New Roman"/>
          <w:b/>
          <w:bCs/>
          <w:i/>
          <w:iCs/>
        </w:rPr>
        <w:t>http://www.bom.gov.au/australia/charts/bulletins/apob91.pdf</w:t>
      </w:r>
    </w:p>
    <w:p>
      <w:pPr>
        <w:pStyle w:val="Normal"/>
        <w:spacing w:lineRule="auto" w:line="360"/>
        <w:rPr>
          <w:rFonts w:ascii="Times New Roman" w:hAnsi="Times New Roman"/>
          <w:b/>
          <w:b/>
          <w:bCs/>
          <w:i/>
          <w:i/>
          <w:iCs/>
        </w:rPr>
      </w:pPr>
      <w:r>
        <w:rPr>
          <w:rFonts w:ascii="Times New Roman" w:hAnsi="Times New Roman"/>
          <w:b/>
          <w:bCs/>
          <w:i/>
          <w:iCs/>
        </w:rPr>
      </w:r>
    </w:p>
    <w:p>
      <w:pPr>
        <w:pStyle w:val="Normal"/>
        <w:spacing w:lineRule="auto" w:line="360"/>
        <w:rPr/>
      </w:pPr>
      <w:r>
        <w:rPr>
          <w:rFonts w:ascii="Times New Roman" w:hAnsi="Times New Roman"/>
          <w:b/>
          <w:bCs/>
          <w:i/>
          <w:iCs/>
        </w:rPr>
        <w:t>For the period of the author's study (mid 2018), forecasters may have used ACCESS-R and ECMWF guidance, but they will also have utilised the Gridded OCF guidance. Unfortunately, it is not clear if there are records of which guidance the forecasters used for any particular official forecast. Given that forecasters now mainly rely on Gridded OCF guidance, it is disappointing that the author didn't include this data in his study.</w:t>
      </w:r>
    </w:p>
    <w:p>
      <w:pPr>
        <w:pStyle w:val="Normal"/>
        <w:spacing w:lineRule="auto" w:line="360"/>
        <w:rPr>
          <w:rFonts w:ascii="Times New Roman" w:hAnsi="Times New Roman"/>
          <w:b/>
          <w:b/>
          <w:bCs/>
          <w:i/>
          <w:i/>
          <w:iCs/>
        </w:rPr>
      </w:pPr>
      <w:r>
        <w:rPr/>
      </w:r>
    </w:p>
    <w:p>
      <w:pPr>
        <w:pStyle w:val="Normal"/>
        <w:spacing w:lineRule="auto" w:line="360"/>
        <w:rPr/>
      </w:pPr>
      <w:r>
        <w:rPr>
          <w:rFonts w:ascii="Times New Roman" w:hAnsi="Times New Roman"/>
          <w:b w:val="false"/>
          <w:bCs w:val="false"/>
          <w:i w:val="false"/>
          <w:iCs w:val="false"/>
        </w:rPr>
        <w:t xml:space="preserve">A very valid point. For context, this study began as an internship at the Darwin Regional Forecasting Centre in July 2018. During that time the forecasters I spoke with told me the ECMWF and ACCESS models were their most common model guidance choices for winds, and that OCF wasn’t commonly used for winds. At a few points in the original manuscript, I imply this is still true, or true across Australia, an error I should not have made. </w:t>
      </w:r>
    </w:p>
    <w:p>
      <w:pPr>
        <w:pStyle w:val="Normal"/>
        <w:spacing w:lineRule="auto" w:line="360"/>
        <w:rPr/>
      </w:pPr>
      <w:r>
        <w:rPr>
          <w:rFonts w:ascii="Times New Roman" w:hAnsi="Times New Roman"/>
          <w:b w:val="false"/>
          <w:bCs w:val="false"/>
          <w:i w:val="false"/>
          <w:iCs w:val="false"/>
        </w:rPr>
        <w:tab/>
        <w:t xml:space="preserve">I have therefore revised the manuscript substantially to incorporate the OCF results, which are now present in almost all the revised figures, and are discussed throughout the manuscript (see tracked changes document). </w:t>
      </w:r>
      <w:r>
        <w:rPr>
          <w:rFonts w:ascii="Times New Roman" w:hAnsi="Times New Roman"/>
          <w:b w:val="false"/>
          <w:bCs w:val="false"/>
          <w:i w:val="false"/>
          <w:iCs w:val="false"/>
        </w:rPr>
        <w:t>A summary of the OCF method is presented on lines , referencing the foundational work of Woodcock and Engel (2005), Engel and Ebert (2007), and Bureau Operations Bulletins numbers 60, 74, 91 and 113.</w:t>
      </w:r>
      <w:r>
        <w:rPr>
          <w:rFonts w:ascii="Times New Roman" w:hAnsi="Times New Roman"/>
          <w:b w:val="false"/>
          <w:bCs w:val="false"/>
          <w:i w:val="false"/>
          <w:iCs w:val="false"/>
        </w:rPr>
        <w:t xml:space="preserve"> To make space I have removed figures that compare HRES to ACCESS, and reduced the number of specific examples I discuss. Because I drafted the original manuscript so that my arguments would be appropriate when considering just a subset of the model guidance products available to forecasters, the overall conclusions have changed little with the inclusion of OCF. </w:t>
      </w:r>
    </w:p>
    <w:p>
      <w:pPr>
        <w:pStyle w:val="Normal"/>
        <w:spacing w:lineRule="auto" w:line="360"/>
        <w:rPr/>
      </w:pPr>
      <w:r>
        <w:rPr>
          <w:rFonts w:ascii="Times New Roman" w:hAnsi="Times New Roman"/>
          <w:b w:val="false"/>
          <w:bCs w:val="false"/>
          <w:i w:val="false"/>
          <w:iCs w:val="false"/>
        </w:rPr>
        <w:tab/>
        <w:t xml:space="preserve">However, OCF exhibits amplitude biases in its mean diurnal cycle </w:t>
      </w:r>
      <w:r>
        <w:rPr>
          <w:rFonts w:ascii="Times New Roman" w:hAnsi="Times New Roman"/>
          <w:b w:val="false"/>
          <w:bCs w:val="false"/>
          <w:i w:val="false"/>
          <w:iCs w:val="false"/>
        </w:rPr>
        <w:t>(subject to how I define and measure these things in the study)</w:t>
      </w:r>
      <w:r>
        <w:rPr>
          <w:rFonts w:ascii="Times New Roman" w:hAnsi="Times New Roman"/>
          <w:b w:val="false"/>
          <w:bCs w:val="false"/>
          <w:i w:val="false"/>
          <w:iCs w:val="false"/>
        </w:rPr>
        <w:t xml:space="preserve">, particularly at the individual airport station scale. </w:t>
      </w:r>
      <w:r>
        <w:rPr>
          <w:rFonts w:ascii="Times New Roman" w:hAnsi="Times New Roman"/>
          <w:b w:val="false"/>
          <w:bCs w:val="false"/>
          <w:i w:val="false"/>
          <w:iCs w:val="false"/>
        </w:rPr>
        <w:t>These results are</w:t>
      </w:r>
      <w:r>
        <w:rPr>
          <w:rFonts w:ascii="Times New Roman" w:hAnsi="Times New Roman"/>
          <w:b w:val="false"/>
          <w:bCs w:val="false"/>
          <w:i w:val="false"/>
          <w:iCs w:val="false"/>
        </w:rPr>
        <w:t xml:space="preserve"> interesting in their own right, and </w:t>
      </w:r>
      <w:r>
        <w:rPr>
          <w:rFonts w:ascii="Times New Roman" w:hAnsi="Times New Roman"/>
          <w:b w:val="false"/>
          <w:bCs w:val="false"/>
          <w:i w:val="false"/>
          <w:iCs w:val="false"/>
        </w:rPr>
        <w:t>could be</w:t>
      </w:r>
      <w:r>
        <w:rPr>
          <w:rFonts w:ascii="Times New Roman" w:hAnsi="Times New Roman"/>
          <w:b w:val="false"/>
          <w:bCs w:val="false"/>
          <w:i w:val="false"/>
          <w:iCs w:val="false"/>
        </w:rPr>
        <w:t xml:space="preserve"> </w:t>
      </w:r>
      <w:r>
        <w:rPr>
          <w:rFonts w:ascii="Times New Roman" w:hAnsi="Times New Roman"/>
          <w:b w:val="false"/>
          <w:bCs w:val="false"/>
          <w:i w:val="false"/>
          <w:iCs w:val="false"/>
        </w:rPr>
        <w:t>useful</w:t>
      </w:r>
      <w:r>
        <w:rPr>
          <w:rFonts w:ascii="Times New Roman" w:hAnsi="Times New Roman"/>
          <w:b w:val="false"/>
          <w:bCs w:val="false"/>
          <w:i w:val="false"/>
          <w:iCs w:val="false"/>
        </w:rPr>
        <w:t xml:space="preserve"> if OCF is now the go to choice of model guidance. These results are discussed in the revised manuscript, particularly on lines 396 to 405. </w:t>
      </w:r>
      <w:r>
        <w:rPr>
          <w:rFonts w:ascii="Times New Roman" w:hAnsi="Times New Roman"/>
          <w:b w:val="false"/>
          <w:bCs w:val="false"/>
          <w:i w:val="false"/>
          <w:iCs w:val="false"/>
        </w:rPr>
        <w:t>However, o</w:t>
      </w:r>
      <w:r>
        <w:rPr>
          <w:rFonts w:ascii="Times New Roman" w:hAnsi="Times New Roman"/>
          <w:b w:val="false"/>
          <w:bCs w:val="false"/>
          <w:i w:val="false"/>
          <w:iCs w:val="false"/>
        </w:rPr>
        <w:t xml:space="preserve">n lines 403 to 405 I am careful to emphasise that just because OCF’s mean diurnal wind cycle, as I define it in the study, is suppressed, this does </w:t>
      </w:r>
      <w:r>
        <w:rPr>
          <w:rFonts w:ascii="Times New Roman" w:hAnsi="Times New Roman"/>
          <w:b w:val="false"/>
          <w:bCs w:val="false"/>
          <w:i/>
          <w:iCs/>
        </w:rPr>
        <w:t xml:space="preserve">not </w:t>
      </w:r>
      <w:r>
        <w:rPr>
          <w:rFonts w:ascii="Times New Roman" w:hAnsi="Times New Roman"/>
          <w:b w:val="false"/>
          <w:bCs w:val="false"/>
          <w:i w:val="false"/>
          <w:iCs w:val="false"/>
        </w:rPr>
        <w:t>mean that OCF’s overall wind speeds or directions are biased. On lines 140 to 142 of the revised manuscript I take care to point out that OCF produces lower errors in both wind speed and direction than any of the individual model datasets that comprise it.</w:t>
      </w:r>
    </w:p>
    <w:p>
      <w:pPr>
        <w:pStyle w:val="Normal"/>
        <w:spacing w:lineRule="auto" w:line="360"/>
        <w:rPr/>
      </w:pPr>
      <w:r>
        <w:rPr>
          <w:rFonts w:ascii="Times New Roman" w:hAnsi="Times New Roman"/>
          <w:b w:val="false"/>
          <w:bCs w:val="false"/>
          <w:i w:val="false"/>
          <w:iCs w:val="false"/>
        </w:rPr>
        <w:tab/>
        <w:t xml:space="preserve">I was aware of this diurnal amplitude result for OCF, at least for Darwin, very early in the process of conducting this research. Fig. 10 a) of the revised manuscript was one of the first figures I produced during my internship in Darwin. I reasoned that OCF’s suppressed mean diurnal cycle was one reason forecasts may not favour it for winds, at least in northern Australia where diurnal processes are </w:t>
      </w:r>
      <w:r>
        <w:rPr>
          <w:rFonts w:ascii="Times New Roman" w:hAnsi="Times New Roman"/>
          <w:b w:val="false"/>
          <w:bCs w:val="false"/>
          <w:i w:val="false"/>
          <w:iCs w:val="false"/>
        </w:rPr>
        <w:t>more</w:t>
      </w:r>
      <w:r>
        <w:rPr>
          <w:rFonts w:ascii="Times New Roman" w:hAnsi="Times New Roman"/>
          <w:b w:val="false"/>
          <w:bCs w:val="false"/>
          <w:i w:val="false"/>
          <w:iCs w:val="false"/>
        </w:rPr>
        <w:t xml:space="preserve"> significant. This speculation, combined with the added complexity I believed considering OCF would add to an already complex manuscript, was why I neglected it from my original draft.</w:t>
      </w:r>
    </w:p>
    <w:p>
      <w:pPr>
        <w:pStyle w:val="Normal"/>
        <w:spacing w:lineRule="auto" w:line="360"/>
        <w:rPr/>
      </w:pPr>
      <w:r>
        <w:rPr>
          <w:rFonts w:ascii="Times New Roman" w:hAnsi="Times New Roman"/>
          <w:b w:val="false"/>
          <w:bCs w:val="false"/>
          <w:i w:val="false"/>
          <w:iCs w:val="false"/>
        </w:rPr>
        <w:tab/>
        <w:t xml:space="preserve">An obvious hurdle in conducting this research has been that records of which model guidance was used on a given day, and what types of edits were performed and why, were not kept, or at least not available to me </w:t>
      </w:r>
      <w:r>
        <w:rPr>
          <w:rFonts w:ascii="Times New Roman" w:hAnsi="Times New Roman"/>
          <w:b w:val="false"/>
          <w:bCs w:val="false"/>
          <w:i w:val="false"/>
          <w:iCs w:val="false"/>
        </w:rPr>
        <w:t>while working with the BoM’s verification team</w:t>
      </w:r>
      <w:r>
        <w:rPr>
          <w:rFonts w:ascii="Times New Roman" w:hAnsi="Times New Roman"/>
          <w:b w:val="false"/>
          <w:bCs w:val="false"/>
          <w:i w:val="false"/>
          <w:iCs w:val="false"/>
        </w:rPr>
        <w:t xml:space="preserve">. I believe verification studies like the one I have attempted here could be made much easier if such records were kept: perhaps </w:t>
      </w:r>
      <w:r>
        <w:rPr>
          <w:rFonts w:ascii="Times New Roman" w:hAnsi="Times New Roman"/>
          <w:b w:val="false"/>
          <w:bCs w:val="false"/>
          <w:i w:val="false"/>
          <w:iCs w:val="false"/>
        </w:rPr>
        <w:t>this could be done using</w:t>
      </w:r>
      <w:r>
        <w:rPr>
          <w:rFonts w:ascii="Times New Roman" w:hAnsi="Times New Roman"/>
          <w:b w:val="false"/>
          <w:bCs w:val="false"/>
          <w:i w:val="false"/>
          <w:iCs w:val="false"/>
        </w:rPr>
        <w:t xml:space="preserve"> GFE somehow.</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b/>
          <w:bCs/>
          <w:i/>
          <w:iCs/>
        </w:rPr>
        <w:t>2. The difference of absolute errors metric (pages 7 and 8)</w:t>
      </w:r>
    </w:p>
    <w:p>
      <w:pPr>
        <w:pStyle w:val="Normal"/>
        <w:spacing w:lineRule="auto" w:line="360"/>
        <w:rPr>
          <w:rFonts w:ascii="Times New Roman" w:hAnsi="Times New Roman"/>
          <w:i/>
          <w:i/>
          <w:iCs/>
        </w:rPr>
      </w:pPr>
      <w:r>
        <w:rPr>
          <w:rFonts w:ascii="Times New Roman" w:hAnsi="Times New Roman"/>
          <w:b/>
          <w:bCs/>
          <w:i/>
          <w:iCs/>
        </w:rPr>
        <w:t>This metric is interesting. However, I have some concerns about its applicability to a vector wind field. In meteorology, wind fields commonly contain sharp discontinuities at fronts. It is not uncommon for the wind direction to change by very large amounts in a period of minutes.</w:t>
      </w:r>
    </w:p>
    <w:p>
      <w:pPr>
        <w:pStyle w:val="Normal"/>
        <w:spacing w:lineRule="auto" w:line="360"/>
        <w:rPr>
          <w:rFonts w:ascii="Times New Roman" w:hAnsi="Times New Roman"/>
          <w:b/>
          <w:b/>
          <w:bCs/>
          <w:i/>
          <w:i/>
          <w:iCs/>
        </w:rPr>
      </w:pPr>
      <w:r>
        <w:rPr>
          <w:rFonts w:ascii="Times New Roman" w:hAnsi="Times New Roman"/>
          <w:b/>
          <w:bCs/>
          <w:i/>
          <w:iCs/>
        </w:rPr>
      </w:r>
    </w:p>
    <w:p>
      <w:pPr>
        <w:pStyle w:val="Normal"/>
        <w:spacing w:lineRule="auto" w:line="360"/>
        <w:rPr>
          <w:rFonts w:ascii="Times New Roman" w:hAnsi="Times New Roman"/>
          <w:i/>
          <w:i/>
          <w:iCs/>
        </w:rPr>
      </w:pPr>
      <w:r>
        <w:rPr>
          <w:rFonts w:ascii="Times New Roman" w:hAnsi="Times New Roman"/>
          <w:b/>
          <w:bCs/>
          <w:i/>
          <w:iCs/>
        </w:rPr>
        <w:t>The author attempts to identify diurnal cycles by subtracting a twenty four hour centered running mean from the observed or modeled wind. But consider this hypothetical situation: the first twelve hours of winds are northerlies at a constant speed, and the next twelve hours are southerlies with the same speed. The twenty four hour vector mean will be zero, and the perturbations at each hour will be quite large. I question whether in this situation the perturbation is of use for identifying diurnal cycles.</w:t>
      </w:r>
    </w:p>
    <w:p>
      <w:pPr>
        <w:pStyle w:val="Normal"/>
        <w:spacing w:lineRule="auto" w:line="360"/>
        <w:rPr>
          <w:rFonts w:ascii="Times New Roman" w:hAnsi="Times New Roman"/>
          <w:b/>
          <w:b/>
          <w:bCs/>
          <w:i/>
          <w:i/>
          <w:iCs/>
        </w:rPr>
      </w:pPr>
      <w:r>
        <w:rPr>
          <w:rFonts w:ascii="Times New Roman" w:hAnsi="Times New Roman"/>
          <w:b/>
          <w:bCs/>
          <w:i/>
          <w:iCs/>
        </w:rPr>
      </w:r>
    </w:p>
    <w:p>
      <w:pPr>
        <w:pStyle w:val="Normal"/>
        <w:spacing w:lineRule="auto" w:line="360"/>
        <w:rPr/>
      </w:pPr>
      <w:r>
        <w:rPr>
          <w:rFonts w:ascii="Times New Roman" w:hAnsi="Times New Roman"/>
          <w:b/>
          <w:bCs/>
          <w:i/>
          <w:iCs/>
        </w:rPr>
        <w:t>The above considerations aside, the difference of absolute errors metric may still be of value. The author may find that it would be possible to produce a shorter paper focusing solely on the applicability of this metric for weather forecast verification.</w:t>
      </w:r>
    </w:p>
    <w:p>
      <w:pPr>
        <w:pStyle w:val="Normal"/>
        <w:spacing w:lineRule="auto" w:line="360"/>
        <w:rPr>
          <w:rFonts w:ascii="Times New Roman" w:hAnsi="Times New Roman"/>
          <w:b/>
          <w:b/>
          <w:bCs/>
          <w:i/>
          <w:i/>
          <w:iCs/>
        </w:rPr>
      </w:pPr>
      <w:r>
        <w:rPr/>
      </w:r>
    </w:p>
    <w:p>
      <w:pPr>
        <w:pStyle w:val="Normal"/>
        <w:spacing w:lineRule="auto" w:line="360"/>
        <w:rPr>
          <w:b w:val="false"/>
          <w:b w:val="false"/>
          <w:bCs w:val="false"/>
          <w:i w:val="false"/>
          <w:i w:val="false"/>
          <w:iCs w:val="false"/>
        </w:rPr>
      </w:pPr>
      <w:r>
        <w:rPr>
          <w:rFonts w:ascii="Times New Roman" w:hAnsi="Times New Roman"/>
          <w:b w:val="false"/>
          <w:bCs w:val="false"/>
          <w:i w:val="false"/>
          <w:iCs w:val="false"/>
        </w:rPr>
        <w:t xml:space="preserve">This is a very valid point that I should have addressed directly in the original manuscript. The key idea is </w:t>
      </w:r>
      <w:r>
        <w:rPr>
          <w:rFonts w:ascii="Times New Roman" w:hAnsi="Times New Roman"/>
          <w:b w:val="false"/>
          <w:bCs w:val="false"/>
          <w:i/>
          <w:iCs/>
        </w:rPr>
        <w:t>not</w:t>
      </w:r>
      <w:r>
        <w:rPr>
          <w:rFonts w:ascii="Times New Roman" w:hAnsi="Times New Roman"/>
          <w:b w:val="false"/>
          <w:bCs w:val="false"/>
          <w:i w:val="false"/>
          <w:iCs w:val="false"/>
        </w:rPr>
        <w:t xml:space="preserve"> to use metrics like DAE to verify performance on individual days (and I acknowledge the case study’s I presented early in the results section of the original manuscript may have been misleading in this regard), but to consider </w:t>
      </w:r>
      <w:r>
        <w:rPr>
          <w:rFonts w:ascii="Times New Roman" w:hAnsi="Times New Roman"/>
          <w:b w:val="false"/>
          <w:bCs w:val="false"/>
          <w:i/>
          <w:iCs/>
        </w:rPr>
        <w:t>means</w:t>
      </w:r>
      <w:r>
        <w:rPr>
          <w:rFonts w:ascii="Times New Roman" w:hAnsi="Times New Roman"/>
          <w:b w:val="false"/>
          <w:bCs w:val="false"/>
          <w:i w:val="false"/>
          <w:iCs w:val="false"/>
        </w:rPr>
        <w:t xml:space="preserve"> of such metrics, with statistical methods employed to assess whether positive or negative mean values actually represent mean differences in error between the underlying dataset. </w:t>
      </w:r>
    </w:p>
    <w:p>
      <w:pPr>
        <w:pStyle w:val="Normal"/>
        <w:spacing w:lineRule="auto" w:line="360"/>
        <w:rPr>
          <w:b w:val="false"/>
          <w:b w:val="false"/>
          <w:bCs w:val="false"/>
          <w:i w:val="false"/>
          <w:i w:val="false"/>
          <w:iCs w:val="false"/>
        </w:rPr>
      </w:pPr>
      <w:r>
        <w:rPr>
          <w:rFonts w:ascii="Times New Roman" w:hAnsi="Times New Roman"/>
          <w:b w:val="false"/>
          <w:bCs w:val="false"/>
          <w:i w:val="false"/>
          <w:iCs w:val="false"/>
        </w:rPr>
        <w:tab/>
        <w:t xml:space="preserve">To make this concrete, it is instructive to consider synthetic data. Consider data with an hourly time domain </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b/>
          <w:bCs/>
          <w:i/>
          <w:iCs/>
        </w:rPr>
        <w:t>3. Coarser spatial scales (city station groups and coastal station groups)</w:t>
      </w:r>
    </w:p>
    <w:p>
      <w:pPr>
        <w:pStyle w:val="Normal"/>
        <w:spacing w:lineRule="auto" w:line="360"/>
        <w:rPr>
          <w:rFonts w:ascii="Times New Roman" w:hAnsi="Times New Roman"/>
          <w:i/>
          <w:i/>
          <w:iCs/>
        </w:rPr>
      </w:pPr>
      <w:r>
        <w:rPr>
          <w:rFonts w:ascii="Times New Roman" w:hAnsi="Times New Roman"/>
          <w:b/>
          <w:bCs/>
          <w:i/>
          <w:iCs/>
        </w:rPr>
        <w:t>The author looks at a number of spatial scales. The city station groups comprise the ten stations closest to each capital city. The coastal station groups comprise all stations within 150 km of the nearest coastline. I have the following concerns:</w:t>
      </w:r>
    </w:p>
    <w:p>
      <w:pPr>
        <w:pStyle w:val="Normal"/>
        <w:spacing w:lineRule="auto" w:line="360"/>
        <w:rPr>
          <w:rFonts w:ascii="Times New Roman" w:hAnsi="Times New Roman"/>
          <w:i/>
          <w:i/>
          <w:iCs/>
        </w:rPr>
      </w:pPr>
      <w:r>
        <w:rPr>
          <w:rFonts w:ascii="Times New Roman" w:hAnsi="Times New Roman"/>
          <w:b/>
          <w:bCs/>
          <w:i/>
          <w:iCs/>
        </w:rPr>
        <w:t xml:space="preserve">    </w:t>
      </w:r>
      <w:r>
        <w:rPr>
          <w:rFonts w:ascii="Times New Roman" w:hAnsi="Times New Roman"/>
          <w:b/>
          <w:bCs/>
          <w:i/>
          <w:iCs/>
        </w:rPr>
        <w:t>- The area of the city spatial groups varies quite a lot. The largest city spatial group is three or four times the area of the smallest group. Is comparison of statistics from these differing sized groups valid?</w:t>
      </w:r>
    </w:p>
    <w:p>
      <w:pPr>
        <w:pStyle w:val="Normal"/>
        <w:spacing w:lineRule="auto" w:line="360"/>
        <w:rPr>
          <w:rFonts w:ascii="Times New Roman" w:hAnsi="Times New Roman"/>
          <w:i/>
          <w:i/>
          <w:iCs/>
        </w:rPr>
      </w:pPr>
      <w:r>
        <w:rPr>
          <w:rFonts w:ascii="Times New Roman" w:hAnsi="Times New Roman"/>
          <w:b/>
          <w:bCs/>
          <w:i/>
          <w:iCs/>
        </w:rPr>
        <w:t xml:space="preserve">    </w:t>
      </w:r>
      <w:r>
        <w:rPr>
          <w:rFonts w:ascii="Times New Roman" w:hAnsi="Times New Roman"/>
          <w:b/>
          <w:bCs/>
          <w:i/>
          <w:iCs/>
        </w:rPr>
        <w:t>- It is debatable if Canberra can be considered a coastal area. It is too far from the sea to be subject to sea breezes.</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b/>
          <w:bCs/>
          <w:i/>
          <w:iCs/>
        </w:rPr>
        <w:t>I believe the above concerns need to be adequately addressed before the results can be published.</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b/>
          <w:bCs/>
          <w:i/>
          <w:iCs/>
        </w:rPr>
        <w:t>Minor comments and typos</w:t>
      </w:r>
    </w:p>
    <w:p>
      <w:pPr>
        <w:pStyle w:val="Normal"/>
        <w:spacing w:lineRule="auto" w:line="360"/>
        <w:rPr>
          <w:rFonts w:ascii="Times New Roman" w:hAnsi="Times New Roman"/>
          <w:b/>
          <w:b/>
          <w:bCs/>
          <w:i/>
          <w:i/>
          <w:iCs/>
        </w:rPr>
      </w:pPr>
      <w:r>
        <w:rPr>
          <w:rFonts w:ascii="Times New Roman" w:hAnsi="Times New Roman"/>
          <w:b/>
          <w:bCs/>
          <w:i/>
          <w:iCs/>
        </w:rPr>
      </w:r>
    </w:p>
    <w:p>
      <w:pPr>
        <w:pStyle w:val="Normal"/>
        <w:spacing w:lineRule="auto" w:line="360"/>
        <w:rPr>
          <w:rFonts w:ascii="Times New Roman" w:hAnsi="Times New Roman"/>
          <w:i/>
          <w:i/>
          <w:iCs/>
        </w:rPr>
      </w:pPr>
      <w:r>
        <w:rPr>
          <w:rFonts w:ascii="Times New Roman" w:hAnsi="Times New Roman"/>
          <w:b/>
          <w:bCs/>
          <w:i/>
          <w:iCs/>
        </w:rPr>
        <w:t>There are numerous minor concerns with the paper. Some are listed below:</w:t>
      </w:r>
    </w:p>
    <w:p>
      <w:pPr>
        <w:pStyle w:val="Normal"/>
        <w:spacing w:lineRule="auto" w:line="360"/>
        <w:rPr>
          <w:rFonts w:ascii="Times New Roman" w:hAnsi="Times New Roman"/>
          <w:b/>
          <w:b/>
          <w:bCs/>
          <w:i/>
          <w:i/>
          <w:iCs/>
        </w:rPr>
      </w:pPr>
      <w:r>
        <w:rPr>
          <w:rFonts w:ascii="Times New Roman" w:hAnsi="Times New Roman"/>
          <w:b/>
          <w:bCs/>
          <w:i/>
          <w:iCs/>
        </w:rPr>
      </w:r>
    </w:p>
    <w:p>
      <w:pPr>
        <w:pStyle w:val="Normal"/>
        <w:spacing w:lineRule="auto" w:line="360"/>
        <w:rPr>
          <w:rFonts w:ascii="Times New Roman" w:hAnsi="Times New Roman"/>
          <w:i/>
          <w:i/>
          <w:iCs/>
        </w:rPr>
      </w:pPr>
      <w:r>
        <w:rPr>
          <w:rFonts w:ascii="Times New Roman" w:hAnsi="Times New Roman"/>
          <w:b/>
          <w:bCs/>
          <w:i/>
          <w:iCs/>
        </w:rPr>
        <w:t xml:space="preserve">    </w:t>
      </w:r>
      <w:r>
        <w:rPr>
          <w:rFonts w:ascii="Times New Roman" w:hAnsi="Times New Roman"/>
          <w:b/>
          <w:bCs/>
          <w:i/>
          <w:iCs/>
        </w:rPr>
        <w:t>1. Line 98 and elsewhere: I believe the ACCESS model the author is using is ACCESS-R. There are other configurations (a global ACCESS-G and high resolution ACCESS-city models as well, so it is important to specify which model configuration is being used.</w:t>
      </w:r>
    </w:p>
    <w:p>
      <w:pPr>
        <w:pStyle w:val="Normal"/>
        <w:spacing w:lineRule="auto" w:line="360"/>
        <w:rPr>
          <w:rFonts w:ascii="Times New Roman" w:hAnsi="Times New Roman"/>
          <w:i/>
          <w:i/>
          <w:iCs/>
        </w:rPr>
      </w:pPr>
      <w:r>
        <w:rPr>
          <w:rFonts w:ascii="Times New Roman" w:hAnsi="Times New Roman"/>
          <w:b/>
          <w:bCs/>
          <w:i/>
          <w:iCs/>
        </w:rPr>
        <w:t xml:space="preserve">    </w:t>
      </w:r>
      <w:r>
        <w:rPr>
          <w:rFonts w:ascii="Times New Roman" w:hAnsi="Times New Roman"/>
          <w:b/>
          <w:bCs/>
          <w:i/>
          <w:iCs/>
        </w:rPr>
        <w:t>2. Lines 110-111: Although the ACCESS time steps may be in the order of 5 minutes, forecasters only get to see hourly data. It may pay to note this point.</w:t>
      </w:r>
    </w:p>
    <w:p>
      <w:pPr>
        <w:pStyle w:val="Normal"/>
        <w:spacing w:lineRule="auto" w:line="360"/>
        <w:rPr>
          <w:rFonts w:ascii="Times New Roman" w:hAnsi="Times New Roman"/>
          <w:i/>
          <w:i/>
          <w:iCs/>
        </w:rPr>
      </w:pPr>
      <w:r>
        <w:rPr>
          <w:rFonts w:ascii="Times New Roman" w:hAnsi="Times New Roman"/>
          <w:b/>
          <w:bCs/>
          <w:i/>
          <w:iCs/>
        </w:rPr>
        <w:t xml:space="preserve">    </w:t>
      </w:r>
      <w:r>
        <w:rPr>
          <w:rFonts w:ascii="Times New Roman" w:hAnsi="Times New Roman"/>
          <w:b/>
          <w:bCs/>
          <w:i/>
          <w:iCs/>
        </w:rPr>
        <w:t>3. Line 128: I think upscaled should be downscaled</w:t>
      </w:r>
    </w:p>
    <w:p>
      <w:pPr>
        <w:pStyle w:val="Normal"/>
        <w:spacing w:lineRule="auto" w:line="360"/>
        <w:rPr>
          <w:rFonts w:ascii="Times New Roman" w:hAnsi="Times New Roman"/>
          <w:i/>
          <w:i/>
          <w:iCs/>
        </w:rPr>
      </w:pPr>
      <w:r>
        <w:rPr>
          <w:rFonts w:ascii="Times New Roman" w:hAnsi="Times New Roman"/>
          <w:b/>
          <w:bCs/>
          <w:i/>
          <w:iCs/>
        </w:rPr>
        <w:t xml:space="preserve">    </w:t>
      </w:r>
      <w:r>
        <w:rPr>
          <w:rFonts w:ascii="Times New Roman" w:hAnsi="Times New Roman"/>
          <w:b/>
          <w:bCs/>
          <w:i/>
          <w:iCs/>
        </w:rPr>
        <w:t>4. Line 131-132, last sentence: A reference describing the standard approach the BoM takes would be helpful.</w:t>
      </w:r>
    </w:p>
    <w:p>
      <w:pPr>
        <w:pStyle w:val="Normal"/>
        <w:spacing w:lineRule="auto" w:line="360"/>
        <w:rPr>
          <w:rFonts w:ascii="Times New Roman" w:hAnsi="Times New Roman"/>
          <w:i/>
          <w:i/>
          <w:iCs/>
        </w:rPr>
      </w:pPr>
      <w:r>
        <w:rPr>
          <w:rFonts w:ascii="Times New Roman" w:hAnsi="Times New Roman"/>
          <w:b/>
          <w:bCs/>
          <w:i/>
          <w:iCs/>
        </w:rPr>
        <w:t xml:space="preserve">    </w:t>
      </w:r>
      <w:r>
        <w:rPr>
          <w:rFonts w:ascii="Times New Roman" w:hAnsi="Times New Roman"/>
          <w:b/>
          <w:bCs/>
          <w:i/>
          <w:iCs/>
        </w:rPr>
        <w:t>5. Pages 7 and 8: A diagram may help readers more easily understand how the perturbations are calculated.</w:t>
      </w:r>
    </w:p>
    <w:p>
      <w:pPr>
        <w:pStyle w:val="Normal"/>
        <w:spacing w:lineRule="auto" w:line="360"/>
        <w:rPr>
          <w:rFonts w:ascii="Times New Roman" w:hAnsi="Times New Roman"/>
          <w:i/>
          <w:i/>
          <w:iCs/>
        </w:rPr>
      </w:pPr>
      <w:r>
        <w:rPr>
          <w:rFonts w:ascii="Times New Roman" w:hAnsi="Times New Roman"/>
          <w:b/>
          <w:bCs/>
          <w:i/>
          <w:iCs/>
        </w:rPr>
        <w:t xml:space="preserve">    </w:t>
      </w:r>
      <w:r>
        <w:rPr>
          <w:rFonts w:ascii="Times New Roman" w:hAnsi="Times New Roman"/>
          <w:b/>
          <w:bCs/>
          <w:i/>
          <w:iCs/>
        </w:rPr>
        <w:t>6. Line 147 and elsewhere: u appears to refer to the wind vector. But in meteorology, the standard usage of u is for the west-east component of the wind vector. Perhaps a different symbol could be used to avoid confusion?</w:t>
      </w:r>
    </w:p>
    <w:p>
      <w:pPr>
        <w:pStyle w:val="Normal"/>
        <w:spacing w:lineRule="auto" w:line="360"/>
        <w:rPr>
          <w:rFonts w:ascii="Times New Roman" w:hAnsi="Times New Roman"/>
          <w:i/>
          <w:i/>
          <w:iCs/>
        </w:rPr>
      </w:pPr>
      <w:r>
        <w:rPr>
          <w:rFonts w:ascii="Times New Roman" w:hAnsi="Times New Roman"/>
          <w:b/>
          <w:bCs/>
          <w:i/>
          <w:iCs/>
        </w:rPr>
        <w:t xml:space="preserve">    </w:t>
      </w:r>
      <w:r>
        <w:rPr>
          <w:rFonts w:ascii="Times New Roman" w:hAnsi="Times New Roman"/>
          <w:b/>
          <w:bCs/>
          <w:i/>
          <w:iCs/>
        </w:rPr>
        <w:t>7. Line 151: "means" → "arithmetic means".</w:t>
      </w:r>
    </w:p>
    <w:p>
      <w:pPr>
        <w:pStyle w:val="Normal"/>
        <w:spacing w:lineRule="auto" w:line="360"/>
        <w:rPr>
          <w:rFonts w:ascii="Times New Roman" w:hAnsi="Times New Roman"/>
          <w:i/>
          <w:i/>
          <w:iCs/>
        </w:rPr>
      </w:pPr>
      <w:r>
        <w:rPr>
          <w:rFonts w:ascii="Times New Roman" w:hAnsi="Times New Roman"/>
          <w:b/>
          <w:bCs/>
          <w:i/>
          <w:iCs/>
        </w:rPr>
        <w:t xml:space="preserve">    </w:t>
      </w:r>
      <w:r>
        <w:rPr>
          <w:rFonts w:ascii="Times New Roman" w:hAnsi="Times New Roman"/>
          <w:b/>
          <w:bCs/>
          <w:i/>
          <w:iCs/>
        </w:rPr>
        <w:t>8. Page 10 and elsewhere: A map with place names would be helpful. Remember that the audience of Weather and Forecasting is international, so international readers will be less familiar with Australian geography.</w:t>
      </w:r>
    </w:p>
    <w:p>
      <w:pPr>
        <w:pStyle w:val="Normal"/>
        <w:spacing w:lineRule="auto" w:line="360"/>
        <w:rPr>
          <w:rFonts w:ascii="Times New Roman" w:hAnsi="Times New Roman"/>
          <w:i/>
          <w:i/>
          <w:iCs/>
        </w:rPr>
      </w:pPr>
      <w:r>
        <w:rPr>
          <w:rFonts w:ascii="Times New Roman" w:hAnsi="Times New Roman"/>
          <w:b/>
          <w:bCs/>
          <w:i/>
          <w:iCs/>
        </w:rPr>
        <w:t xml:space="preserve">    </w:t>
      </w:r>
      <w:r>
        <w:rPr>
          <w:rFonts w:ascii="Times New Roman" w:hAnsi="Times New Roman"/>
          <w:b/>
          <w:bCs/>
          <w:i/>
          <w:iCs/>
        </w:rPr>
        <w:t>9. Multiple places in the results section: Rather than mention UTC after all dates and times, at the beginning of the section you could mention that all dates and times are in UTC.</w:t>
      </w:r>
    </w:p>
    <w:p>
      <w:pPr>
        <w:pStyle w:val="Normal"/>
        <w:spacing w:lineRule="auto" w:line="360"/>
        <w:rPr>
          <w:rFonts w:ascii="Times New Roman" w:hAnsi="Times New Roman"/>
          <w:i/>
          <w:i/>
          <w:iCs/>
        </w:rPr>
      </w:pPr>
      <w:r>
        <w:rPr>
          <w:rFonts w:ascii="Times New Roman" w:hAnsi="Times New Roman"/>
          <w:b/>
          <w:bCs/>
          <w:i/>
          <w:iCs/>
        </w:rPr>
        <w:t xml:space="preserve">    </w:t>
      </w:r>
      <w:r>
        <w:rPr>
          <w:rFonts w:ascii="Times New Roman" w:hAnsi="Times New Roman"/>
          <w:b/>
          <w:bCs/>
          <w:i/>
          <w:iCs/>
        </w:rPr>
        <w:t>10.  Figure 1:</w:t>
      </w:r>
    </w:p>
    <w:p>
      <w:pPr>
        <w:pStyle w:val="Normal"/>
        <w:spacing w:lineRule="auto" w:line="360"/>
        <w:rPr>
          <w:rFonts w:ascii="Times New Roman" w:hAnsi="Times New Roman"/>
          <w:i/>
          <w:i/>
          <w:iCs/>
        </w:rPr>
      </w:pPr>
      <w:r>
        <w:rPr>
          <w:rFonts w:ascii="Times New Roman" w:hAnsi="Times New Roman"/>
          <w:b/>
          <w:bCs/>
          <w:i/>
          <w:iCs/>
        </w:rPr>
        <w:t xml:space="preserve">        </w:t>
      </w:r>
      <w:r>
        <w:rPr>
          <w:rFonts w:ascii="Times New Roman" w:hAnsi="Times New Roman"/>
          <w:b/>
          <w:bCs/>
          <w:i/>
          <w:iCs/>
        </w:rPr>
        <w:t>1. No scale for the height colours</w:t>
      </w:r>
    </w:p>
    <w:p>
      <w:pPr>
        <w:pStyle w:val="Normal"/>
        <w:spacing w:lineRule="auto" w:line="360"/>
        <w:rPr>
          <w:rFonts w:ascii="Times New Roman" w:hAnsi="Times New Roman"/>
          <w:i/>
          <w:i/>
          <w:iCs/>
        </w:rPr>
      </w:pPr>
      <w:r>
        <w:rPr>
          <w:rFonts w:ascii="Times New Roman" w:hAnsi="Times New Roman"/>
          <w:b/>
          <w:bCs/>
          <w:i/>
          <w:iCs/>
        </w:rPr>
        <w:t xml:space="preserve">        </w:t>
      </w:r>
      <w:r>
        <w:rPr>
          <w:rFonts w:ascii="Times New Roman" w:hAnsi="Times New Roman"/>
          <w:b/>
          <w:bCs/>
          <w:i/>
          <w:iCs/>
        </w:rPr>
        <w:t>2. Inadequate place name labelling</w:t>
      </w:r>
    </w:p>
    <w:p>
      <w:pPr>
        <w:pStyle w:val="Normal"/>
        <w:spacing w:lineRule="auto" w:line="360"/>
        <w:rPr>
          <w:rFonts w:ascii="Times New Roman" w:hAnsi="Times New Roman"/>
          <w:i/>
          <w:i/>
          <w:iCs/>
        </w:rPr>
      </w:pPr>
      <w:r>
        <w:rPr>
          <w:rFonts w:ascii="Times New Roman" w:hAnsi="Times New Roman"/>
          <w:b/>
          <w:bCs/>
          <w:i/>
          <w:iCs/>
        </w:rPr>
        <w:t xml:space="preserve">        </w:t>
      </w:r>
      <w:r>
        <w:rPr>
          <w:rFonts w:ascii="Times New Roman" w:hAnsi="Times New Roman"/>
          <w:b/>
          <w:bCs/>
          <w:i/>
          <w:iCs/>
        </w:rPr>
        <w:t>3. State name abbreviations (WA, ACT etc) need defining.</w:t>
      </w:r>
    </w:p>
    <w:p>
      <w:pPr>
        <w:pStyle w:val="Normal"/>
        <w:spacing w:lineRule="auto" w:line="360"/>
        <w:rPr>
          <w:rFonts w:ascii="Times New Roman" w:hAnsi="Times New Roman"/>
          <w:i/>
          <w:i/>
          <w:iCs/>
        </w:rPr>
      </w:pPr>
      <w:r>
        <w:rPr>
          <w:rFonts w:ascii="Times New Roman" w:hAnsi="Times New Roman"/>
          <w:b/>
          <w:bCs/>
          <w:i/>
          <w:iCs/>
        </w:rPr>
        <w:t xml:space="preserve">    </w:t>
      </w:r>
      <w:r>
        <w:rPr>
          <w:rFonts w:ascii="Times New Roman" w:hAnsi="Times New Roman"/>
          <w:b/>
          <w:bCs/>
          <w:i/>
          <w:iCs/>
        </w:rPr>
        <w:t>11. Figure 2: The right hand side panels are difficult to read. The black numbers are hidden by the dark blue colouring.</w:t>
      </w:r>
    </w:p>
    <w:p>
      <w:pPr>
        <w:pStyle w:val="Normal"/>
        <w:spacing w:lineRule="auto" w:line="360"/>
        <w:rPr>
          <w:rFonts w:ascii="Times New Roman" w:hAnsi="Times New Roman"/>
          <w:i/>
          <w:i/>
          <w:iCs/>
        </w:rPr>
      </w:pPr>
      <w:r>
        <w:rPr>
          <w:rFonts w:ascii="Times New Roman" w:hAnsi="Times New Roman"/>
          <w:b/>
          <w:bCs/>
          <w:i/>
          <w:iCs/>
        </w:rPr>
        <w:t xml:space="preserve">    </w:t>
      </w:r>
      <w:r>
        <w:rPr>
          <w:rFonts w:ascii="Times New Roman" w:hAnsi="Times New Roman"/>
          <w:b/>
          <w:bCs/>
          <w:i/>
          <w:iCs/>
        </w:rPr>
        <w:t>12. Various figures and other places in the text: Wind speed units of knots are used. Although knots are commonly used in aviation (where the ICAO abbreviation is kt, i.e. different from the ISO abbreviation of kn), perhaps these units should be converted to m/s?</w:t>
      </w:r>
    </w:p>
    <w:p>
      <w:pPr>
        <w:pStyle w:val="Normal"/>
        <w:spacing w:lineRule="auto" w:line="360"/>
        <w:rPr>
          <w:rFonts w:ascii="Times New Roman" w:hAnsi="Times New Roman"/>
          <w:i/>
          <w:i/>
          <w:iCs/>
        </w:rPr>
      </w:pPr>
      <w:r>
        <w:rPr>
          <w:rFonts w:ascii="Times New Roman" w:hAnsi="Times New Roman"/>
          <w:b/>
          <w:bCs/>
          <w:i/>
          <w:iCs/>
        </w:rPr>
        <w:t xml:space="preserve">    </w:t>
      </w:r>
      <w:r>
        <w:rPr>
          <w:rFonts w:ascii="Times New Roman" w:hAnsi="Times New Roman"/>
          <w:b/>
          <w:bCs/>
          <w:i/>
          <w:iCs/>
        </w:rPr>
        <w:t>13. Figures 6-8 and elsewhere: Same dark colour problem as in Figure 2.</w:t>
      </w:r>
    </w:p>
    <w:p>
      <w:pPr>
        <w:pStyle w:val="Normal"/>
        <w:spacing w:lineRule="auto" w:line="360"/>
        <w:rPr>
          <w:rFonts w:ascii="Times New Roman" w:hAnsi="Times New Roman"/>
          <w:i/>
          <w:i/>
          <w:iCs/>
        </w:rPr>
      </w:pPr>
      <w:r>
        <w:rPr>
          <w:rFonts w:ascii="Times New Roman" w:hAnsi="Times New Roman"/>
          <w:b/>
          <w:bCs/>
          <w:i/>
          <w:iCs/>
        </w:rPr>
        <w:t xml:space="preserve">    </w:t>
      </w:r>
      <w:r>
        <w:rPr>
          <w:rFonts w:ascii="Times New Roman" w:hAnsi="Times New Roman"/>
          <w:b/>
          <w:bCs/>
          <w:i/>
          <w:iCs/>
        </w:rPr>
        <w:t>14. Figure 9 (and elsewhere): Where panels in a plot refer to different places, rather than labelling the panels a, b, c and d and then mentioning what these refer to in the caption, put a heading on each panel (e.g. Northern Territory, South Western Australia and so on).</w:t>
      </w:r>
    </w:p>
    <w:p>
      <w:pPr>
        <w:pStyle w:val="Normal"/>
        <w:spacing w:lineRule="auto" w:line="360"/>
        <w:rPr/>
      </w:pPr>
      <w:r>
        <w:rPr>
          <w:rFonts w:ascii="Times New Roman" w:hAnsi="Times New Roman"/>
          <w:b/>
          <w:bCs/>
          <w:i/>
          <w:iCs/>
        </w:rPr>
        <w:t xml:space="preserve">    </w:t>
      </w:r>
      <w:r>
        <w:rPr>
          <w:rFonts w:ascii="Times New Roman" w:hAnsi="Times New Roman"/>
          <w:b/>
          <w:bCs/>
          <w:i/>
          <w:iCs/>
        </w:rPr>
        <w:t>15. Figure 11: The colour scale here is not very helpful; most of the boxes are the same red colour.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AU"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 w:type="paragraph" w:styleId="Illustration">
    <w:name w:val="Illustration"/>
    <w:basedOn w:val="Caption"/>
    <w:qFormat/>
    <w:pPr/>
    <w:rPr/>
  </w:style>
  <w:style w:type="paragraph" w:styleId="Figure">
    <w:name w:val="Figur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721</TotalTime>
  <Application>LibreOffice/6.0.7.3$Linux_X86_64 LibreOffice_project/00m0$Build-3</Application>
  <Pages>11</Pages>
  <Words>4093</Words>
  <Characters>20944</Characters>
  <CharactersWithSpaces>25062</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2020-01-27T09:33:58Z</dcterms:created>
  <dc:creator/>
  <dc:description/>
  <dc:language>en-AU</dc:language>
  <cp:lastModifiedBy/>
  <dcterms:modified xsi:type="dcterms:W3CDTF">2020-02-09T10:41:04Z</dcterms:modified>
  <cp:revision>252</cp:revision>
  <dc:subject/>
  <dc:title/>
</cp:coreProperties>
</file>