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36"/>
        </w:rPr>
        <w:t>الوحدة 2: البرمجة بلغة بايثون</w:t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 w:val="0"/>
          <w:sz w:val="24"/>
        </w:rPr>
        <w:t>الخوارزميات، المتغيرات، صانع القرارات، قوة التكرار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pPr>
              <w:bidi/>
            </w:pPr>
            <w:r/>
            <w:r>
              <w:rPr>
                <w:rFonts w:ascii="Traditional Arabic" w:hAnsi="Traditional Arabic" w:eastAsia="Traditional Arabic"/>
                <w:b/>
                <w:sz w:val="22"/>
              </w:rPr>
              <w:t>البند</w:t>
            </w:r>
          </w:p>
        </w:tc>
        <w:tc>
          <w:tcPr>
            <w:tcW w:type="dxa" w:w="4986"/>
            <w:shd w:fill="D9E2F3"/>
          </w:tcPr>
          <w:p>
            <w:pPr>
              <w:bidi/>
            </w:pPr>
            <w:r/>
            <w:r>
              <w:rPr>
                <w:rFonts w:ascii="Traditional Arabic" w:hAnsi="Traditional Arabic" w:eastAsia="Traditional Arabic"/>
                <w:b/>
                <w:sz w:val="22"/>
              </w:rPr>
              <w:t>التفاصيل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عنوان الوحدة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البرمجة بلغة بايثون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الصف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العاشر الأساسي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المجالات / المحور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الخوارزميات، المتغيرات، صانع القرارات، قوة التكرار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الكلمات الرئيسية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خوارزمية, مخطط انسيابي, بايثون, متغيرات, ثوابت, معاملات, منطق, جمل شرطية, elif, else, حلقات, for, while, range, متداخلة, Indentation, تحيّز خوارزمي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الإطار الزمني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4 حصص + مشروع فكرة تطبيق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الصفحات في الكتاب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40-81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اسم المعلم/ة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......................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المدرسة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......................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المديرية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......................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الفصل الدراسي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......................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العام الدراسي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2026-2027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24"/>
        </w:rPr>
        <w:br/>
        <w:t>============================================================</w:t>
        <w:br/>
        <w:t>ملخص الوحدة</w:t>
        <w:br/>
        <w:t>============================================================</w:t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 w:val="0"/>
          <w:sz w:val="22"/>
        </w:rPr>
        <w:t>تنقل الوحدة الطالب من تفكير المشكلة إلى الخوارزمية والمخطط الانسيابي، ثم إلى لغة بايثون: المتغيرات والثوابت والمعاملات والمنطق، والجمل الشرطية (if/elif/else)، والحلقات (for/while/range) والمتداخلة، مع ربط أخلاقي بالخصوصية والتحيّز الخوارزمي وقصص تقنية واقعية (ناسا، Knight Capital، بيتروف، Slammer). تطبيقات من واقعنا: حساب فاتورة الكهرباء، فحص الحرارة الوبائية، قاموس الفصول، ونسق الأرقام المتداخلة.</w:t>
      </w:r>
    </w:p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24"/>
        </w:rPr>
        <w:br/>
        <w:t>============================================================</w:t>
        <w:br/>
        <w:t>النتائج المرجوة</w:t>
        <w:br/>
        <w:t>============================================================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يحلّل مشكلة إلى مدخلات وعمليات ومخرجات.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يكتب خوارزمية بلغة واضحة ويرسمها مخططًا انسيابيًا.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يكتب برامج بايثون بسيطة تستخدم شرطًا وتكرارًا.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يتتبّع قيم المتغيرات أثناء تنفيذ البرنامج ويكتشف الأخطاء المنطقية.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يختار بنية التكرار المناسبة (for / while) حسب طبيعة المشكلة.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يصمم برنامجًا أوليًا لحل مشكلة من الواقع الفلسطيني.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يمارس الوعي الرقمي والمواطنة المسؤولة في الاستخدام البرمجي.</w:t>
      </w:r>
    </w:p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24"/>
        </w:rPr>
        <w:br/>
        <w:t>============================================================</w:t>
        <w:br/>
        <w:t>الأهداف التعليمية: سوف يفهم الطلبة أن</w:t>
        <w:br/>
        <w:t>============================================================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التخطيط قبل الكتابة (خوارزمية + مخطط) يقلّل الأخطاء البرمجية بشكل كبير.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المتغير صندوق ذاكرة وتسميته مسؤولية تؤثر على وضوح الكود.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الجمل الشرطية آلية اتخاذ القرار داخل البرنامج (if/elif/else).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الحلقات التكرارية حل لتفادي تكرار الكود يدويًا (for/while/range).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Indentation (المسافات البادئة) في بايثون ليست تنسيقًا بل جزء من البنية المنطقية.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للكبرمجة آثار أخلاقية ومجتمعية: الخصوصية، التحيّز الخوارزمي، مسؤولية الأتمتة.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الكود الجيد واضح، قصير، ومُعلّق عند الحاجة.</w:t>
      </w:r>
    </w:p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24"/>
        </w:rPr>
        <w:br/>
        <w:t>============================================================</w:t>
        <w:br/>
        <w:t>الأسئلة الأساسية عند تدريس مفهوم التكنولوجيا</w:t>
        <w:br/>
        <w:t>============================================================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كيف يفكّر البرنامج قبل أن يُكتب؟ ولماذا نبدأ بخوارزمية؟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ما الفرق بين الخوارزمية والمخطط الانسيابي من حيث طريقة التعبير؟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كيف يمكن لخطأ واحد في تحديد وحدة القياس أن يدمّر مشروعًا بأكمله (قصة ناسا)؟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متى نستخدم for ومتى نستخدم while؟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ما مسؤوليتي الأخلاقية عند تصميم برنامج يجمع بيانات مستخدمين؟</w:t>
      </w:r>
    </w:p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24"/>
        </w:rPr>
        <w:br/>
        <w:t>============================================================</w:t>
        <w:br/>
        <w:t>المهارات والمعرفة التي سيحصل عليها الطالب من هذه الوحدة</w:t>
        <w:br/>
        <w:t>============================================================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pPr>
              <w:bidi/>
            </w:pPr>
            <w:r/>
            <w:r>
              <w:rPr>
                <w:rFonts w:ascii="Traditional Arabic" w:hAnsi="Traditional Arabic" w:eastAsia="Traditional Arabic"/>
                <w:b/>
                <w:sz w:val="22"/>
              </w:rPr>
              <w:t>المعرفة</w:t>
            </w:r>
          </w:p>
        </w:tc>
        <w:tc>
          <w:tcPr>
            <w:tcW w:type="dxa" w:w="4986"/>
            <w:shd w:fill="D9E2F3"/>
          </w:tcPr>
          <w:p>
            <w:pPr>
              <w:bidi/>
            </w:pPr>
            <w:r/>
            <w:r>
              <w:rPr>
                <w:rFonts w:ascii="Traditional Arabic" w:hAnsi="Traditional Arabic" w:eastAsia="Traditional Arabic"/>
                <w:b/>
                <w:sz w:val="22"/>
              </w:rPr>
              <w:t>المهارات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أجزاء البرنامج الثلاثة: مدخلات، عمليات، مخرجات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تحليل مشكلة معقدة وتفكيكها إلى عناصرها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الخوارزمية: خطوات مرتبة لحل مشكلة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كتابة خوارزمية لحاسبة المتوسط والفواتير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المخطط الانسيابي: رموز وأشكال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رسم مخطط انسيابي لرخصة سياقة أو فاتورة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المتغيرات والثوابت والمعاملات الحسابية والمنطقية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تتبّع قيم المتغيرات يدويًا (Trace Table)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الجمل الشرطية: if / elif / else + Indentation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بناء نظام تقدير وقاموس فصول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الحلقات: for / while / range + المتداخلة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حل مشكلة بتكرار منظم (1..12345، قائمة طلاب)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الوعي الأخلاقي: الخصوصية والتحيّز الخوارزمي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تصميم برنامج يراعي الخصوصية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24"/>
        </w:rPr>
        <w:br/>
        <w:t>============================================================</w:t>
        <w:br/>
        <w:t>مصطلحات</w:t>
        <w:br/>
        <w:t>============================================================</w:t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 w:val="0"/>
          <w:sz w:val="22"/>
        </w:rPr>
        <w:t>الخوارزمية (Algorithm)، المخطط الانسيابي (Flowchart)، بايثون (Python)، المتغير (Variable)، الثابت (Constant)، المعامل الحسابي (+,-,*,/)، المعامل المقارن (==,!=,&lt;,&gt;)، المعامل المنطقي (and, or, not)، الجملة الشرطية (if/elif/else)، الحلقة (Loop)، for، while، range، Indentation، التحيّز الخوارزمي (Algorithmic Bias)، أجزاء البرنامج الثلاثة</w:t>
      </w:r>
    </w:p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24"/>
        </w:rPr>
        <w:br/>
        <w:t>============================================================</w:t>
        <w:br/>
        <w:t>خطوات عمل</w:t>
        <w:br/>
        <w:t>============================================================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قصة تحفيزية: حادثة ناسا 1999 (185 مليون دولار بسبب خطأ وحدة القياس).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نشاط استقصائي: برنامج السفر عبر معرّف الكرامة (ما الذي ينقصه؟).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استنتاج مفهوم الخوارزمية + أمثلة من الكتاب (حاسبة المتوسط، فاتورة بعد الخصم).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تطبيق عملي: كتابة أكواد بايثون وتتبّعها خطوة بخطوة.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إثراء أخلاقي: الخصوصية والتحيّز الخوارزمي + قصص واقعية (Knight Capital، بيتروف، Slammer).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أسئلة الدرس والوحدة + اختبار قصير + مشروع فكرة تطبيق.</w:t>
      </w:r>
    </w:p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24"/>
        </w:rPr>
        <w:br/>
        <w:t>============================================================</w:t>
        <w:br/>
        <w:t>أدلة التقييم</w:t>
        <w:br/>
        <w:t>============================================================</w:t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/>
          <w:sz w:val="22"/>
        </w:rPr>
        <w:t>أ) المهمات الأدائية: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حلقة مرحباً لقائمة طلاب (50 سطرًا بدلًا من حلقة for).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برنامج فاتورة كهرباء متدرجة (if/elif).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برنامج فحص BMI وربطه بحالة ووبائية.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قاموس الفصول (صيف/شتاء/خريف/ربيع) باستخدام if/elif/else.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طباعة نسق 1..12345 باستخدام حلقات متداخلة.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مشروع: فكرة تطبيق مفيد لحل مشكلة فلسطينية مع مراعاة الخصوصية.</w:t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/>
          <w:sz w:val="22"/>
        </w:rPr>
        <w:t>ب) تقييم المهمات الأدائية:</w:t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 w:val="0"/>
          <w:sz w:val="22"/>
        </w:rPr>
        <w:t>يُقيَّم الكود على: صحة التسلسل المنطقي، صياغة الشروط مع نقطتين ومسافات بادئة صحيحة، عدد مرات تنفيذ الحلقة المتداخلة، وضوح التسمية، والوعي الأخلاقي في جمع بيانات المستخدم.</w:t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/>
          <w:sz w:val="22"/>
        </w:rPr>
        <w:t>ج) أدلة تقييم أخرى: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أسئلة الدرس: تتبع كود، إكمال ناقص، تصحيح أخطاء.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أسئلة الوحدة: MCQ + تتبع أكواد كاملة.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اختبارات قصيرة في المنصة.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مناقشة صفية حول أخلاقيات البرمجة.</w:t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/>
          <w:sz w:val="22"/>
        </w:rPr>
        <w:t>د) معايير تقييم عمل الطالب: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يكتب خوارزمية بخطوات مرتبة تبدأ بالبداية وتنتهي بالنهاية.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يرسم مخططًا انسيابيًا باستخدام الرموز الصحيحة.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يعرّف المتغيرات بتسمية واضحة ومنطقية.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يكتب شرطًا صحيحًا مع المسافات البادئة (Indentation).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يحدد عدد مرات تنفيذ الحلقة بدقة.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يتتبّع الكود يدويًا ويكتشف الأخطاء المنطقية.</w:t>
      </w:r>
    </w:p>
    <w:p>
      <w:pPr>
        <w:pStyle w:val="ListParagraph"/>
        <w:bidi/>
        <w:spacing w:after="40"/>
        <w:jc w:val="right"/>
      </w:pPr>
      <w:r>
        <w:rPr>
          <w:rFonts w:ascii="Traditional Arabic" w:hAnsi="Traditional Arabic" w:eastAsia="Traditional Arabic"/>
          <w:sz w:val="22"/>
        </w:rPr>
        <w:t>• يُعلّل أثر قراراته البرمجية على المجتمع والخصوصية.</w:t>
      </w:r>
    </w:p>
    <w:p>
      <w:pPr>
        <w:bidi/>
        <w:jc w:val="right"/>
      </w:pPr>
      <w:r>
        <w:rPr>
          <w:rFonts w:ascii="Traditional Arabic" w:hAnsi="Traditional Arabic" w:eastAsia="Traditional Arabic"/>
          <w:b/>
          <w:color w:val="1F4788"/>
          <w:sz w:val="24"/>
        </w:rPr>
        <w:br/>
        <w:t>============================================================</w:t>
        <w:br/>
        <w:t>خطة التعلم</w:t>
        <w:br/>
        <w:t>============================================================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pPr>
              <w:bidi/>
            </w:pPr>
            <w:r/>
            <w:r>
              <w:rPr>
                <w:rFonts w:ascii="Traditional Arabic" w:hAnsi="Traditional Arabic" w:eastAsia="Traditional Arabic"/>
                <w:b/>
                <w:sz w:val="22"/>
              </w:rPr>
              <w:t>الحصة</w:t>
            </w:r>
          </w:p>
        </w:tc>
        <w:tc>
          <w:tcPr>
            <w:tcW w:type="dxa" w:w="3324"/>
            <w:shd w:fill="D9E2F3"/>
          </w:tcPr>
          <w:p>
            <w:pPr>
              <w:bidi/>
            </w:pPr>
            <w:r/>
            <w:r>
              <w:rPr>
                <w:rFonts w:ascii="Traditional Arabic" w:hAnsi="Traditional Arabic" w:eastAsia="Traditional Arabic"/>
                <w:b/>
                <w:sz w:val="22"/>
              </w:rPr>
              <w:t>المحور</w:t>
            </w:r>
          </w:p>
        </w:tc>
        <w:tc>
          <w:tcPr>
            <w:tcW w:type="dxa" w:w="3324"/>
            <w:shd w:fill="D9E2F3"/>
          </w:tcPr>
          <w:p>
            <w:pPr>
              <w:bidi/>
            </w:pPr>
            <w:r/>
            <w:r>
              <w:rPr>
                <w:rFonts w:ascii="Traditional Arabic" w:hAnsi="Traditional Arabic" w:eastAsia="Traditional Arabic"/>
                <w:b/>
                <w:sz w:val="22"/>
              </w:rPr>
              <w:t>المخرج التعليمي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الخوارزميات والمخطط الانسيابي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خوارزمية + مخطط لرخصة سياقة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المتغيرات والمعاملات والمنطق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تتبّع كود + برنامج فاتورة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الجمل الشرطية (if/elif/else)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نظام تقدير + قاموس فصول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4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الحلقات (for/while/range) + المتداخلة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rFonts w:ascii="Traditional Arabic" w:hAnsi="Traditional Arabic" w:eastAsia="Traditional Arabic"/>
                <w:sz w:val="20"/>
              </w:rPr>
              <w:t>for/while + نسق 1..12345 + مشروع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bidi/>
        <w:spacing w:after="80"/>
        <w:jc w:val="right"/>
      </w:pPr>
      <w:r>
        <w:rPr>
          <w:rFonts w:ascii="Traditional Arabic" w:hAnsi="Traditional Arabic" w:eastAsia="Traditional Arabic"/>
          <w:b w:val="0"/>
          <w:sz w:val="22"/>
        </w:rPr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 w:val="0"/>
          <w:sz w:val="18"/>
        </w:rPr>
        <w:t>المصدر: الكتاب المدرسي المعتمد — المهارات الرقمية، الوحدة 2 (ص 40-81).</w:t>
      </w:r>
    </w:p>
    <w:p>
      <w:pPr>
        <w:bidi/>
        <w:spacing w:after="80"/>
        <w:jc w:val="right"/>
      </w:pPr>
      <w:r>
        <w:rPr>
          <w:rFonts w:ascii="Traditional Arabic" w:hAnsi="Traditional Arabic" w:eastAsia="Traditional Arabic"/>
          <w:b w:val="0"/>
          <w:sz w:val="18"/>
        </w:rPr>
        <w:t>نموذج تحليل تربوي وفق قالب مديرية يطا التربوية.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 w:eastAsia="Traditional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