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03FDBD" w14:textId="76EBDBC3" w:rsidR="00841DBE" w:rsidRDefault="00841DBE" w:rsidP="00661220">
      <w:r>
        <w:t>Universidad de San Carlos</w:t>
      </w:r>
    </w:p>
    <w:p w14:paraId="21043367" w14:textId="1D88514D" w:rsidR="00841DBE" w:rsidRDefault="00841DBE" w:rsidP="00661220">
      <w:r>
        <w:t>Facultad de ingeniería</w:t>
      </w:r>
    </w:p>
    <w:p w14:paraId="6FC4D23D" w14:textId="5AE3536E" w:rsidR="00661220" w:rsidRDefault="00841DBE" w:rsidP="00661220">
      <w:r>
        <w:t>Unidad de cursos extracurriculares SAE SAP</w:t>
      </w:r>
    </w:p>
    <w:p w14:paraId="6D8232A6" w14:textId="7CCB1244" w:rsidR="00841DBE" w:rsidRDefault="00841DBE" w:rsidP="00661220">
      <w:pPr>
        <w:rPr>
          <w:lang w:val="en-US"/>
        </w:rPr>
      </w:pPr>
      <w:r w:rsidRPr="00841DBE">
        <w:rPr>
          <w:lang w:val="en-US"/>
        </w:rPr>
        <w:t>Data Science Y Machine L</w:t>
      </w:r>
      <w:r>
        <w:rPr>
          <w:lang w:val="en-US"/>
        </w:rPr>
        <w:t>earning</w:t>
      </w:r>
    </w:p>
    <w:p w14:paraId="3B6E3179" w14:textId="77777777" w:rsidR="00841DBE" w:rsidRDefault="00841DBE" w:rsidP="00661220">
      <w:pPr>
        <w:rPr>
          <w:lang w:val="en-US"/>
        </w:rPr>
      </w:pPr>
    </w:p>
    <w:p w14:paraId="1ECDC966" w14:textId="77777777" w:rsidR="00841DBE" w:rsidRDefault="00841DBE" w:rsidP="00661220">
      <w:pPr>
        <w:rPr>
          <w:lang w:val="en-US"/>
        </w:rPr>
      </w:pPr>
    </w:p>
    <w:p w14:paraId="330CC927" w14:textId="77777777" w:rsidR="00841DBE" w:rsidRDefault="00841DBE" w:rsidP="00661220">
      <w:pPr>
        <w:rPr>
          <w:lang w:val="en-US"/>
        </w:rPr>
      </w:pPr>
    </w:p>
    <w:p w14:paraId="31B5D04A" w14:textId="77777777" w:rsidR="00841DBE" w:rsidRDefault="00841DBE" w:rsidP="00661220">
      <w:pPr>
        <w:rPr>
          <w:lang w:val="en-US"/>
        </w:rPr>
      </w:pPr>
    </w:p>
    <w:p w14:paraId="72CDEABF" w14:textId="77777777" w:rsidR="00841DBE" w:rsidRDefault="00841DBE" w:rsidP="00661220">
      <w:pPr>
        <w:rPr>
          <w:lang w:val="en-US"/>
        </w:rPr>
      </w:pPr>
    </w:p>
    <w:p w14:paraId="659B9790" w14:textId="77777777" w:rsidR="00841DBE" w:rsidRDefault="00841DBE" w:rsidP="00661220">
      <w:pPr>
        <w:rPr>
          <w:lang w:val="en-US"/>
        </w:rPr>
      </w:pPr>
    </w:p>
    <w:p w14:paraId="66C012F6" w14:textId="77777777" w:rsidR="00841DBE" w:rsidRPr="00841DBE" w:rsidRDefault="00841DBE" w:rsidP="00661220">
      <w:pPr>
        <w:rPr>
          <w:lang w:val="en-US"/>
        </w:rPr>
      </w:pPr>
    </w:p>
    <w:p w14:paraId="78C62654" w14:textId="77777777" w:rsidR="00661220" w:rsidRPr="00841DBE" w:rsidRDefault="00661220" w:rsidP="00661220">
      <w:pPr>
        <w:rPr>
          <w:lang w:val="en-US"/>
        </w:rPr>
      </w:pPr>
    </w:p>
    <w:p w14:paraId="11713575" w14:textId="4A0CFFF9" w:rsidR="00661220" w:rsidRDefault="00661220" w:rsidP="00661220">
      <w:pPr>
        <w:pStyle w:val="Ttulo1"/>
        <w:jc w:val="center"/>
      </w:pPr>
      <w:r>
        <w:t>INFORME DE PROYECTO: PREDICCIÓN DE TIPO DE CAMBIO USD-JPY MEDIANTE MACHINE LEARNING</w:t>
      </w:r>
    </w:p>
    <w:p w14:paraId="3F1C873F" w14:textId="77777777" w:rsidR="00661220" w:rsidRDefault="00661220" w:rsidP="00661220">
      <w:pPr>
        <w:jc w:val="both"/>
      </w:pPr>
    </w:p>
    <w:p w14:paraId="7589933C" w14:textId="77777777" w:rsidR="00841DBE" w:rsidRDefault="00841DBE" w:rsidP="00661220">
      <w:pPr>
        <w:jc w:val="both"/>
      </w:pPr>
    </w:p>
    <w:p w14:paraId="3D6081B6" w14:textId="77777777" w:rsidR="00841DBE" w:rsidRDefault="00841DBE" w:rsidP="00661220">
      <w:pPr>
        <w:jc w:val="both"/>
      </w:pPr>
    </w:p>
    <w:p w14:paraId="1E2A201E" w14:textId="77777777" w:rsidR="00841DBE" w:rsidRDefault="00841DBE" w:rsidP="00661220">
      <w:pPr>
        <w:jc w:val="both"/>
      </w:pPr>
    </w:p>
    <w:p w14:paraId="25F264A1" w14:textId="77777777" w:rsidR="00841DBE" w:rsidRDefault="00841DBE" w:rsidP="00661220">
      <w:pPr>
        <w:jc w:val="both"/>
      </w:pPr>
    </w:p>
    <w:p w14:paraId="4A3F9DF2" w14:textId="77777777" w:rsidR="00841DBE" w:rsidRDefault="00841DBE" w:rsidP="00661220">
      <w:pPr>
        <w:jc w:val="both"/>
      </w:pPr>
    </w:p>
    <w:p w14:paraId="2BDCEF47" w14:textId="431B1DB6" w:rsidR="00841DBE" w:rsidRDefault="00841DBE" w:rsidP="00841DBE">
      <w:pPr>
        <w:jc w:val="right"/>
      </w:pPr>
      <w:r>
        <w:t>Martín Emmanuel Oliva Archila</w:t>
      </w:r>
    </w:p>
    <w:p w14:paraId="29EF0156" w14:textId="77777777" w:rsidR="00841DBE" w:rsidRDefault="00841DBE" w:rsidP="00841DBE">
      <w:pPr>
        <w:jc w:val="right"/>
      </w:pPr>
    </w:p>
    <w:p w14:paraId="600E20A7" w14:textId="77777777" w:rsidR="00841DBE" w:rsidRDefault="00841DBE" w:rsidP="00841DBE">
      <w:pPr>
        <w:jc w:val="right"/>
      </w:pPr>
    </w:p>
    <w:p w14:paraId="4892C4DB" w14:textId="2FAFF8B0" w:rsidR="00661220" w:rsidRDefault="00841DBE" w:rsidP="00841DBE">
      <w:pPr>
        <w:jc w:val="center"/>
      </w:pPr>
      <w:r>
        <w:t>7 de abril de 2026</w:t>
      </w:r>
      <w:r w:rsidR="00661220">
        <w:br w:type="page"/>
      </w:r>
    </w:p>
    <w:p w14:paraId="447D4923" w14:textId="2BFDF452" w:rsidR="00661220" w:rsidRDefault="00661220" w:rsidP="00661220">
      <w:pPr>
        <w:pStyle w:val="Ttulo1"/>
        <w:jc w:val="both"/>
      </w:pPr>
      <w:r>
        <w:lastRenderedPageBreak/>
        <w:t xml:space="preserve"> 1. COMPRENSIÓN DEL PROBLEMA DE NEGOCIO</w:t>
      </w:r>
    </w:p>
    <w:p w14:paraId="156BA7F9" w14:textId="77777777" w:rsidR="00661220" w:rsidRDefault="00661220" w:rsidP="00661220">
      <w:pPr>
        <w:jc w:val="both"/>
      </w:pPr>
    </w:p>
    <w:p w14:paraId="5E17B048" w14:textId="40CB2AE3" w:rsidR="00661220" w:rsidRDefault="00661220" w:rsidP="00661220">
      <w:pPr>
        <w:pStyle w:val="Ttulo2"/>
        <w:jc w:val="both"/>
      </w:pPr>
      <w:r>
        <w:t xml:space="preserve"> Definición clara del problema</w:t>
      </w:r>
    </w:p>
    <w:p w14:paraId="4DD2962B" w14:textId="77777777" w:rsidR="00661220" w:rsidRDefault="00661220" w:rsidP="00661220">
      <w:pPr>
        <w:jc w:val="both"/>
      </w:pPr>
      <w:r>
        <w:t xml:space="preserve">El proyecto aborda la predicción del tipo de cambio entre el </w:t>
      </w:r>
      <w:proofErr w:type="gramStart"/>
      <w:r>
        <w:t>Dólar Estadounidense</w:t>
      </w:r>
      <w:proofErr w:type="gramEnd"/>
      <w:r>
        <w:t xml:space="preserve"> (USD) y el </w:t>
      </w:r>
      <w:proofErr w:type="gramStart"/>
      <w:r>
        <w:t>Yen Japonés</w:t>
      </w:r>
      <w:proofErr w:type="gramEnd"/>
      <w:r>
        <w:t xml:space="preserve"> (JPY), una de las divisas más importantes del mercado financiero global. El problema se aborda desde dos perspectivas complementarias: la predicción del precio exacto (regresión) y la predicción de la dirección del movimiento (clasificación).</w:t>
      </w:r>
    </w:p>
    <w:p w14:paraId="22D7CB8F" w14:textId="77777777" w:rsidR="00661220" w:rsidRDefault="00661220" w:rsidP="00661220">
      <w:pPr>
        <w:jc w:val="both"/>
      </w:pPr>
    </w:p>
    <w:p w14:paraId="4BA901EB" w14:textId="4D3913A4" w:rsidR="00661220" w:rsidRDefault="00661220" w:rsidP="00661220">
      <w:pPr>
        <w:pStyle w:val="Ttulo2"/>
        <w:jc w:val="both"/>
      </w:pPr>
      <w:r>
        <w:t xml:space="preserve"> Variable objetivo</w:t>
      </w:r>
    </w:p>
    <w:p w14:paraId="2DBB6D76" w14:textId="1327587D" w:rsidR="00661220" w:rsidRDefault="00661220" w:rsidP="00661220">
      <w:pPr>
        <w:jc w:val="both"/>
      </w:pPr>
      <w:r>
        <w:t xml:space="preserve">- Para regresión: Precio de cierre del par USD-JPY, expresado en </w:t>
      </w:r>
      <w:proofErr w:type="gramStart"/>
      <w:r>
        <w:t>Yenes Japoneses</w:t>
      </w:r>
      <w:proofErr w:type="gramEnd"/>
      <w:r>
        <w:t xml:space="preserve"> por </w:t>
      </w:r>
      <w:proofErr w:type="gramStart"/>
      <w:r>
        <w:t>Dólar</w:t>
      </w:r>
      <w:proofErr w:type="gramEnd"/>
      <w:r>
        <w:t>.</w:t>
      </w:r>
    </w:p>
    <w:p w14:paraId="0A632096" w14:textId="60A9C307" w:rsidR="00661220" w:rsidRDefault="00661220" w:rsidP="00661220">
      <w:pPr>
        <w:jc w:val="both"/>
      </w:pPr>
      <w:r>
        <w:t>- Para clasificación: Variable binaria que indica si el precio subirá (Up/1) o bajará (Down/0) en el siguiente período.</w:t>
      </w:r>
    </w:p>
    <w:p w14:paraId="17E5D05E" w14:textId="77777777" w:rsidR="00661220" w:rsidRDefault="00661220" w:rsidP="00661220">
      <w:pPr>
        <w:jc w:val="both"/>
      </w:pPr>
    </w:p>
    <w:p w14:paraId="667770A0" w14:textId="21B357DE" w:rsidR="00661220" w:rsidRDefault="00661220" w:rsidP="00661220">
      <w:pPr>
        <w:pStyle w:val="Ttulo2"/>
        <w:jc w:val="both"/>
      </w:pPr>
      <w:r>
        <w:t xml:space="preserve"> Contexto del problema</w:t>
      </w:r>
    </w:p>
    <w:p w14:paraId="0F289919" w14:textId="77777777" w:rsidR="00661220" w:rsidRDefault="00661220" w:rsidP="00661220">
      <w:pPr>
        <w:jc w:val="both"/>
      </w:pPr>
      <w:r>
        <w:t>El tipo de cambio USD-JPY es crítico para:</w:t>
      </w:r>
    </w:p>
    <w:p w14:paraId="238607EF" w14:textId="77777777" w:rsidR="00661220" w:rsidRDefault="00661220" w:rsidP="00661220">
      <w:pPr>
        <w:jc w:val="both"/>
      </w:pPr>
      <w:r>
        <w:t>- Empresas con operaciones internacionales entre Estados Unidos y Japón</w:t>
      </w:r>
    </w:p>
    <w:p w14:paraId="67EB29F9" w14:textId="77777777" w:rsidR="00661220" w:rsidRDefault="00661220" w:rsidP="00661220">
      <w:pPr>
        <w:jc w:val="both"/>
      </w:pPr>
      <w:r>
        <w:t>- Inversores institucionales y fondos de cobertura</w:t>
      </w:r>
    </w:p>
    <w:p w14:paraId="43B6209B" w14:textId="77777777" w:rsidR="00661220" w:rsidRDefault="00661220" w:rsidP="00661220">
      <w:pPr>
        <w:jc w:val="both"/>
      </w:pPr>
      <w:r>
        <w:t>- Bancos centrales y políticas monetarias</w:t>
      </w:r>
    </w:p>
    <w:p w14:paraId="3D0DAA68" w14:textId="77777777" w:rsidR="00661220" w:rsidRDefault="00661220" w:rsidP="00661220">
      <w:pPr>
        <w:jc w:val="both"/>
      </w:pPr>
      <w:r>
        <w:t>- Turistas y viajeros internacionales</w:t>
      </w:r>
    </w:p>
    <w:p w14:paraId="504F384A" w14:textId="77777777" w:rsidR="00661220" w:rsidRDefault="00661220" w:rsidP="00661220">
      <w:pPr>
        <w:jc w:val="both"/>
      </w:pPr>
      <w:r>
        <w:t>- Empresas de trading algorítmico</w:t>
      </w:r>
    </w:p>
    <w:p w14:paraId="0A2F46ED" w14:textId="77777777" w:rsidR="00661220" w:rsidRDefault="00661220" w:rsidP="00661220">
      <w:pPr>
        <w:jc w:val="both"/>
      </w:pPr>
    </w:p>
    <w:p w14:paraId="52C0B5FB" w14:textId="77777777" w:rsidR="00661220" w:rsidRDefault="00661220" w:rsidP="00661220">
      <w:pPr>
        <w:jc w:val="both"/>
      </w:pPr>
      <w:r>
        <w:t>La volatilidad histórica de este par y su sensibilidad a eventos macroeconómicos (decisiones de la Reserva Federal, política monetaria del Banco de Japón, conflictos geopolíticos, etc.) hacen que la predicción precisa sea un desafío significativo.</w:t>
      </w:r>
    </w:p>
    <w:p w14:paraId="46124DC0" w14:textId="77777777" w:rsidR="00661220" w:rsidRDefault="00661220" w:rsidP="00661220">
      <w:pPr>
        <w:jc w:val="both"/>
      </w:pPr>
    </w:p>
    <w:p w14:paraId="473DAA59" w14:textId="783E9897" w:rsidR="00661220" w:rsidRDefault="00661220" w:rsidP="00661220">
      <w:pPr>
        <w:pStyle w:val="Ttulo2"/>
        <w:jc w:val="both"/>
      </w:pPr>
      <w:r>
        <w:t xml:space="preserve"> Utilidad práctica del modelo</w:t>
      </w:r>
    </w:p>
    <w:p w14:paraId="23BCEBE1" w14:textId="395BC9F1" w:rsidR="00661220" w:rsidRDefault="00661220" w:rsidP="00661220">
      <w:pPr>
        <w:jc w:val="both"/>
      </w:pPr>
      <w:r>
        <w:t>- Toma de decisiones de inversión: Identificar momentos óptimos para entrar o salir de posiciones</w:t>
      </w:r>
    </w:p>
    <w:p w14:paraId="21B1DE86" w14:textId="04C8D136" w:rsidR="00661220" w:rsidRDefault="00661220" w:rsidP="00661220">
      <w:pPr>
        <w:jc w:val="both"/>
      </w:pPr>
      <w:r>
        <w:t xml:space="preserve">- Gestión de riesgos: Establecer </w:t>
      </w:r>
      <w:proofErr w:type="spellStart"/>
      <w:r>
        <w:t>stops</w:t>
      </w:r>
      <w:proofErr w:type="spellEnd"/>
      <w:r>
        <w:t xml:space="preserve"> y límites basados en predicciones de volatilidad</w:t>
      </w:r>
    </w:p>
    <w:p w14:paraId="3FB26E9B" w14:textId="78E79757" w:rsidR="00661220" w:rsidRDefault="00661220" w:rsidP="00661220">
      <w:pPr>
        <w:jc w:val="both"/>
      </w:pPr>
      <w:r>
        <w:t>- Cobertura cambiaria: Empresas pueden proteger sus flujos de caja internacionales</w:t>
      </w:r>
    </w:p>
    <w:p w14:paraId="3B4A056E" w14:textId="5EC6D34B" w:rsidR="00661220" w:rsidRDefault="00661220" w:rsidP="00661220">
      <w:pPr>
        <w:jc w:val="both"/>
      </w:pPr>
      <w:r>
        <w:lastRenderedPageBreak/>
        <w:t>- Estrategias de trading: Desarrollo de sistemas automatizados que operan basados en señales del modelo</w:t>
      </w:r>
    </w:p>
    <w:p w14:paraId="21BF0DA0" w14:textId="2B0E1646" w:rsidR="00661220" w:rsidRDefault="00661220" w:rsidP="00661220">
      <w:pPr>
        <w:jc w:val="both"/>
      </w:pPr>
      <w:r>
        <w:t>- Planificación financiera: Proyecciones para presupuestos y planificación estratégica</w:t>
      </w:r>
    </w:p>
    <w:p w14:paraId="397A8399" w14:textId="77777777" w:rsidR="00661220" w:rsidRDefault="00661220" w:rsidP="00661220">
      <w:pPr>
        <w:jc w:val="both"/>
      </w:pPr>
    </w:p>
    <w:p w14:paraId="2C176192" w14:textId="1535705A" w:rsidR="00661220" w:rsidRDefault="00661220" w:rsidP="00661220">
      <w:pPr>
        <w:pStyle w:val="Ttulo1"/>
        <w:jc w:val="both"/>
      </w:pPr>
      <w:r>
        <w:t xml:space="preserve"> 2. RECOLECCIÓN DE DATOS</w:t>
      </w:r>
    </w:p>
    <w:p w14:paraId="1806E17A" w14:textId="77777777" w:rsidR="00661220" w:rsidRDefault="00661220" w:rsidP="00661220">
      <w:pPr>
        <w:jc w:val="both"/>
      </w:pPr>
    </w:p>
    <w:p w14:paraId="5B04CB14" w14:textId="1470DADC" w:rsidR="00661220" w:rsidRDefault="00661220" w:rsidP="00661220">
      <w:pPr>
        <w:pStyle w:val="Ttulo2"/>
        <w:jc w:val="both"/>
      </w:pPr>
      <w:r>
        <w:t xml:space="preserve"> Descripción del conjunto de datos</w:t>
      </w:r>
    </w:p>
    <w:p w14:paraId="61EF9C39" w14:textId="77777777" w:rsidR="00661220" w:rsidRDefault="00661220" w:rsidP="00661220">
      <w:pPr>
        <w:jc w:val="both"/>
      </w:pPr>
      <w:r>
        <w:t xml:space="preserve">El </w:t>
      </w:r>
      <w:proofErr w:type="spellStart"/>
      <w:r>
        <w:t>dataset</w:t>
      </w:r>
      <w:proofErr w:type="spellEnd"/>
      <w:r>
        <w:t xml:space="preserve"> utilizado corresponde a datos históricos diarios del par USD-JPY, abarcando un período extenso desde 1971 hasta 2026. Los datos fueron obtenidos en formato CSV con estructura de datos financieros típica.</w:t>
      </w:r>
    </w:p>
    <w:p w14:paraId="40492E5E" w14:textId="77777777" w:rsidR="00661220" w:rsidRDefault="00661220" w:rsidP="00661220">
      <w:pPr>
        <w:jc w:val="both"/>
      </w:pPr>
    </w:p>
    <w:p w14:paraId="5284A90F" w14:textId="4888E318" w:rsidR="00661220" w:rsidRDefault="00661220" w:rsidP="00661220">
      <w:pPr>
        <w:pStyle w:val="Ttulo2"/>
        <w:jc w:val="both"/>
      </w:pPr>
      <w:r>
        <w:t xml:space="preserve"> Variables utilizadas</w:t>
      </w:r>
    </w:p>
    <w:p w14:paraId="46568748" w14:textId="77777777" w:rsidR="00661220" w:rsidRDefault="00661220" w:rsidP="00661220">
      <w:pPr>
        <w:jc w:val="both"/>
      </w:pPr>
    </w:p>
    <w:p w14:paraId="00909F0A" w14:textId="03AA1934" w:rsidR="00661220" w:rsidRDefault="00661220" w:rsidP="00661220">
      <w:pPr>
        <w:pStyle w:val="Ttulo3"/>
        <w:jc w:val="both"/>
      </w:pPr>
      <w:r>
        <w:t>Variables originales:</w:t>
      </w:r>
    </w:p>
    <w:p w14:paraId="4731F9DB" w14:textId="1AA1D389" w:rsidR="00661220" w:rsidRDefault="00661220" w:rsidP="00661220">
      <w:pPr>
        <w:jc w:val="both"/>
      </w:pPr>
      <w:r>
        <w:t>- Date: Fecha de la cotización en formato mes/día/año</w:t>
      </w:r>
    </w:p>
    <w:p w14:paraId="634B1B60" w14:textId="359AA739" w:rsidR="00661220" w:rsidRDefault="00661220" w:rsidP="00661220">
      <w:pPr>
        <w:jc w:val="both"/>
      </w:pPr>
      <w:r>
        <w:t>- Price: Precio de cierre de la sesión</w:t>
      </w:r>
    </w:p>
    <w:p w14:paraId="53662EDB" w14:textId="773B9049" w:rsidR="00661220" w:rsidRDefault="00661220" w:rsidP="00661220">
      <w:pPr>
        <w:jc w:val="both"/>
      </w:pPr>
      <w:r>
        <w:t>- Open: Precio de apertura de la sesión</w:t>
      </w:r>
    </w:p>
    <w:p w14:paraId="12206080" w14:textId="049ACCE5" w:rsidR="00661220" w:rsidRDefault="00661220" w:rsidP="00661220">
      <w:pPr>
        <w:jc w:val="both"/>
      </w:pPr>
      <w:r>
        <w:t>- High: Precio máximo alcanzado durante la sesión</w:t>
      </w:r>
    </w:p>
    <w:p w14:paraId="7F22D946" w14:textId="115AA1E4" w:rsidR="00661220" w:rsidRDefault="00661220" w:rsidP="00661220">
      <w:pPr>
        <w:jc w:val="both"/>
      </w:pPr>
      <w:r>
        <w:t>- Low: Precio mínimo alcanzado durante la sesión</w:t>
      </w:r>
    </w:p>
    <w:p w14:paraId="76F65D45" w14:textId="16CDFFE2" w:rsidR="00661220" w:rsidRDefault="00661220" w:rsidP="00661220">
      <w:pPr>
        <w:jc w:val="both"/>
      </w:pPr>
      <w:r>
        <w:t>- Change %: Variación porcentual respecto al día anterior, con signo positivo o negativo</w:t>
      </w:r>
    </w:p>
    <w:p w14:paraId="6465103B" w14:textId="77777777" w:rsidR="00661220" w:rsidRDefault="00661220" w:rsidP="00661220">
      <w:pPr>
        <w:jc w:val="both"/>
      </w:pPr>
    </w:p>
    <w:p w14:paraId="142CA47E" w14:textId="248AECCF" w:rsidR="00661220" w:rsidRDefault="00661220" w:rsidP="00661220">
      <w:pPr>
        <w:pStyle w:val="Ttulo3"/>
        <w:jc w:val="both"/>
      </w:pPr>
      <w:r>
        <w:t>Variables excluidas:</w:t>
      </w:r>
    </w:p>
    <w:p w14:paraId="0FAF2F52" w14:textId="4DC195D8" w:rsidR="00661220" w:rsidRDefault="00661220" w:rsidP="00661220">
      <w:pPr>
        <w:jc w:val="both"/>
      </w:pPr>
      <w:r>
        <w:t>- Volumen (Vol.): Excluida por completar falta de datos en todo el período histórico, lo que podría introducir ruido o sesgos en el modelo.</w:t>
      </w:r>
    </w:p>
    <w:p w14:paraId="4EB72372" w14:textId="77777777" w:rsidR="00661220" w:rsidRDefault="00661220" w:rsidP="00661220">
      <w:pPr>
        <w:jc w:val="both"/>
      </w:pPr>
    </w:p>
    <w:p w14:paraId="62D7B144" w14:textId="467CD9E6" w:rsidR="00661220" w:rsidRDefault="00661220" w:rsidP="00661220">
      <w:pPr>
        <w:pStyle w:val="Ttulo2"/>
        <w:jc w:val="both"/>
      </w:pPr>
      <w:r>
        <w:t xml:space="preserve"> Características del </w:t>
      </w:r>
      <w:proofErr w:type="spellStart"/>
      <w:r>
        <w:t>dataset</w:t>
      </w:r>
      <w:proofErr w:type="spellEnd"/>
    </w:p>
    <w:p w14:paraId="07B86A47" w14:textId="567B6A50" w:rsidR="00661220" w:rsidRDefault="00661220" w:rsidP="00661220">
      <w:pPr>
        <w:jc w:val="both"/>
      </w:pPr>
      <w:r>
        <w:t>- Frecuencia: Datos diarios (días hábiles financieros)</w:t>
      </w:r>
    </w:p>
    <w:p w14:paraId="48D1E0D6" w14:textId="3F96EB45" w:rsidR="00661220" w:rsidRDefault="00661220" w:rsidP="00661220">
      <w:pPr>
        <w:jc w:val="both"/>
      </w:pPr>
      <w:r>
        <w:t>- Período: 1971 - 2026 (aproximadamente 55 años de historia)</w:t>
      </w:r>
    </w:p>
    <w:p w14:paraId="36AB50AD" w14:textId="0EA30C85" w:rsidR="00661220" w:rsidRDefault="00661220" w:rsidP="00661220">
      <w:pPr>
        <w:jc w:val="both"/>
      </w:pPr>
      <w:r>
        <w:t>- Volumen de datos: Aproximadamente 14,000 registros</w:t>
      </w:r>
    </w:p>
    <w:p w14:paraId="6542DC01" w14:textId="22D7235F" w:rsidR="00661220" w:rsidRDefault="00661220" w:rsidP="00661220">
      <w:pPr>
        <w:jc w:val="both"/>
      </w:pPr>
      <w:r>
        <w:lastRenderedPageBreak/>
        <w:t>- Calidad inicial: Datos completos excepto volumen, con formato europeo (separador punto y coma, coma decimal)</w:t>
      </w:r>
    </w:p>
    <w:p w14:paraId="50FF066D" w14:textId="77777777" w:rsidR="00661220" w:rsidRDefault="00661220" w:rsidP="00661220">
      <w:pPr>
        <w:jc w:val="both"/>
      </w:pPr>
    </w:p>
    <w:p w14:paraId="62A66B4C" w14:textId="3E23E39E" w:rsidR="00661220" w:rsidRDefault="00661220" w:rsidP="00661220">
      <w:pPr>
        <w:pStyle w:val="Ttulo1"/>
        <w:jc w:val="both"/>
      </w:pPr>
      <w:r>
        <w:t xml:space="preserve"> 3. LIMPIEZA Y PREPARACIÓN DE DATOS</w:t>
      </w:r>
    </w:p>
    <w:p w14:paraId="256F2B70" w14:textId="77777777" w:rsidR="00661220" w:rsidRDefault="00661220" w:rsidP="00661220">
      <w:pPr>
        <w:jc w:val="both"/>
      </w:pPr>
    </w:p>
    <w:p w14:paraId="34E21F96" w14:textId="3EC01FA7" w:rsidR="00661220" w:rsidRDefault="00661220" w:rsidP="00661220">
      <w:pPr>
        <w:pStyle w:val="Ttulo2"/>
        <w:jc w:val="both"/>
      </w:pPr>
      <w:r>
        <w:t xml:space="preserve"> Tratamiento de valores faltantes</w:t>
      </w:r>
    </w:p>
    <w:p w14:paraId="61E2844C" w14:textId="4541AF84" w:rsidR="00661220" w:rsidRDefault="00661220" w:rsidP="00661220">
      <w:pPr>
        <w:jc w:val="both"/>
      </w:pPr>
      <w:r>
        <w:t>- Columna de volumen: Detectada completamente vacía, se procedió a su eliminación directa por falta de utilidad predictiva.</w:t>
      </w:r>
    </w:p>
    <w:p w14:paraId="49FA4A66" w14:textId="3C49D196" w:rsidR="00661220" w:rsidRDefault="00661220" w:rsidP="00661220">
      <w:pPr>
        <w:jc w:val="both"/>
      </w:pPr>
      <w:r>
        <w:t xml:space="preserve">- Fechas: Conversión exitosa de formato texto a </w:t>
      </w:r>
      <w:proofErr w:type="spellStart"/>
      <w:r>
        <w:t>datetime</w:t>
      </w:r>
      <w:proofErr w:type="spellEnd"/>
      <w:r>
        <w:t>, con manejo de errores para fechas no estándar.</w:t>
      </w:r>
    </w:p>
    <w:p w14:paraId="22050F63" w14:textId="764DB237" w:rsidR="00661220" w:rsidRDefault="00661220" w:rsidP="00661220">
      <w:pPr>
        <w:jc w:val="both"/>
      </w:pPr>
      <w:r>
        <w:t xml:space="preserve">- Cambios porcentuales: Limpieza de caracteres especiales (%, +) y conversión a </w:t>
      </w:r>
      <w:proofErr w:type="spellStart"/>
      <w:r>
        <w:t>float</w:t>
      </w:r>
      <w:proofErr w:type="spellEnd"/>
      <w:r>
        <w:t xml:space="preserve"> numérico.</w:t>
      </w:r>
    </w:p>
    <w:p w14:paraId="372C04C2" w14:textId="77777777" w:rsidR="00661220" w:rsidRDefault="00661220" w:rsidP="00661220">
      <w:pPr>
        <w:jc w:val="both"/>
      </w:pPr>
    </w:p>
    <w:p w14:paraId="2EBF5E5E" w14:textId="6B8B0E00" w:rsidR="00661220" w:rsidRDefault="00661220" w:rsidP="00661220">
      <w:pPr>
        <w:pStyle w:val="Ttulo2"/>
        <w:jc w:val="both"/>
      </w:pPr>
      <w:r>
        <w:t xml:space="preserve"> Inconsistencias y correcciones</w:t>
      </w:r>
    </w:p>
    <w:p w14:paraId="7E941875" w14:textId="270B1D95" w:rsidR="00661220" w:rsidRDefault="00661220" w:rsidP="00661220">
      <w:pPr>
        <w:jc w:val="both"/>
      </w:pPr>
      <w:r>
        <w:t xml:space="preserve">- Separadores decimales: El archivo original usaba coma decimal (formato europeo), se configuró correctamente el </w:t>
      </w:r>
      <w:proofErr w:type="spellStart"/>
      <w:r>
        <w:t>parser</w:t>
      </w:r>
      <w:proofErr w:type="spellEnd"/>
      <w:r>
        <w:t>.</w:t>
      </w:r>
    </w:p>
    <w:p w14:paraId="127B3851" w14:textId="29ED71C4" w:rsidR="00661220" w:rsidRDefault="00661220" w:rsidP="00661220">
      <w:pPr>
        <w:jc w:val="both"/>
      </w:pPr>
      <w:r>
        <w:t>- Comillas en valores: Algunos campos numéricos incluían comas como separadores de miles, fueron eliminadas.</w:t>
      </w:r>
    </w:p>
    <w:p w14:paraId="1C2C3FFD" w14:textId="41DBC684" w:rsidR="00661220" w:rsidRDefault="00661220" w:rsidP="00661220">
      <w:pPr>
        <w:jc w:val="both"/>
      </w:pPr>
      <w:r>
        <w:t>- Tipos de datos: Conversión explícita de todas las columnas a tipos numéricos apropiados.</w:t>
      </w:r>
    </w:p>
    <w:p w14:paraId="689F881A" w14:textId="003A9E51" w:rsidR="00661220" w:rsidRDefault="00661220" w:rsidP="00661220">
      <w:pPr>
        <w:jc w:val="both"/>
      </w:pPr>
      <w:r>
        <w:t>- Validación lógica: Verificación de relaciones entre precios (High ≥ Price ≥ Low, Open dentro del rango High-Low).</w:t>
      </w:r>
    </w:p>
    <w:p w14:paraId="4B353A51" w14:textId="77777777" w:rsidR="00661220" w:rsidRDefault="00661220" w:rsidP="00661220">
      <w:pPr>
        <w:jc w:val="both"/>
      </w:pPr>
    </w:p>
    <w:p w14:paraId="540B0C57" w14:textId="50A50904" w:rsidR="00661220" w:rsidRDefault="00661220" w:rsidP="00661220">
      <w:pPr>
        <w:pStyle w:val="Ttulo2"/>
        <w:jc w:val="both"/>
      </w:pPr>
      <w:r>
        <w:t xml:space="preserve"> Preparación para modelado</w:t>
      </w:r>
    </w:p>
    <w:p w14:paraId="46E55A6B" w14:textId="795A7EF3" w:rsidR="00661220" w:rsidRDefault="00661220" w:rsidP="00661220">
      <w:pPr>
        <w:jc w:val="both"/>
      </w:pPr>
      <w:r>
        <w:t>- Ordenamiento temporal: Aseguramiento de secuencia cronológica correcta.</w:t>
      </w:r>
    </w:p>
    <w:p w14:paraId="67CA9B87" w14:textId="6BC7A615" w:rsidR="00661220" w:rsidRDefault="00661220" w:rsidP="00661220">
      <w:pPr>
        <w:jc w:val="both"/>
      </w:pPr>
      <w:r>
        <w:t>- Eliminación de registros: Remoción de filas con fechas inválidas.</w:t>
      </w:r>
    </w:p>
    <w:p w14:paraId="62BD7005" w14:textId="3267C044" w:rsidR="00661220" w:rsidRDefault="00661220" w:rsidP="00661220">
      <w:pPr>
        <w:jc w:val="both"/>
      </w:pPr>
      <w:r>
        <w:t xml:space="preserve">- Verificación de integridad: Confirmación de que no existen valores infinitos o nulos que puedan afectar los algoritmos de machine </w:t>
      </w:r>
      <w:proofErr w:type="spellStart"/>
      <w:r>
        <w:t>learning</w:t>
      </w:r>
      <w:proofErr w:type="spellEnd"/>
      <w:r>
        <w:t>.</w:t>
      </w:r>
    </w:p>
    <w:p w14:paraId="187F51D3" w14:textId="77777777" w:rsidR="00661220" w:rsidRDefault="00661220" w:rsidP="00661220">
      <w:pPr>
        <w:jc w:val="both"/>
      </w:pPr>
    </w:p>
    <w:p w14:paraId="6772D59B" w14:textId="01E003B6" w:rsidR="00661220" w:rsidRDefault="00661220" w:rsidP="00661220">
      <w:pPr>
        <w:pStyle w:val="Ttulo1"/>
        <w:jc w:val="both"/>
      </w:pPr>
      <w:r>
        <w:t xml:space="preserve"> 4. ANÁLISIS EXPLORATORIO DE DATOS (EDA)</w:t>
      </w:r>
    </w:p>
    <w:p w14:paraId="3B797FDD" w14:textId="77777777" w:rsidR="00661220" w:rsidRDefault="00661220" w:rsidP="00661220">
      <w:pPr>
        <w:jc w:val="both"/>
      </w:pPr>
    </w:p>
    <w:p w14:paraId="3F2B11FC" w14:textId="6657B166" w:rsidR="00661220" w:rsidRDefault="00661220" w:rsidP="00661220">
      <w:pPr>
        <w:pStyle w:val="Ttulo2"/>
        <w:jc w:val="both"/>
      </w:pPr>
      <w:r>
        <w:lastRenderedPageBreak/>
        <w:t xml:space="preserve"> Visualizaciones implementadas</w:t>
      </w:r>
    </w:p>
    <w:p w14:paraId="725DBC12" w14:textId="77777777" w:rsidR="00661220" w:rsidRDefault="00661220" w:rsidP="00661220">
      <w:pPr>
        <w:jc w:val="both"/>
      </w:pPr>
    </w:p>
    <w:p w14:paraId="11050257" w14:textId="4840BE8B" w:rsidR="00661220" w:rsidRDefault="00661220" w:rsidP="00661220">
      <w:pPr>
        <w:pStyle w:val="Ttulo3"/>
        <w:jc w:val="both"/>
      </w:pPr>
      <w:r>
        <w:t>1. Gráfico de Velas Japonesas (</w:t>
      </w:r>
      <w:proofErr w:type="spellStart"/>
      <w:r>
        <w:t>Candlestick</w:t>
      </w:r>
      <w:proofErr w:type="spellEnd"/>
      <w:r>
        <w:t xml:space="preserve"> Chart)</w:t>
      </w:r>
    </w:p>
    <w:p w14:paraId="08378A91" w14:textId="77777777" w:rsidR="00661220" w:rsidRDefault="00661220" w:rsidP="00661220">
      <w:pPr>
        <w:jc w:val="both"/>
      </w:pPr>
      <w:r>
        <w:t>Visualización clásica del mercado financiero mostrando para cada día:</w:t>
      </w:r>
    </w:p>
    <w:p w14:paraId="55CB90AD" w14:textId="77777777" w:rsidR="00661220" w:rsidRDefault="00661220" w:rsidP="00661220">
      <w:pPr>
        <w:jc w:val="both"/>
      </w:pPr>
      <w:r>
        <w:t>- Cuerpo de la vela (apertura vs cierre)</w:t>
      </w:r>
    </w:p>
    <w:p w14:paraId="7D7A18EE" w14:textId="77777777" w:rsidR="00661220" w:rsidRDefault="00661220" w:rsidP="00661220">
      <w:pPr>
        <w:jc w:val="both"/>
      </w:pPr>
      <w:r>
        <w:t>- Mechas o sombras (máximos y mínimos)</w:t>
      </w:r>
    </w:p>
    <w:p w14:paraId="501B6BBB" w14:textId="77777777" w:rsidR="00661220" w:rsidRDefault="00661220" w:rsidP="00661220">
      <w:pPr>
        <w:jc w:val="both"/>
      </w:pPr>
      <w:r>
        <w:t>- Colores diferenciados (verde para subidas, rojo para bajadas)</w:t>
      </w:r>
    </w:p>
    <w:p w14:paraId="4700B5C8" w14:textId="77777777" w:rsidR="00661220" w:rsidRDefault="00661220" w:rsidP="00661220">
      <w:pPr>
        <w:jc w:val="both"/>
      </w:pPr>
      <w:r>
        <w:t xml:space="preserve">Esta visualización permite identificar patrones técnicos como </w:t>
      </w:r>
      <w:proofErr w:type="spellStart"/>
      <w:r>
        <w:t>doji</w:t>
      </w:r>
      <w:proofErr w:type="spellEnd"/>
      <w:r>
        <w:t>, martillo, envolventes, etc.</w:t>
      </w:r>
    </w:p>
    <w:p w14:paraId="014A9320" w14:textId="77777777" w:rsidR="00661220" w:rsidRDefault="00661220" w:rsidP="00661220">
      <w:pPr>
        <w:jc w:val="both"/>
      </w:pPr>
    </w:p>
    <w:p w14:paraId="24FAE175" w14:textId="3CCF953D" w:rsidR="00661220" w:rsidRDefault="00661220" w:rsidP="00661220">
      <w:pPr>
        <w:pStyle w:val="Ttulo3"/>
        <w:jc w:val="both"/>
      </w:pPr>
      <w:r>
        <w:t>2. Serie Temporal del Precio</w:t>
      </w:r>
    </w:p>
    <w:p w14:paraId="47A80D23" w14:textId="77777777" w:rsidR="00661220" w:rsidRDefault="00661220" w:rsidP="00661220">
      <w:pPr>
        <w:jc w:val="both"/>
      </w:pPr>
      <w:r>
        <w:t>Gráfico lineal de la evolución histórica completa, mostrando:</w:t>
      </w:r>
    </w:p>
    <w:p w14:paraId="150CCF92" w14:textId="77777777" w:rsidR="00661220" w:rsidRDefault="00661220" w:rsidP="00661220">
      <w:pPr>
        <w:jc w:val="both"/>
      </w:pPr>
      <w:r>
        <w:t>- Tendencias de largo plazo (alcistas, bajistas, laterales)</w:t>
      </w:r>
    </w:p>
    <w:p w14:paraId="2783D9B9" w14:textId="77777777" w:rsidR="00661220" w:rsidRDefault="00661220" w:rsidP="00661220">
      <w:pPr>
        <w:jc w:val="both"/>
      </w:pPr>
      <w:r>
        <w:t>- Ciclos económicos y crisis financieras</w:t>
      </w:r>
    </w:p>
    <w:p w14:paraId="08446534" w14:textId="77777777" w:rsidR="00661220" w:rsidRDefault="00661220" w:rsidP="00661220">
      <w:pPr>
        <w:jc w:val="both"/>
      </w:pPr>
      <w:r>
        <w:t>- Puntos de inflexión y cambios de régimen</w:t>
      </w:r>
    </w:p>
    <w:p w14:paraId="42EB2AF2" w14:textId="77777777" w:rsidR="00661220" w:rsidRDefault="00661220" w:rsidP="00661220">
      <w:pPr>
        <w:jc w:val="both"/>
      </w:pPr>
    </w:p>
    <w:p w14:paraId="52DB6273" w14:textId="5DF234BE" w:rsidR="00661220" w:rsidRDefault="00661220" w:rsidP="00661220">
      <w:pPr>
        <w:pStyle w:val="Ttulo3"/>
        <w:jc w:val="both"/>
      </w:pPr>
      <w:r>
        <w:t>3. Distribución de Precios (Histograma)</w:t>
      </w:r>
    </w:p>
    <w:p w14:paraId="455CBC21" w14:textId="77777777" w:rsidR="00661220" w:rsidRDefault="00661220" w:rsidP="00661220">
      <w:pPr>
        <w:jc w:val="both"/>
      </w:pPr>
      <w:r>
        <w:t>Análisis de frecuencia de precios mostrando:</w:t>
      </w:r>
    </w:p>
    <w:p w14:paraId="11AA1C7A" w14:textId="77777777" w:rsidR="00661220" w:rsidRDefault="00661220" w:rsidP="00661220">
      <w:pPr>
        <w:jc w:val="both"/>
      </w:pPr>
      <w:r>
        <w:t>- Media y mediana (indicadores de tendencia central)</w:t>
      </w:r>
    </w:p>
    <w:p w14:paraId="461329AB" w14:textId="77777777" w:rsidR="00661220" w:rsidRDefault="00661220" w:rsidP="00661220">
      <w:pPr>
        <w:jc w:val="both"/>
      </w:pPr>
      <w:r>
        <w:t>- Asimetría y curtosis de la distribución</w:t>
      </w:r>
    </w:p>
    <w:p w14:paraId="68326B8C" w14:textId="77777777" w:rsidR="00661220" w:rsidRDefault="00661220" w:rsidP="00661220">
      <w:pPr>
        <w:jc w:val="both"/>
      </w:pPr>
      <w:r>
        <w:t>- Identificación de niveles de soporte y resistencia históricos</w:t>
      </w:r>
    </w:p>
    <w:p w14:paraId="7154BF4F" w14:textId="77777777" w:rsidR="00661220" w:rsidRDefault="00661220" w:rsidP="00661220">
      <w:pPr>
        <w:jc w:val="both"/>
      </w:pPr>
    </w:p>
    <w:p w14:paraId="5B3C37A7" w14:textId="7E893B50" w:rsidR="00661220" w:rsidRDefault="00661220" w:rsidP="00661220">
      <w:pPr>
        <w:pStyle w:val="Ttulo3"/>
        <w:jc w:val="both"/>
      </w:pPr>
      <w:r>
        <w:t xml:space="preserve">4. Box </w:t>
      </w:r>
      <w:proofErr w:type="spellStart"/>
      <w:r>
        <w:t>Plot</w:t>
      </w:r>
      <w:proofErr w:type="spellEnd"/>
      <w:r>
        <w:t xml:space="preserve"> por Años (últimos 10 años)</w:t>
      </w:r>
    </w:p>
    <w:p w14:paraId="302FE88C" w14:textId="77777777" w:rsidR="00661220" w:rsidRDefault="00661220" w:rsidP="00661220">
      <w:pPr>
        <w:jc w:val="both"/>
      </w:pPr>
      <w:r>
        <w:t>Visualización que permite comparar distribuciones anuales mediante:</w:t>
      </w:r>
    </w:p>
    <w:p w14:paraId="38F90565" w14:textId="77777777" w:rsidR="00661220" w:rsidRDefault="00661220" w:rsidP="00661220">
      <w:pPr>
        <w:jc w:val="both"/>
      </w:pPr>
      <w:r>
        <w:t xml:space="preserve">- Medianas y rangos </w:t>
      </w:r>
      <w:proofErr w:type="spellStart"/>
      <w:r>
        <w:t>intercuartiles</w:t>
      </w:r>
      <w:proofErr w:type="spellEnd"/>
    </w:p>
    <w:p w14:paraId="4450D8EB" w14:textId="77777777" w:rsidR="00661220" w:rsidRDefault="00661220" w:rsidP="00661220">
      <w:pPr>
        <w:jc w:val="both"/>
      </w:pPr>
      <w:r>
        <w:t>- Valores atípicos por período</w:t>
      </w:r>
    </w:p>
    <w:p w14:paraId="6C9E986B" w14:textId="77777777" w:rsidR="00661220" w:rsidRDefault="00661220" w:rsidP="00661220">
      <w:pPr>
        <w:jc w:val="both"/>
      </w:pPr>
      <w:r>
        <w:t>- Evolución de la volatilidad interanual</w:t>
      </w:r>
    </w:p>
    <w:p w14:paraId="1B4A340A" w14:textId="77777777" w:rsidR="00661220" w:rsidRDefault="00661220" w:rsidP="00661220">
      <w:pPr>
        <w:jc w:val="both"/>
      </w:pPr>
    </w:p>
    <w:p w14:paraId="08BB1E28" w14:textId="58F5D3CA" w:rsidR="00661220" w:rsidRDefault="00661220" w:rsidP="00661220">
      <w:pPr>
        <w:pStyle w:val="Ttulo3"/>
        <w:jc w:val="both"/>
      </w:pPr>
      <w:r>
        <w:t>5. Matriz de Correlación</w:t>
      </w:r>
    </w:p>
    <w:p w14:paraId="0D8092B1" w14:textId="77777777" w:rsidR="00661220" w:rsidRDefault="00661220" w:rsidP="00661220">
      <w:pPr>
        <w:jc w:val="both"/>
      </w:pPr>
      <w:proofErr w:type="spellStart"/>
      <w:r>
        <w:t>Heatmap</w:t>
      </w:r>
      <w:proofErr w:type="spellEnd"/>
      <w:r>
        <w:t xml:space="preserve"> mostrando relaciones lineales entre:</w:t>
      </w:r>
    </w:p>
    <w:p w14:paraId="18883F95" w14:textId="77777777" w:rsidR="00661220" w:rsidRDefault="00661220" w:rsidP="00661220">
      <w:pPr>
        <w:jc w:val="both"/>
      </w:pPr>
      <w:r>
        <w:lastRenderedPageBreak/>
        <w:t>- Price, Open, High, Low (fuerte correlación esperada)</w:t>
      </w:r>
    </w:p>
    <w:p w14:paraId="3DFC0235" w14:textId="77777777" w:rsidR="00661220" w:rsidRDefault="00661220" w:rsidP="00661220">
      <w:pPr>
        <w:jc w:val="both"/>
      </w:pPr>
      <w:r>
        <w:t>- Change % (correlación inversa esperada con niveles de precio)</w:t>
      </w:r>
    </w:p>
    <w:p w14:paraId="07ED853F" w14:textId="77777777" w:rsidR="00661220" w:rsidRDefault="00661220" w:rsidP="00661220">
      <w:pPr>
        <w:jc w:val="both"/>
      </w:pPr>
      <w:r>
        <w:t xml:space="preserve">- Identificación de multicolinealidad para selección de </w:t>
      </w:r>
      <w:proofErr w:type="spellStart"/>
      <w:r>
        <w:t>features</w:t>
      </w:r>
      <w:proofErr w:type="spellEnd"/>
    </w:p>
    <w:p w14:paraId="3E1D7B22" w14:textId="77777777" w:rsidR="00661220" w:rsidRDefault="00661220" w:rsidP="00661220">
      <w:pPr>
        <w:jc w:val="both"/>
      </w:pPr>
    </w:p>
    <w:p w14:paraId="0C099881" w14:textId="25A72D69" w:rsidR="00661220" w:rsidRDefault="00661220" w:rsidP="00661220">
      <w:pPr>
        <w:pStyle w:val="Ttulo3"/>
        <w:jc w:val="both"/>
      </w:pPr>
      <w:r>
        <w:t>6. Volatilidad Histórica</w:t>
      </w:r>
    </w:p>
    <w:p w14:paraId="672C3579" w14:textId="77777777" w:rsidR="00661220" w:rsidRDefault="00661220" w:rsidP="00661220">
      <w:pPr>
        <w:jc w:val="both"/>
      </w:pPr>
      <w:r>
        <w:t>Gráfico de volatilidad rodante (ventana 30 días) que revela:</w:t>
      </w:r>
    </w:p>
    <w:p w14:paraId="260C4E08" w14:textId="77777777" w:rsidR="00661220" w:rsidRDefault="00661220" w:rsidP="00661220">
      <w:pPr>
        <w:jc w:val="both"/>
      </w:pPr>
      <w:r>
        <w:t>- Períodos de alta turbulencia (crisis financieras)</w:t>
      </w:r>
    </w:p>
    <w:p w14:paraId="411A5209" w14:textId="77777777" w:rsidR="00661220" w:rsidRDefault="00661220" w:rsidP="00661220">
      <w:pPr>
        <w:jc w:val="both"/>
      </w:pPr>
      <w:r>
        <w:t>- Épocas de calma y estabilidad cambiaria</w:t>
      </w:r>
    </w:p>
    <w:p w14:paraId="29CA07E6" w14:textId="77777777" w:rsidR="00661220" w:rsidRDefault="00661220" w:rsidP="00661220">
      <w:pPr>
        <w:jc w:val="both"/>
      </w:pPr>
      <w:r>
        <w:t xml:space="preserve">- </w:t>
      </w:r>
      <w:proofErr w:type="spellStart"/>
      <w:r>
        <w:t>Clustering</w:t>
      </w:r>
      <w:proofErr w:type="spellEnd"/>
      <w:r>
        <w:t xml:space="preserve"> de volatilidad (patrón típico en series financieras)</w:t>
      </w:r>
    </w:p>
    <w:p w14:paraId="469DDA39" w14:textId="77777777" w:rsidR="00661220" w:rsidRDefault="00661220" w:rsidP="00661220">
      <w:pPr>
        <w:jc w:val="both"/>
      </w:pPr>
    </w:p>
    <w:p w14:paraId="30C9841D" w14:textId="41C0D022" w:rsidR="00661220" w:rsidRDefault="00661220" w:rsidP="00661220">
      <w:pPr>
        <w:pStyle w:val="Ttulo3"/>
        <w:jc w:val="both"/>
      </w:pPr>
      <w:r>
        <w:t>7. Distribución de Retornos Diarios</w:t>
      </w:r>
    </w:p>
    <w:p w14:paraId="3DDE2A59" w14:textId="77777777" w:rsidR="00661220" w:rsidRDefault="00661220" w:rsidP="00661220">
      <w:pPr>
        <w:jc w:val="both"/>
      </w:pPr>
      <w:r>
        <w:t>Histograma con superposición de curva normal que permite:</w:t>
      </w:r>
    </w:p>
    <w:p w14:paraId="0F0B5BB2" w14:textId="77777777" w:rsidR="00661220" w:rsidRDefault="00661220" w:rsidP="00661220">
      <w:pPr>
        <w:jc w:val="both"/>
      </w:pPr>
      <w:r>
        <w:t>- Verificar la aproximación a normalidad</w:t>
      </w:r>
    </w:p>
    <w:p w14:paraId="41C97A74" w14:textId="77777777" w:rsidR="00661220" w:rsidRDefault="00661220" w:rsidP="00661220">
      <w:pPr>
        <w:jc w:val="both"/>
      </w:pPr>
      <w:r>
        <w:t>- Identificar colas gruesas (eventos extremos)</w:t>
      </w:r>
    </w:p>
    <w:p w14:paraId="696B9638" w14:textId="77777777" w:rsidR="00661220" w:rsidRDefault="00661220" w:rsidP="00661220">
      <w:pPr>
        <w:jc w:val="both"/>
      </w:pPr>
      <w:r>
        <w:t>- Calcular medidas de riesgo (VaR, CVaR)</w:t>
      </w:r>
    </w:p>
    <w:p w14:paraId="5F6ED9A1" w14:textId="77777777" w:rsidR="00661220" w:rsidRDefault="00661220" w:rsidP="00661220">
      <w:pPr>
        <w:jc w:val="both"/>
      </w:pPr>
    </w:p>
    <w:p w14:paraId="3A9FD5EC" w14:textId="44DFDED1" w:rsidR="00661220" w:rsidRDefault="00661220" w:rsidP="00661220">
      <w:pPr>
        <w:pStyle w:val="Ttulo3"/>
        <w:jc w:val="both"/>
      </w:pPr>
      <w:r>
        <w:t>8. Análisis Estacional por Mes</w:t>
      </w:r>
    </w:p>
    <w:p w14:paraId="20DE8FCF" w14:textId="77777777" w:rsidR="00661220" w:rsidRDefault="00661220" w:rsidP="00661220">
      <w:pPr>
        <w:jc w:val="both"/>
      </w:pPr>
      <w:r>
        <w:t>Barras de precios promedio mensuales para identificar:</w:t>
      </w:r>
    </w:p>
    <w:p w14:paraId="153FC035" w14:textId="77777777" w:rsidR="00661220" w:rsidRDefault="00661220" w:rsidP="00661220">
      <w:pPr>
        <w:jc w:val="both"/>
      </w:pPr>
      <w:r>
        <w:t>- Patrones estacionales (efecto enero, liquidación de fin de año)</w:t>
      </w:r>
    </w:p>
    <w:p w14:paraId="49BD7A15" w14:textId="77777777" w:rsidR="00661220" w:rsidRDefault="00661220" w:rsidP="00661220">
      <w:pPr>
        <w:jc w:val="both"/>
      </w:pPr>
      <w:r>
        <w:t>- Meses históricamente alcistas vs bajistas</w:t>
      </w:r>
    </w:p>
    <w:p w14:paraId="050166C0" w14:textId="77777777" w:rsidR="00661220" w:rsidRDefault="00661220" w:rsidP="00661220">
      <w:pPr>
        <w:jc w:val="both"/>
      </w:pPr>
      <w:r>
        <w:t>- Oportunidades de trading basadas en calendario</w:t>
      </w:r>
    </w:p>
    <w:p w14:paraId="21CF958A" w14:textId="77777777" w:rsidR="00661220" w:rsidRDefault="00661220" w:rsidP="00661220">
      <w:pPr>
        <w:jc w:val="both"/>
      </w:pPr>
    </w:p>
    <w:p w14:paraId="33A8950B" w14:textId="4D3D72D1" w:rsidR="00661220" w:rsidRDefault="00661220" w:rsidP="00661220">
      <w:pPr>
        <w:pStyle w:val="Ttulo2"/>
        <w:jc w:val="both"/>
      </w:pPr>
      <w:r>
        <w:t xml:space="preserve"> Hallazgos principales del EDA</w:t>
      </w:r>
    </w:p>
    <w:p w14:paraId="656A8C87" w14:textId="77777777" w:rsidR="00661220" w:rsidRDefault="00661220" w:rsidP="00661220">
      <w:pPr>
        <w:jc w:val="both"/>
      </w:pPr>
    </w:p>
    <w:p w14:paraId="439E0676" w14:textId="05F555DC" w:rsidR="00661220" w:rsidRDefault="00661220" w:rsidP="00661220">
      <w:pPr>
        <w:pStyle w:val="Ttulo3"/>
        <w:jc w:val="both"/>
      </w:pPr>
      <w:r>
        <w:t>Distribución de precios:</w:t>
      </w:r>
    </w:p>
    <w:p w14:paraId="206ABA88" w14:textId="77777777" w:rsidR="00661220" w:rsidRDefault="00661220" w:rsidP="00661220">
      <w:pPr>
        <w:jc w:val="both"/>
      </w:pPr>
      <w:r>
        <w:t>- Los precios muestran una tendencia alcista de largo plazo con períodos de corrección</w:t>
      </w:r>
    </w:p>
    <w:p w14:paraId="3982A8D5" w14:textId="77777777" w:rsidR="00661220" w:rsidRDefault="00661220" w:rsidP="00661220">
      <w:pPr>
        <w:jc w:val="both"/>
      </w:pPr>
      <w:r>
        <w:t>- La distribución es asimétrica con cola derecha más larga (más días con precios altos que bajos)</w:t>
      </w:r>
    </w:p>
    <w:p w14:paraId="6493BA69" w14:textId="77777777" w:rsidR="00661220" w:rsidRDefault="00661220" w:rsidP="00661220">
      <w:pPr>
        <w:jc w:val="both"/>
      </w:pPr>
      <w:r>
        <w:t>- La volatilidad tiende a agruparse (</w:t>
      </w:r>
      <w:proofErr w:type="spellStart"/>
      <w:r>
        <w:t>clusters</w:t>
      </w:r>
      <w:proofErr w:type="spellEnd"/>
      <w:r>
        <w:t xml:space="preserve"> de alta volatilidad seguidos de calma)</w:t>
      </w:r>
    </w:p>
    <w:p w14:paraId="12632F7B" w14:textId="77777777" w:rsidR="00661220" w:rsidRDefault="00661220" w:rsidP="00661220">
      <w:pPr>
        <w:jc w:val="both"/>
      </w:pPr>
    </w:p>
    <w:p w14:paraId="0221334A" w14:textId="7C58E0FF" w:rsidR="00661220" w:rsidRDefault="00661220" w:rsidP="00661220">
      <w:pPr>
        <w:pStyle w:val="Ttulo3"/>
        <w:jc w:val="both"/>
      </w:pPr>
      <w:r>
        <w:lastRenderedPageBreak/>
        <w:t>Retornos diarios:</w:t>
      </w:r>
    </w:p>
    <w:p w14:paraId="4EB95ACD" w14:textId="77777777" w:rsidR="00661220" w:rsidRDefault="00661220" w:rsidP="00661220">
      <w:pPr>
        <w:jc w:val="both"/>
      </w:pPr>
      <w:r>
        <w:t xml:space="preserve">- Los retornos se aproximan a una distribución </w:t>
      </w:r>
      <w:proofErr w:type="gramStart"/>
      <w:r>
        <w:t>normal</w:t>
      </w:r>
      <w:proofErr w:type="gramEnd"/>
      <w:r>
        <w:t xml:space="preserve"> pero con colas más gruesas</w:t>
      </w:r>
    </w:p>
    <w:p w14:paraId="37DD37CD" w14:textId="77777777" w:rsidR="00661220" w:rsidRDefault="00661220" w:rsidP="00661220">
      <w:pPr>
        <w:jc w:val="both"/>
      </w:pPr>
      <w:r>
        <w:t>- Mayor frecuencia de días con retornos pequeños que con retornos grandes</w:t>
      </w:r>
    </w:p>
    <w:p w14:paraId="3CB28F56" w14:textId="77777777" w:rsidR="00661220" w:rsidRDefault="00661220" w:rsidP="00661220">
      <w:pPr>
        <w:jc w:val="both"/>
      </w:pPr>
      <w:r>
        <w:t>- Días positivos y negativos relativamente balanceados (aproximadamente 51% positivos vs 49% negativos)</w:t>
      </w:r>
    </w:p>
    <w:p w14:paraId="2931A43F" w14:textId="77777777" w:rsidR="00661220" w:rsidRDefault="00661220" w:rsidP="00661220">
      <w:pPr>
        <w:jc w:val="both"/>
      </w:pPr>
    </w:p>
    <w:p w14:paraId="7076BBBB" w14:textId="759D4BBB" w:rsidR="00661220" w:rsidRDefault="00661220" w:rsidP="00661220">
      <w:pPr>
        <w:pStyle w:val="Ttulo3"/>
        <w:jc w:val="both"/>
      </w:pPr>
      <w:r>
        <w:t>Estacionalidad:</w:t>
      </w:r>
    </w:p>
    <w:p w14:paraId="160CF3A4" w14:textId="77777777" w:rsidR="00661220" w:rsidRDefault="00661220" w:rsidP="00661220">
      <w:pPr>
        <w:jc w:val="both"/>
      </w:pPr>
      <w:r>
        <w:t>- Patrones consistentes en ciertos meses (ej. enero tiende a ser alcista por flujos de inicio de año)</w:t>
      </w:r>
    </w:p>
    <w:p w14:paraId="09EB940D" w14:textId="77777777" w:rsidR="00661220" w:rsidRDefault="00661220" w:rsidP="00661220">
      <w:pPr>
        <w:jc w:val="both"/>
      </w:pPr>
      <w:r>
        <w:t>- Volatilidad incrementada durante períodos de anuncios de bancos centrales</w:t>
      </w:r>
    </w:p>
    <w:p w14:paraId="2D9B766A" w14:textId="77777777" w:rsidR="00661220" w:rsidRDefault="00661220" w:rsidP="00661220">
      <w:pPr>
        <w:jc w:val="both"/>
      </w:pPr>
      <w:r>
        <w:t>- Efectos calendario identificables (fin de mes, fin de trimestre)</w:t>
      </w:r>
    </w:p>
    <w:p w14:paraId="401A831F" w14:textId="77777777" w:rsidR="00661220" w:rsidRDefault="00661220" w:rsidP="00661220">
      <w:pPr>
        <w:jc w:val="both"/>
      </w:pPr>
    </w:p>
    <w:p w14:paraId="54250218" w14:textId="7A41098D" w:rsidR="00661220" w:rsidRDefault="00661220" w:rsidP="00661220">
      <w:pPr>
        <w:pStyle w:val="Ttulo3"/>
        <w:jc w:val="both"/>
      </w:pPr>
      <w:r>
        <w:t>Correlaciones:</w:t>
      </w:r>
    </w:p>
    <w:p w14:paraId="2ACE37A6" w14:textId="77777777" w:rsidR="00661220" w:rsidRDefault="00661220" w:rsidP="00661220">
      <w:pPr>
        <w:jc w:val="both"/>
      </w:pPr>
      <w:r>
        <w:t>- Correlación casi perfecta entre Price, Open, High, Low (como era de esperar)</w:t>
      </w:r>
    </w:p>
    <w:p w14:paraId="4439A87B" w14:textId="77777777" w:rsidR="00661220" w:rsidRDefault="00661220" w:rsidP="00661220">
      <w:pPr>
        <w:jc w:val="both"/>
      </w:pPr>
      <w:r>
        <w:t>- Correlación negativa entre nivel de precio y cambio porcentual (a precios más altos, menores retornos porcentuales)</w:t>
      </w:r>
    </w:p>
    <w:p w14:paraId="730153F7" w14:textId="77777777" w:rsidR="00661220" w:rsidRDefault="00661220" w:rsidP="00661220">
      <w:pPr>
        <w:jc w:val="both"/>
      </w:pPr>
      <w:r>
        <w:t>- Volatilidad inversamente correlacionada con retornos en días siguientes</w:t>
      </w:r>
    </w:p>
    <w:p w14:paraId="14FF3068" w14:textId="77777777" w:rsidR="00661220" w:rsidRDefault="00661220" w:rsidP="00661220">
      <w:pPr>
        <w:jc w:val="both"/>
      </w:pPr>
    </w:p>
    <w:p w14:paraId="1CF0BB0F" w14:textId="09FB1265" w:rsidR="00661220" w:rsidRDefault="00661220" w:rsidP="00661220">
      <w:pPr>
        <w:pStyle w:val="Ttulo1"/>
        <w:jc w:val="both"/>
      </w:pPr>
      <w:r>
        <w:t xml:space="preserve"> 5. INGENIERÍA DE CARACTERÍSTICAS</w:t>
      </w:r>
    </w:p>
    <w:p w14:paraId="5A44E78B" w14:textId="77777777" w:rsidR="00661220" w:rsidRDefault="00661220" w:rsidP="00661220">
      <w:pPr>
        <w:jc w:val="both"/>
      </w:pPr>
    </w:p>
    <w:p w14:paraId="2073A913" w14:textId="496A90D2" w:rsidR="00661220" w:rsidRDefault="00661220" w:rsidP="00661220">
      <w:pPr>
        <w:pStyle w:val="Ttulo2"/>
        <w:jc w:val="both"/>
      </w:pPr>
      <w:r>
        <w:t xml:space="preserve"> Transformaciones aplicadas</w:t>
      </w:r>
    </w:p>
    <w:p w14:paraId="1029EEC2" w14:textId="77777777" w:rsidR="00661220" w:rsidRDefault="00661220" w:rsidP="00661220">
      <w:pPr>
        <w:jc w:val="both"/>
      </w:pPr>
    </w:p>
    <w:p w14:paraId="33B94C70" w14:textId="3C133851" w:rsidR="00661220" w:rsidRDefault="00661220" w:rsidP="00661220">
      <w:pPr>
        <w:jc w:val="both"/>
      </w:pPr>
      <w:r>
        <w:t>Normalización de precios (0-1):</w:t>
      </w:r>
    </w:p>
    <w:p w14:paraId="66B634DC" w14:textId="77777777" w:rsidR="00661220" w:rsidRDefault="00661220" w:rsidP="00661220">
      <w:pPr>
        <w:jc w:val="both"/>
      </w:pPr>
      <w:r>
        <w:t xml:space="preserve">- Aplicación de </w:t>
      </w:r>
      <w:proofErr w:type="spellStart"/>
      <w:r>
        <w:t>MinMaxScaler</w:t>
      </w:r>
      <w:proofErr w:type="spellEnd"/>
      <w:r>
        <w:t xml:space="preserve"> a las columnas Price, Open, High, Low</w:t>
      </w:r>
    </w:p>
    <w:p w14:paraId="7716C365" w14:textId="77777777" w:rsidR="00661220" w:rsidRDefault="00661220" w:rsidP="00661220">
      <w:pPr>
        <w:jc w:val="both"/>
      </w:pPr>
      <w:r>
        <w:t>- Justificación: Mejorar convergencia de modelos sensibles a escala (SVR, redes neuronales)</w:t>
      </w:r>
    </w:p>
    <w:p w14:paraId="3F52F3FA" w14:textId="77777777" w:rsidR="00661220" w:rsidRDefault="00661220" w:rsidP="00661220">
      <w:pPr>
        <w:jc w:val="both"/>
      </w:pPr>
      <w:r>
        <w:t>- Facilitar comparación entre diferentes períodos históricos</w:t>
      </w:r>
    </w:p>
    <w:p w14:paraId="6C668214" w14:textId="77777777" w:rsidR="00661220" w:rsidRDefault="00661220" w:rsidP="00661220">
      <w:pPr>
        <w:jc w:val="both"/>
      </w:pPr>
    </w:p>
    <w:p w14:paraId="33992550" w14:textId="4CBA7CC7" w:rsidR="00661220" w:rsidRDefault="00661220" w:rsidP="00661220">
      <w:pPr>
        <w:pStyle w:val="Ttulo2"/>
        <w:jc w:val="both"/>
      </w:pPr>
      <w:r>
        <w:t>Características temporales:</w:t>
      </w:r>
    </w:p>
    <w:p w14:paraId="15394535" w14:textId="77777777" w:rsidR="00661220" w:rsidRDefault="00661220" w:rsidP="00661220">
      <w:pPr>
        <w:jc w:val="both"/>
      </w:pPr>
      <w:r>
        <w:t>- Componentes discretas: año, mes, día, día de semana, día del año, trimestre</w:t>
      </w:r>
    </w:p>
    <w:p w14:paraId="5120BF3F" w14:textId="77777777" w:rsidR="00661220" w:rsidRDefault="00661220" w:rsidP="00661220">
      <w:pPr>
        <w:jc w:val="both"/>
      </w:pPr>
      <w:r>
        <w:lastRenderedPageBreak/>
        <w:t>- Componentes cíclicas: seno y coseno de mes y día de semana (para capturar estacionalidad circular)</w:t>
      </w:r>
    </w:p>
    <w:p w14:paraId="7055A82E" w14:textId="77777777" w:rsidR="00661220" w:rsidRDefault="00661220" w:rsidP="00661220">
      <w:pPr>
        <w:jc w:val="both"/>
      </w:pPr>
      <w:r>
        <w:t xml:space="preserve">- Estas </w:t>
      </w:r>
      <w:proofErr w:type="spellStart"/>
      <w:r>
        <w:t>features</w:t>
      </w:r>
      <w:proofErr w:type="spellEnd"/>
      <w:r>
        <w:t xml:space="preserve"> permiten al modelo aprender patrones temporales recurrentes</w:t>
      </w:r>
    </w:p>
    <w:p w14:paraId="2121D3D1" w14:textId="77777777" w:rsidR="00661220" w:rsidRDefault="00661220" w:rsidP="00661220">
      <w:pPr>
        <w:jc w:val="both"/>
      </w:pPr>
    </w:p>
    <w:p w14:paraId="29C7AA01" w14:textId="42000045" w:rsidR="00661220" w:rsidRDefault="00661220" w:rsidP="00661220">
      <w:pPr>
        <w:pStyle w:val="Ttulo2"/>
        <w:jc w:val="both"/>
      </w:pPr>
      <w:r>
        <w:t>Características técnicas (derivadas de precios):</w:t>
      </w:r>
    </w:p>
    <w:p w14:paraId="6BD1C13A" w14:textId="35742930" w:rsidR="00661220" w:rsidRDefault="00661220" w:rsidP="00661220">
      <w:pPr>
        <w:jc w:val="both"/>
      </w:pPr>
      <w:r>
        <w:t xml:space="preserve">- Price </w:t>
      </w:r>
      <w:proofErr w:type="spellStart"/>
      <w:r>
        <w:t>change</w:t>
      </w:r>
      <w:proofErr w:type="spellEnd"/>
      <w:r>
        <w:t xml:space="preserve"> y Price </w:t>
      </w:r>
      <w:proofErr w:type="spellStart"/>
      <w:r>
        <w:t>change</w:t>
      </w:r>
      <w:proofErr w:type="spellEnd"/>
      <w:r>
        <w:t xml:space="preserve"> %: Retornos absolutos y relativos</w:t>
      </w:r>
    </w:p>
    <w:p w14:paraId="68EEB83E" w14:textId="3A9A9B10" w:rsidR="00661220" w:rsidRDefault="00661220" w:rsidP="00661220">
      <w:pPr>
        <w:jc w:val="both"/>
      </w:pPr>
      <w:r>
        <w:t>- High-Low ratio: Amplitud de la sesión como proxy de volatilidad intradía</w:t>
      </w:r>
    </w:p>
    <w:p w14:paraId="291F0B33" w14:textId="7F72131F" w:rsidR="00661220" w:rsidRDefault="00661220" w:rsidP="00661220">
      <w:pPr>
        <w:jc w:val="both"/>
      </w:pPr>
      <w:r>
        <w:t xml:space="preserve">- Open-Close ratio: Relación entre apertura y cierre (indicador de </w:t>
      </w:r>
      <w:proofErr w:type="spellStart"/>
      <w:r>
        <w:t>momentum</w:t>
      </w:r>
      <w:proofErr w:type="spellEnd"/>
      <w:r>
        <w:t>)</w:t>
      </w:r>
    </w:p>
    <w:p w14:paraId="26FD73DA" w14:textId="0466E55D" w:rsidR="00661220" w:rsidRDefault="00661220" w:rsidP="00661220">
      <w:pPr>
        <w:jc w:val="both"/>
      </w:pPr>
      <w:r>
        <w:t xml:space="preserve">- Volatilidad rodante: Desviación estándar de </w:t>
      </w:r>
      <w:proofErr w:type="spellStart"/>
      <w:r>
        <w:t>high-low</w:t>
      </w:r>
      <w:proofErr w:type="spellEnd"/>
      <w:r>
        <w:t xml:space="preserve"> ratio en ventana de 5 días</w:t>
      </w:r>
    </w:p>
    <w:p w14:paraId="6452413E" w14:textId="77777777" w:rsidR="00661220" w:rsidRDefault="00661220" w:rsidP="00661220">
      <w:pPr>
        <w:jc w:val="both"/>
      </w:pPr>
    </w:p>
    <w:p w14:paraId="429DD991" w14:textId="2EFBFE13" w:rsidR="00661220" w:rsidRDefault="00661220" w:rsidP="00661220">
      <w:pPr>
        <w:pStyle w:val="Ttulo2"/>
        <w:jc w:val="both"/>
      </w:pPr>
      <w:r>
        <w:t>Medias móviles:</w:t>
      </w:r>
    </w:p>
    <w:p w14:paraId="3CB054AF" w14:textId="77777777" w:rsidR="00661220" w:rsidRDefault="00661220" w:rsidP="00661220">
      <w:pPr>
        <w:jc w:val="both"/>
      </w:pPr>
      <w:r>
        <w:t>- MA-5, MA-10, MA-20: Promedios móviles simples de diferentes longitudes</w:t>
      </w:r>
    </w:p>
    <w:p w14:paraId="53ADA294" w14:textId="77777777" w:rsidR="00661220" w:rsidRDefault="00661220" w:rsidP="00661220">
      <w:pPr>
        <w:jc w:val="both"/>
      </w:pPr>
      <w:r>
        <w:t>- Capturan tendencias a corto, medio y largo plazo</w:t>
      </w:r>
    </w:p>
    <w:p w14:paraId="4742DBE9" w14:textId="77777777" w:rsidR="00661220" w:rsidRDefault="00661220" w:rsidP="00661220">
      <w:pPr>
        <w:jc w:val="both"/>
      </w:pPr>
      <w:r>
        <w:t>- Útiles para identificar cruces (señales técnicas clásicas)</w:t>
      </w:r>
    </w:p>
    <w:p w14:paraId="6AFB52CF" w14:textId="77777777" w:rsidR="00661220" w:rsidRDefault="00661220" w:rsidP="00661220">
      <w:pPr>
        <w:jc w:val="both"/>
      </w:pPr>
    </w:p>
    <w:p w14:paraId="46A4AEE2" w14:textId="31174BD2" w:rsidR="00661220" w:rsidRDefault="00661220" w:rsidP="00661220">
      <w:pPr>
        <w:pStyle w:val="Ttulo2"/>
        <w:jc w:val="both"/>
      </w:pPr>
      <w:r>
        <w:t>Bandas de Bollinger:</w:t>
      </w:r>
    </w:p>
    <w:p w14:paraId="36D5EC4B" w14:textId="77777777" w:rsidR="00661220" w:rsidRDefault="00661220" w:rsidP="00661220">
      <w:pPr>
        <w:jc w:val="both"/>
      </w:pPr>
      <w:r>
        <w:t>- Banda media (MA-20), banda superior e inferior (±2 desviaciones)</w:t>
      </w:r>
    </w:p>
    <w:p w14:paraId="47D6CB11" w14:textId="77777777" w:rsidR="00661220" w:rsidRDefault="00661220" w:rsidP="00661220">
      <w:pPr>
        <w:jc w:val="both"/>
      </w:pPr>
      <w:r>
        <w:t>- Posición relativa del precio dentro de las bandas (0=banda inferior, 1=banda superior)</w:t>
      </w:r>
    </w:p>
    <w:p w14:paraId="16393281" w14:textId="77777777" w:rsidR="00661220" w:rsidRDefault="00661220" w:rsidP="00661220">
      <w:pPr>
        <w:jc w:val="both"/>
      </w:pPr>
      <w:r>
        <w:t>- Identificación de condiciones de sobrecompra/sobreventa</w:t>
      </w:r>
    </w:p>
    <w:p w14:paraId="2B5344D9" w14:textId="77777777" w:rsidR="00661220" w:rsidRDefault="00661220" w:rsidP="00661220">
      <w:pPr>
        <w:jc w:val="both"/>
      </w:pPr>
    </w:p>
    <w:p w14:paraId="34850556" w14:textId="41DAE6D5" w:rsidR="00661220" w:rsidRDefault="00661220" w:rsidP="00661220">
      <w:pPr>
        <w:pStyle w:val="Ttulo2"/>
        <w:jc w:val="both"/>
      </w:pPr>
      <w:r>
        <w:t xml:space="preserve">RSI (Relative Strength </w:t>
      </w:r>
      <w:proofErr w:type="spellStart"/>
      <w:r>
        <w:t>Index</w:t>
      </w:r>
      <w:proofErr w:type="spellEnd"/>
      <w:r>
        <w:t>):</w:t>
      </w:r>
    </w:p>
    <w:p w14:paraId="6E2A792C" w14:textId="77777777" w:rsidR="00661220" w:rsidRDefault="00661220" w:rsidP="00661220">
      <w:pPr>
        <w:jc w:val="both"/>
      </w:pPr>
      <w:r>
        <w:t xml:space="preserve">- Indicador de </w:t>
      </w:r>
      <w:proofErr w:type="spellStart"/>
      <w:r>
        <w:t>momentum</w:t>
      </w:r>
      <w:proofErr w:type="spellEnd"/>
      <w:r>
        <w:t xml:space="preserve"> que oscila entre 0-100</w:t>
      </w:r>
    </w:p>
    <w:p w14:paraId="6E779161" w14:textId="77777777" w:rsidR="00661220" w:rsidRDefault="00661220" w:rsidP="00661220">
      <w:pPr>
        <w:jc w:val="both"/>
      </w:pPr>
      <w:r>
        <w:t>- Valores &gt;70 indican sobrecompra, &lt;30 sobreventa</w:t>
      </w:r>
    </w:p>
    <w:p w14:paraId="7C1134F0" w14:textId="77777777" w:rsidR="00661220" w:rsidRDefault="00661220" w:rsidP="00661220">
      <w:pPr>
        <w:jc w:val="both"/>
      </w:pPr>
      <w:r>
        <w:t>- Cálculo basado en ganancias/pérdidas promedio de 14 días</w:t>
      </w:r>
    </w:p>
    <w:p w14:paraId="3B28E162" w14:textId="77777777" w:rsidR="00661220" w:rsidRDefault="00661220" w:rsidP="00661220">
      <w:pPr>
        <w:jc w:val="both"/>
      </w:pPr>
    </w:p>
    <w:p w14:paraId="2A5B52BB" w14:textId="0940A8A9" w:rsidR="00661220" w:rsidRPr="00661220" w:rsidRDefault="00661220" w:rsidP="00661220">
      <w:pPr>
        <w:pStyle w:val="Ttulo2"/>
        <w:jc w:val="both"/>
        <w:rPr>
          <w:lang w:val="en-US"/>
        </w:rPr>
      </w:pPr>
      <w:r w:rsidRPr="00661220">
        <w:rPr>
          <w:lang w:val="en-US"/>
        </w:rPr>
        <w:t>MACD (Moving Average Convergence Divergence):</w:t>
      </w:r>
    </w:p>
    <w:p w14:paraId="0C819984" w14:textId="77777777" w:rsidR="00661220" w:rsidRDefault="00661220" w:rsidP="00661220">
      <w:pPr>
        <w:jc w:val="both"/>
      </w:pPr>
      <w:r>
        <w:t>- Diferencia entre EMA-12 y EMA-26 (línea MACD)</w:t>
      </w:r>
    </w:p>
    <w:p w14:paraId="62EB1EAA" w14:textId="77777777" w:rsidR="00661220" w:rsidRDefault="00661220" w:rsidP="00661220">
      <w:pPr>
        <w:jc w:val="both"/>
      </w:pPr>
      <w:r>
        <w:t>- EMA-9 de la línea MACD (línea de señal)</w:t>
      </w:r>
    </w:p>
    <w:p w14:paraId="7104450F" w14:textId="77777777" w:rsidR="00661220" w:rsidRDefault="00661220" w:rsidP="00661220">
      <w:pPr>
        <w:jc w:val="both"/>
      </w:pPr>
      <w:r>
        <w:t>- Histograma MACD (diferencia entre ambas)</w:t>
      </w:r>
    </w:p>
    <w:p w14:paraId="4BDA4077" w14:textId="77777777" w:rsidR="00661220" w:rsidRDefault="00661220" w:rsidP="00661220">
      <w:pPr>
        <w:jc w:val="both"/>
      </w:pPr>
      <w:r>
        <w:lastRenderedPageBreak/>
        <w:t xml:space="preserve">- Identificación de cambios en </w:t>
      </w:r>
      <w:proofErr w:type="spellStart"/>
      <w:r>
        <w:t>momentum</w:t>
      </w:r>
      <w:proofErr w:type="spellEnd"/>
      <w:r>
        <w:t xml:space="preserve"> y tendencia</w:t>
      </w:r>
    </w:p>
    <w:p w14:paraId="0EE8045A" w14:textId="77777777" w:rsidR="00661220" w:rsidRDefault="00661220" w:rsidP="00661220">
      <w:pPr>
        <w:jc w:val="both"/>
      </w:pPr>
    </w:p>
    <w:p w14:paraId="75FBB27B" w14:textId="72B46971" w:rsidR="00661220" w:rsidRDefault="00661220" w:rsidP="00661220">
      <w:pPr>
        <w:pStyle w:val="Ttulo2"/>
        <w:jc w:val="both"/>
      </w:pPr>
      <w:r>
        <w:t>Transformada de Fourier (FFT):</w:t>
      </w:r>
    </w:p>
    <w:p w14:paraId="53FB04F4" w14:textId="77777777" w:rsidR="00661220" w:rsidRDefault="00661220" w:rsidP="00661220">
      <w:pPr>
        <w:jc w:val="both"/>
      </w:pPr>
      <w:r>
        <w:t>- Descomposición de la serie en componentes de frecuencia</w:t>
      </w:r>
    </w:p>
    <w:p w14:paraId="5FF9F09C" w14:textId="7E009A57" w:rsidR="00661220" w:rsidRDefault="00661220" w:rsidP="00661220">
      <w:pPr>
        <w:jc w:val="both"/>
      </w:pPr>
      <w:r>
        <w:t xml:space="preserve">- FFT </w:t>
      </w:r>
      <w:proofErr w:type="spellStart"/>
      <w:r>
        <w:t>smoothed</w:t>
      </w:r>
      <w:proofErr w:type="spellEnd"/>
      <w:r>
        <w:t>: Serie suavizada eliminando frecuencias altas (ruido)</w:t>
      </w:r>
    </w:p>
    <w:p w14:paraId="12908710" w14:textId="16F6E7D0" w:rsidR="00661220" w:rsidRDefault="00661220" w:rsidP="00661220">
      <w:pPr>
        <w:jc w:val="both"/>
      </w:pPr>
      <w:r>
        <w:t>- FFT residual: Ruido remanente (diferencia con original)</w:t>
      </w:r>
    </w:p>
    <w:p w14:paraId="4D9A23FD" w14:textId="29F40B79" w:rsidR="00661220" w:rsidRDefault="00661220" w:rsidP="00661220">
      <w:pPr>
        <w:jc w:val="both"/>
      </w:pPr>
      <w:r>
        <w:t xml:space="preserve">- FFT </w:t>
      </w:r>
      <w:proofErr w:type="spellStart"/>
      <w:r>
        <w:t>magnitude</w:t>
      </w:r>
      <w:proofErr w:type="spellEnd"/>
      <w:r>
        <w:t>: Magnitud de frecuencias locales</w:t>
      </w:r>
    </w:p>
    <w:p w14:paraId="2D637D13" w14:textId="77777777" w:rsidR="00661220" w:rsidRDefault="00661220" w:rsidP="00661220">
      <w:pPr>
        <w:jc w:val="both"/>
      </w:pPr>
      <w:r>
        <w:t>- Captura patrones cíclicos y estacionales no evidentes en el dominio temporal</w:t>
      </w:r>
    </w:p>
    <w:p w14:paraId="5CC20569" w14:textId="77777777" w:rsidR="00661220" w:rsidRDefault="00661220" w:rsidP="00661220">
      <w:pPr>
        <w:jc w:val="both"/>
      </w:pPr>
    </w:p>
    <w:p w14:paraId="1A56803D" w14:textId="5FDA7C3F" w:rsidR="00661220" w:rsidRDefault="00661220" w:rsidP="00661220">
      <w:pPr>
        <w:pStyle w:val="Ttulo2"/>
        <w:jc w:val="both"/>
      </w:pPr>
      <w:r>
        <w:t>Características de posición:</w:t>
      </w:r>
    </w:p>
    <w:p w14:paraId="038257A4" w14:textId="5765D772" w:rsidR="00661220" w:rsidRDefault="00661220" w:rsidP="00661220">
      <w:pPr>
        <w:jc w:val="both"/>
      </w:pPr>
      <w:r>
        <w:t>- Price position: Posición del precio dentro del rango de 14 días (0-1)</w:t>
      </w:r>
    </w:p>
    <w:p w14:paraId="3A68D9E3" w14:textId="77777777" w:rsidR="00661220" w:rsidRDefault="00661220" w:rsidP="00661220">
      <w:pPr>
        <w:jc w:val="both"/>
      </w:pPr>
      <w:r>
        <w:t>- Útil para identificar puntos de reversión a la media</w:t>
      </w:r>
    </w:p>
    <w:p w14:paraId="637BB2DA" w14:textId="77777777" w:rsidR="00661220" w:rsidRDefault="00661220" w:rsidP="00661220">
      <w:pPr>
        <w:jc w:val="both"/>
      </w:pPr>
    </w:p>
    <w:p w14:paraId="1B8949C9" w14:textId="18429A6A" w:rsidR="00661220" w:rsidRDefault="00661220" w:rsidP="00661220">
      <w:pPr>
        <w:pStyle w:val="Ttulo2"/>
        <w:jc w:val="both"/>
      </w:pPr>
      <w:r>
        <w:t xml:space="preserve"> Selección de características</w:t>
      </w:r>
    </w:p>
    <w:p w14:paraId="7CE06FC5" w14:textId="77777777" w:rsidR="00661220" w:rsidRDefault="00661220" w:rsidP="00661220">
      <w:pPr>
        <w:jc w:val="both"/>
      </w:pPr>
      <w:r>
        <w:t xml:space="preserve">- Aplicación de </w:t>
      </w:r>
      <w:proofErr w:type="spellStart"/>
      <w:r>
        <w:t>SelectKBest</w:t>
      </w:r>
      <w:proofErr w:type="spellEnd"/>
      <w:r>
        <w:t xml:space="preserve"> con </w:t>
      </w:r>
      <w:proofErr w:type="spellStart"/>
      <w:r>
        <w:t>f_regression</w:t>
      </w:r>
      <w:proofErr w:type="spellEnd"/>
      <w:r>
        <w:t xml:space="preserve"> para identificar las 20 características más relevantes</w:t>
      </w:r>
    </w:p>
    <w:p w14:paraId="492CCAE8" w14:textId="77777777" w:rsidR="00661220" w:rsidRDefault="00661220" w:rsidP="00661220">
      <w:pPr>
        <w:jc w:val="both"/>
      </w:pPr>
      <w:r>
        <w:t>- Reducción de dimensionalidad para evitar sobreajuste</w:t>
      </w:r>
    </w:p>
    <w:p w14:paraId="56710750" w14:textId="77777777" w:rsidR="00661220" w:rsidRDefault="00661220" w:rsidP="00661220">
      <w:pPr>
        <w:jc w:val="both"/>
      </w:pPr>
      <w:r>
        <w:t>- Características descartadas automáticamente aquellas con baja correlación con la variable objetivo</w:t>
      </w:r>
    </w:p>
    <w:p w14:paraId="49326A85" w14:textId="77777777" w:rsidR="00661220" w:rsidRDefault="00661220" w:rsidP="00661220">
      <w:pPr>
        <w:jc w:val="both"/>
      </w:pPr>
    </w:p>
    <w:p w14:paraId="2E2D3DB8" w14:textId="4E2A8AFB" w:rsidR="00661220" w:rsidRDefault="00661220" w:rsidP="00661220">
      <w:pPr>
        <w:pStyle w:val="Ttulo2"/>
        <w:jc w:val="both"/>
      </w:pPr>
      <w:r>
        <w:t xml:space="preserve"> Reducción con PCA</w:t>
      </w:r>
    </w:p>
    <w:p w14:paraId="18A587AD" w14:textId="77777777" w:rsidR="00661220" w:rsidRDefault="00661220" w:rsidP="00661220">
      <w:pPr>
        <w:jc w:val="both"/>
      </w:pPr>
      <w:r>
        <w:t>- Análisis de componentes principales para las características seleccionadas</w:t>
      </w:r>
    </w:p>
    <w:p w14:paraId="2152A46F" w14:textId="77777777" w:rsidR="00661220" w:rsidRDefault="00661220" w:rsidP="00661220">
      <w:pPr>
        <w:jc w:val="both"/>
      </w:pPr>
      <w:r>
        <w:t>- Captura de 95%+ de varianza con los primeros 10 componentes</w:t>
      </w:r>
    </w:p>
    <w:p w14:paraId="7A7AECB8" w14:textId="77777777" w:rsidR="00661220" w:rsidRDefault="00661220" w:rsidP="00661220">
      <w:pPr>
        <w:jc w:val="both"/>
      </w:pPr>
      <w:r>
        <w:t>- Alternativa para modelos lineales sensibles a multicolinealidad</w:t>
      </w:r>
    </w:p>
    <w:p w14:paraId="58D84A19" w14:textId="77777777" w:rsidR="00661220" w:rsidRDefault="00661220" w:rsidP="00661220">
      <w:pPr>
        <w:jc w:val="both"/>
      </w:pPr>
    </w:p>
    <w:p w14:paraId="7C9F99A3" w14:textId="7FFD65C9" w:rsidR="00661220" w:rsidRDefault="00661220" w:rsidP="00661220">
      <w:pPr>
        <w:pStyle w:val="Ttulo1"/>
        <w:jc w:val="both"/>
      </w:pPr>
      <w:r>
        <w:t xml:space="preserve"> 6. MODELADO</w:t>
      </w:r>
    </w:p>
    <w:p w14:paraId="11D60C63" w14:textId="77777777" w:rsidR="00661220" w:rsidRDefault="00661220" w:rsidP="00661220">
      <w:pPr>
        <w:jc w:val="both"/>
      </w:pPr>
    </w:p>
    <w:p w14:paraId="5BA5E357" w14:textId="51229B0C" w:rsidR="00661220" w:rsidRDefault="00661220" w:rsidP="00661220">
      <w:pPr>
        <w:pStyle w:val="Ttulo2"/>
        <w:jc w:val="both"/>
      </w:pPr>
      <w:r>
        <w:t xml:space="preserve"> Enfoque metodológico</w:t>
      </w:r>
    </w:p>
    <w:p w14:paraId="060F7559" w14:textId="77777777" w:rsidR="00661220" w:rsidRDefault="00661220" w:rsidP="00661220">
      <w:pPr>
        <w:jc w:val="both"/>
      </w:pPr>
    </w:p>
    <w:p w14:paraId="1A158AA9" w14:textId="1F68E28B" w:rsidR="00661220" w:rsidRDefault="00661220" w:rsidP="00661220">
      <w:pPr>
        <w:pStyle w:val="Ttulo3"/>
        <w:jc w:val="both"/>
      </w:pPr>
      <w:r>
        <w:lastRenderedPageBreak/>
        <w:t>Separación temporal de datos:</w:t>
      </w:r>
    </w:p>
    <w:p w14:paraId="47753921" w14:textId="2AE1EDFD" w:rsidR="00661220" w:rsidRDefault="00661220" w:rsidP="00661220">
      <w:pPr>
        <w:jc w:val="both"/>
      </w:pPr>
      <w:r>
        <w:t>- Entrenamiento: 80% de los datos (1971 - parte de 2025)</w:t>
      </w:r>
    </w:p>
    <w:p w14:paraId="771D889E" w14:textId="4B1FFA84" w:rsidR="00661220" w:rsidRDefault="00661220" w:rsidP="00661220">
      <w:pPr>
        <w:jc w:val="both"/>
      </w:pPr>
      <w:r>
        <w:t>- Prueba: 20% más reciente (final de 2025 - 2026)</w:t>
      </w:r>
    </w:p>
    <w:p w14:paraId="430F093D" w14:textId="77777777" w:rsidR="00661220" w:rsidRDefault="00661220" w:rsidP="00661220">
      <w:pPr>
        <w:jc w:val="both"/>
      </w:pPr>
      <w:r>
        <w:t xml:space="preserve">- Justificación: Evitar data </w:t>
      </w:r>
      <w:proofErr w:type="spellStart"/>
      <w:r>
        <w:t>leakage</w:t>
      </w:r>
      <w:proofErr w:type="spellEnd"/>
      <w:r>
        <w:t xml:space="preserve"> y evaluar capacidad predictiva en datos futuros</w:t>
      </w:r>
    </w:p>
    <w:p w14:paraId="32E23C1B" w14:textId="77777777" w:rsidR="00661220" w:rsidRDefault="00661220" w:rsidP="00661220">
      <w:pPr>
        <w:jc w:val="both"/>
      </w:pPr>
    </w:p>
    <w:p w14:paraId="2C28B492" w14:textId="6A2914F8" w:rsidR="00661220" w:rsidRDefault="00661220" w:rsidP="00661220">
      <w:pPr>
        <w:pStyle w:val="Ttulo3"/>
        <w:jc w:val="both"/>
      </w:pPr>
      <w:r>
        <w:t>Estandarización:</w:t>
      </w:r>
    </w:p>
    <w:p w14:paraId="30A419EF" w14:textId="77777777" w:rsidR="00661220" w:rsidRDefault="00661220" w:rsidP="00661220">
      <w:pPr>
        <w:jc w:val="both"/>
      </w:pPr>
      <w:r>
        <w:t xml:space="preserve">- Aplicación de </w:t>
      </w:r>
      <w:proofErr w:type="spellStart"/>
      <w:r>
        <w:t>StandardScaler</w:t>
      </w:r>
      <w:proofErr w:type="spellEnd"/>
      <w:r>
        <w:t xml:space="preserve"> a características numéricas</w:t>
      </w:r>
    </w:p>
    <w:p w14:paraId="2283B7F3" w14:textId="77777777" w:rsidR="00661220" w:rsidRDefault="00661220" w:rsidP="00661220">
      <w:pPr>
        <w:jc w:val="both"/>
      </w:pPr>
      <w:r>
        <w:t>- Media cero y desviación estándar unitaria</w:t>
      </w:r>
    </w:p>
    <w:p w14:paraId="32349BC0" w14:textId="77777777" w:rsidR="00661220" w:rsidRDefault="00661220" w:rsidP="00661220">
      <w:pPr>
        <w:jc w:val="both"/>
      </w:pPr>
      <w:r>
        <w:t>- Esencial para modelos como SVR y regresión logística</w:t>
      </w:r>
    </w:p>
    <w:p w14:paraId="2747F09D" w14:textId="77777777" w:rsidR="00661220" w:rsidRDefault="00661220" w:rsidP="00661220">
      <w:pPr>
        <w:jc w:val="both"/>
      </w:pPr>
    </w:p>
    <w:p w14:paraId="0DE6850A" w14:textId="37A2E95C" w:rsidR="00661220" w:rsidRDefault="00661220" w:rsidP="00661220">
      <w:pPr>
        <w:pStyle w:val="Ttulo3"/>
        <w:jc w:val="both"/>
      </w:pPr>
      <w:r>
        <w:t xml:space="preserve"> Modelos de regresión (predicción de precio exacto)</w:t>
      </w:r>
    </w:p>
    <w:p w14:paraId="5F8A877B" w14:textId="77777777" w:rsidR="00661220" w:rsidRDefault="00661220" w:rsidP="00661220">
      <w:pPr>
        <w:jc w:val="both"/>
      </w:pPr>
    </w:p>
    <w:p w14:paraId="607C5206" w14:textId="0710FC9D" w:rsidR="00661220" w:rsidRDefault="00661220" w:rsidP="00661220">
      <w:pPr>
        <w:pStyle w:val="Ttulo4"/>
        <w:jc w:val="both"/>
      </w:pPr>
      <w:r>
        <w:t xml:space="preserve">1. Linear </w:t>
      </w:r>
      <w:proofErr w:type="spellStart"/>
      <w:r>
        <w:t>Regression</w:t>
      </w:r>
      <w:proofErr w:type="spellEnd"/>
    </w:p>
    <w:p w14:paraId="1C638FF1" w14:textId="77777777" w:rsidR="00661220" w:rsidRDefault="00661220" w:rsidP="00661220">
      <w:pPr>
        <w:jc w:val="both"/>
      </w:pPr>
      <w:r>
        <w:t xml:space="preserve">- Modelo base para establecer </w:t>
      </w:r>
      <w:proofErr w:type="spellStart"/>
      <w:r>
        <w:t>benchmark</w:t>
      </w:r>
      <w:proofErr w:type="spellEnd"/>
      <w:r>
        <w:t xml:space="preserve"> de rendimiento</w:t>
      </w:r>
    </w:p>
    <w:p w14:paraId="3295C946" w14:textId="77777777" w:rsidR="00661220" w:rsidRDefault="00661220" w:rsidP="00661220">
      <w:pPr>
        <w:jc w:val="both"/>
      </w:pPr>
      <w:r>
        <w:t>- Asume relaciones lineales entre características y precio</w:t>
      </w:r>
    </w:p>
    <w:p w14:paraId="3757492A" w14:textId="77777777" w:rsidR="00661220" w:rsidRDefault="00661220" w:rsidP="00661220">
      <w:pPr>
        <w:jc w:val="both"/>
      </w:pPr>
      <w:r>
        <w:t>- Alta interpretabilidad y bajo riesgo de sobreajuste</w:t>
      </w:r>
    </w:p>
    <w:p w14:paraId="2A9E95B8" w14:textId="77777777" w:rsidR="00661220" w:rsidRDefault="00661220" w:rsidP="00661220">
      <w:pPr>
        <w:jc w:val="both"/>
      </w:pPr>
    </w:p>
    <w:p w14:paraId="20E275EF" w14:textId="747AC7E9" w:rsidR="00661220" w:rsidRDefault="00661220" w:rsidP="00661220">
      <w:pPr>
        <w:pStyle w:val="Ttulo4"/>
        <w:jc w:val="both"/>
      </w:pPr>
      <w:r>
        <w:t xml:space="preserve">2. </w:t>
      </w:r>
      <w:proofErr w:type="spellStart"/>
      <w:r>
        <w:t>Decision</w:t>
      </w:r>
      <w:proofErr w:type="spellEnd"/>
      <w:r>
        <w:t xml:space="preserve"> Tree</w:t>
      </w:r>
    </w:p>
    <w:p w14:paraId="2AD30D3E" w14:textId="77777777" w:rsidR="00661220" w:rsidRDefault="00661220" w:rsidP="00661220">
      <w:pPr>
        <w:jc w:val="both"/>
      </w:pPr>
      <w:r>
        <w:t>- Árbol de regresión con profundidad máxima 5</w:t>
      </w:r>
    </w:p>
    <w:p w14:paraId="7DAFDEEF" w14:textId="77777777" w:rsidR="00661220" w:rsidRDefault="00661220" w:rsidP="00661220">
      <w:pPr>
        <w:jc w:val="both"/>
      </w:pPr>
      <w:r>
        <w:t>- Captura interacciones no lineales y umbrales naturales</w:t>
      </w:r>
    </w:p>
    <w:p w14:paraId="5F0867BD" w14:textId="77777777" w:rsidR="00661220" w:rsidRDefault="00661220" w:rsidP="00661220">
      <w:pPr>
        <w:jc w:val="both"/>
      </w:pPr>
      <w:r>
        <w:t xml:space="preserve">- </w:t>
      </w:r>
      <w:proofErr w:type="spellStart"/>
      <w:r>
        <w:t>Hiperparámetros</w:t>
      </w:r>
      <w:proofErr w:type="spellEnd"/>
      <w:r>
        <w:t xml:space="preserve"> ajustados para evitar sobreajuste (</w:t>
      </w:r>
      <w:proofErr w:type="spellStart"/>
      <w:r>
        <w:t>min_samples_split</w:t>
      </w:r>
      <w:proofErr w:type="spellEnd"/>
      <w:r>
        <w:t>=10)</w:t>
      </w:r>
    </w:p>
    <w:p w14:paraId="6080B3AC" w14:textId="77777777" w:rsidR="00661220" w:rsidRDefault="00661220" w:rsidP="00661220">
      <w:pPr>
        <w:jc w:val="both"/>
      </w:pPr>
    </w:p>
    <w:p w14:paraId="4479AA8C" w14:textId="2A40DBFA" w:rsidR="00661220" w:rsidRDefault="00661220" w:rsidP="00661220">
      <w:pPr>
        <w:pStyle w:val="Ttulo4"/>
        <w:jc w:val="both"/>
      </w:pPr>
      <w:r>
        <w:t>3. Random Forest</w:t>
      </w:r>
    </w:p>
    <w:p w14:paraId="0A908744" w14:textId="77777777" w:rsidR="00661220" w:rsidRDefault="00661220" w:rsidP="00661220">
      <w:pPr>
        <w:jc w:val="both"/>
      </w:pPr>
      <w:r>
        <w:t>- Ensemble de 100 árboles de decisión</w:t>
      </w:r>
    </w:p>
    <w:p w14:paraId="65A1FD57" w14:textId="77777777" w:rsidR="00661220" w:rsidRDefault="00661220" w:rsidP="00661220">
      <w:pPr>
        <w:jc w:val="both"/>
      </w:pPr>
      <w:r>
        <w:t xml:space="preserve">- Reduce varianza mediante </w:t>
      </w:r>
      <w:proofErr w:type="spellStart"/>
      <w:r>
        <w:t>bootstrap</w:t>
      </w:r>
      <w:proofErr w:type="spellEnd"/>
      <w:r>
        <w:t xml:space="preserve"> </w:t>
      </w:r>
      <w:proofErr w:type="spellStart"/>
      <w:r>
        <w:t>agregating</w:t>
      </w:r>
      <w:proofErr w:type="spellEnd"/>
    </w:p>
    <w:p w14:paraId="1280D0F1" w14:textId="77777777" w:rsidR="00661220" w:rsidRDefault="00661220" w:rsidP="00661220">
      <w:pPr>
        <w:jc w:val="both"/>
      </w:pPr>
      <w:r>
        <w:t>- Captura relaciones complejas manteniendo generalización</w:t>
      </w:r>
    </w:p>
    <w:p w14:paraId="72DC7B53" w14:textId="77777777" w:rsidR="00661220" w:rsidRDefault="00661220" w:rsidP="00661220">
      <w:pPr>
        <w:jc w:val="both"/>
      </w:pPr>
    </w:p>
    <w:p w14:paraId="0F740DD3" w14:textId="66E293D5" w:rsidR="00661220" w:rsidRDefault="00661220" w:rsidP="00661220">
      <w:pPr>
        <w:pStyle w:val="Ttulo4"/>
        <w:jc w:val="both"/>
      </w:pPr>
      <w:r>
        <w:t xml:space="preserve">4. </w:t>
      </w:r>
      <w:proofErr w:type="spellStart"/>
      <w:r>
        <w:t>Gradient</w:t>
      </w:r>
      <w:proofErr w:type="spellEnd"/>
      <w:r>
        <w:t xml:space="preserve"> </w:t>
      </w:r>
      <w:proofErr w:type="spellStart"/>
      <w:r>
        <w:t>Boosting</w:t>
      </w:r>
      <w:proofErr w:type="spellEnd"/>
    </w:p>
    <w:p w14:paraId="72431611" w14:textId="77777777" w:rsidR="00661220" w:rsidRDefault="00661220" w:rsidP="00661220">
      <w:pPr>
        <w:jc w:val="both"/>
      </w:pPr>
      <w:r>
        <w:t>- Construcción secuencial de árboles corrigiendo errores anteriores</w:t>
      </w:r>
    </w:p>
    <w:p w14:paraId="12B26FC8" w14:textId="77777777" w:rsidR="00661220" w:rsidRDefault="00661220" w:rsidP="00661220">
      <w:pPr>
        <w:jc w:val="both"/>
      </w:pPr>
      <w:r>
        <w:t xml:space="preserve">- </w:t>
      </w:r>
      <w:proofErr w:type="spellStart"/>
      <w:r>
        <w:t>Learning</w:t>
      </w:r>
      <w:proofErr w:type="spellEnd"/>
      <w:r>
        <w:t xml:space="preserve"> </w:t>
      </w:r>
      <w:proofErr w:type="spellStart"/>
      <w:r>
        <w:t>rate</w:t>
      </w:r>
      <w:proofErr w:type="spellEnd"/>
      <w:r>
        <w:t xml:space="preserve"> bajo (0.1) para mejor convergencia</w:t>
      </w:r>
    </w:p>
    <w:p w14:paraId="62770AD2" w14:textId="77777777" w:rsidR="00661220" w:rsidRDefault="00661220" w:rsidP="00661220">
      <w:pPr>
        <w:jc w:val="both"/>
      </w:pPr>
      <w:r>
        <w:lastRenderedPageBreak/>
        <w:t>- Excelente para problemas con relaciones no lineales</w:t>
      </w:r>
    </w:p>
    <w:p w14:paraId="0BE6F8DA" w14:textId="77777777" w:rsidR="00661220" w:rsidRDefault="00661220" w:rsidP="00661220">
      <w:pPr>
        <w:jc w:val="both"/>
      </w:pPr>
    </w:p>
    <w:p w14:paraId="36E57F83" w14:textId="5F671F73" w:rsidR="00661220" w:rsidRDefault="00661220" w:rsidP="00661220">
      <w:pPr>
        <w:pStyle w:val="Ttulo4"/>
        <w:jc w:val="both"/>
      </w:pPr>
      <w:r>
        <w:t xml:space="preserve">5. </w:t>
      </w:r>
      <w:proofErr w:type="spellStart"/>
      <w:r>
        <w:t>Support</w:t>
      </w:r>
      <w:proofErr w:type="spellEnd"/>
      <w:r>
        <w:t xml:space="preserve"> Vector </w:t>
      </w:r>
      <w:proofErr w:type="spellStart"/>
      <w:r>
        <w:t>Regression</w:t>
      </w:r>
      <w:proofErr w:type="spellEnd"/>
      <w:r>
        <w:t xml:space="preserve"> (SVR)</w:t>
      </w:r>
    </w:p>
    <w:p w14:paraId="1D59A6E6" w14:textId="77777777" w:rsidR="00661220" w:rsidRDefault="00661220" w:rsidP="00661220">
      <w:pPr>
        <w:jc w:val="both"/>
      </w:pPr>
      <w:r>
        <w:t xml:space="preserve">- </w:t>
      </w:r>
      <w:proofErr w:type="spellStart"/>
      <w:r>
        <w:t>Kernel</w:t>
      </w:r>
      <w:proofErr w:type="spellEnd"/>
      <w:r>
        <w:t xml:space="preserve"> RBF para mapear a espacios de mayor dimensión</w:t>
      </w:r>
    </w:p>
    <w:p w14:paraId="13648506" w14:textId="77777777" w:rsidR="00661220" w:rsidRDefault="00661220" w:rsidP="00661220">
      <w:pPr>
        <w:jc w:val="both"/>
      </w:pPr>
      <w:r>
        <w:t xml:space="preserve">- Robusto a </w:t>
      </w:r>
      <w:proofErr w:type="spellStart"/>
      <w:r>
        <w:t>outliers</w:t>
      </w:r>
      <w:proofErr w:type="spellEnd"/>
      <w:r>
        <w:t xml:space="preserve"> por función de pérdida </w:t>
      </w:r>
      <w:proofErr w:type="spellStart"/>
      <w:r>
        <w:t>epsilon-insensitive</w:t>
      </w:r>
      <w:proofErr w:type="spellEnd"/>
    </w:p>
    <w:p w14:paraId="124FE4E4" w14:textId="77777777" w:rsidR="00661220" w:rsidRDefault="00661220" w:rsidP="00661220">
      <w:pPr>
        <w:jc w:val="both"/>
      </w:pPr>
      <w:r>
        <w:t>- Escalado de datos crítico para este modelo</w:t>
      </w:r>
    </w:p>
    <w:p w14:paraId="1E0CAAAA" w14:textId="77777777" w:rsidR="00661220" w:rsidRDefault="00661220" w:rsidP="00661220">
      <w:pPr>
        <w:jc w:val="both"/>
      </w:pPr>
    </w:p>
    <w:p w14:paraId="66FBF932" w14:textId="16F657FA" w:rsidR="00661220" w:rsidRDefault="00661220" w:rsidP="00661220">
      <w:pPr>
        <w:jc w:val="both"/>
      </w:pPr>
      <w:r>
        <w:t xml:space="preserve">Nota sobre Fourier: La transformada de Fourier se utilizó EXCLUSIVAMENTE como característica (FFT </w:t>
      </w:r>
      <w:proofErr w:type="spellStart"/>
      <w:r>
        <w:t>smoothed</w:t>
      </w:r>
      <w:proofErr w:type="spellEnd"/>
      <w:r>
        <w:t xml:space="preserve">, FFT residual, FFT </w:t>
      </w:r>
      <w:proofErr w:type="spellStart"/>
      <w:r>
        <w:t>magnitude</w:t>
      </w:r>
      <w:proofErr w:type="spellEnd"/>
      <w:r>
        <w:t>), no como modelo independiente. Esto evita doble contabilización y sobreestimación del rendimiento.</w:t>
      </w:r>
    </w:p>
    <w:p w14:paraId="6B93F144" w14:textId="77777777" w:rsidR="00661220" w:rsidRDefault="00661220" w:rsidP="00661220">
      <w:pPr>
        <w:jc w:val="both"/>
      </w:pPr>
    </w:p>
    <w:p w14:paraId="259BB271" w14:textId="7FDF4BA1" w:rsidR="00661220" w:rsidRDefault="00661220" w:rsidP="00661220">
      <w:pPr>
        <w:pStyle w:val="Ttulo3"/>
        <w:jc w:val="both"/>
      </w:pPr>
      <w:r>
        <w:t xml:space="preserve"> Modelos de clasificación (predicción de dirección)</w:t>
      </w:r>
    </w:p>
    <w:p w14:paraId="611972E3" w14:textId="77777777" w:rsidR="00661220" w:rsidRDefault="00661220" w:rsidP="00661220">
      <w:pPr>
        <w:jc w:val="both"/>
      </w:pPr>
    </w:p>
    <w:p w14:paraId="28596680" w14:textId="41743544" w:rsidR="00661220" w:rsidRDefault="00661220" w:rsidP="00661220">
      <w:pPr>
        <w:pStyle w:val="Ttulo4"/>
        <w:jc w:val="both"/>
      </w:pPr>
      <w:r>
        <w:t xml:space="preserve">1. </w:t>
      </w:r>
      <w:proofErr w:type="spellStart"/>
      <w:r>
        <w:t>Perceptron</w:t>
      </w:r>
      <w:proofErr w:type="spellEnd"/>
    </w:p>
    <w:p w14:paraId="08BE15E5" w14:textId="77777777" w:rsidR="00661220" w:rsidRDefault="00661220" w:rsidP="00661220">
      <w:pPr>
        <w:jc w:val="both"/>
      </w:pPr>
      <w:r>
        <w:t>- Neurona simple con función de activación escalón</w:t>
      </w:r>
    </w:p>
    <w:p w14:paraId="7F5A9A0D" w14:textId="77777777" w:rsidR="00661220" w:rsidRDefault="00661220" w:rsidP="00661220">
      <w:pPr>
        <w:jc w:val="both"/>
      </w:pPr>
      <w:r>
        <w:t>- Modelo lineal de clasificación binaria</w:t>
      </w:r>
    </w:p>
    <w:p w14:paraId="51D4D6D6" w14:textId="77777777" w:rsidR="00661220" w:rsidRDefault="00661220" w:rsidP="00661220">
      <w:pPr>
        <w:jc w:val="both"/>
      </w:pPr>
      <w:r>
        <w:t>- Iteraciones limitadas (1000) con tolerancia temprana</w:t>
      </w:r>
    </w:p>
    <w:p w14:paraId="6D42C228" w14:textId="77777777" w:rsidR="00661220" w:rsidRDefault="00661220" w:rsidP="00661220">
      <w:pPr>
        <w:jc w:val="both"/>
      </w:pPr>
    </w:p>
    <w:p w14:paraId="351F6062" w14:textId="19F032F0" w:rsidR="00661220" w:rsidRDefault="00661220" w:rsidP="00661220">
      <w:pPr>
        <w:pStyle w:val="Ttulo4"/>
        <w:jc w:val="both"/>
      </w:pPr>
      <w:r>
        <w:t xml:space="preserve">2. </w:t>
      </w:r>
      <w:proofErr w:type="spellStart"/>
      <w:r>
        <w:t>Decision</w:t>
      </w:r>
      <w:proofErr w:type="spellEnd"/>
      <w:r>
        <w:t xml:space="preserve"> Tree </w:t>
      </w:r>
      <w:proofErr w:type="spellStart"/>
      <w:r>
        <w:t>Classifier</w:t>
      </w:r>
      <w:proofErr w:type="spellEnd"/>
    </w:p>
    <w:p w14:paraId="0FC16027" w14:textId="77777777" w:rsidR="00661220" w:rsidRDefault="00661220" w:rsidP="00661220">
      <w:pPr>
        <w:jc w:val="both"/>
      </w:pPr>
      <w:r>
        <w:t>- Árbol de decisión para clasificación (profundidad máxima 5)</w:t>
      </w:r>
    </w:p>
    <w:p w14:paraId="089275C3" w14:textId="77777777" w:rsidR="00661220" w:rsidRDefault="00661220" w:rsidP="00661220">
      <w:pPr>
        <w:jc w:val="both"/>
      </w:pPr>
      <w:r>
        <w:t>- Reglas de decisión interpretables (ej. "</w:t>
      </w:r>
      <w:proofErr w:type="spellStart"/>
      <w:r>
        <w:t>si</w:t>
      </w:r>
      <w:proofErr w:type="spellEnd"/>
      <w:r>
        <w:t xml:space="preserve"> MA-5 &gt; MA-20 predecir Up")</w:t>
      </w:r>
    </w:p>
    <w:p w14:paraId="75BC7927" w14:textId="77777777" w:rsidR="00661220" w:rsidRDefault="00661220" w:rsidP="00661220">
      <w:pPr>
        <w:jc w:val="both"/>
      </w:pPr>
      <w:r>
        <w:t xml:space="preserve">- Manejo natural de </w:t>
      </w:r>
      <w:proofErr w:type="spellStart"/>
      <w:r>
        <w:t>features</w:t>
      </w:r>
      <w:proofErr w:type="spellEnd"/>
      <w:r>
        <w:t xml:space="preserve"> categóricas y numéricas</w:t>
      </w:r>
    </w:p>
    <w:p w14:paraId="5A80B9AA" w14:textId="77777777" w:rsidR="00661220" w:rsidRDefault="00661220" w:rsidP="00661220">
      <w:pPr>
        <w:jc w:val="both"/>
      </w:pPr>
    </w:p>
    <w:p w14:paraId="175F8933" w14:textId="34A879E8" w:rsidR="00661220" w:rsidRDefault="00661220" w:rsidP="00661220">
      <w:pPr>
        <w:pStyle w:val="Ttulo4"/>
        <w:jc w:val="both"/>
      </w:pPr>
      <w:r>
        <w:t xml:space="preserve">3. </w:t>
      </w:r>
      <w:proofErr w:type="spellStart"/>
      <w:r>
        <w:t>Logistic</w:t>
      </w:r>
      <w:proofErr w:type="spellEnd"/>
      <w:r>
        <w:t xml:space="preserve"> </w:t>
      </w:r>
      <w:proofErr w:type="spellStart"/>
      <w:r>
        <w:t>Regression</w:t>
      </w:r>
      <w:proofErr w:type="spellEnd"/>
    </w:p>
    <w:p w14:paraId="471F2638" w14:textId="77777777" w:rsidR="00661220" w:rsidRDefault="00661220" w:rsidP="00661220">
      <w:pPr>
        <w:jc w:val="both"/>
      </w:pPr>
      <w:r>
        <w:t>- Regresión logística con regularización L2 implícita</w:t>
      </w:r>
    </w:p>
    <w:p w14:paraId="110A1122" w14:textId="77777777" w:rsidR="00661220" w:rsidRDefault="00661220" w:rsidP="00661220">
      <w:pPr>
        <w:jc w:val="both"/>
      </w:pPr>
      <w:r>
        <w:t>- Probabilidades calibradas de subida/bajada</w:t>
      </w:r>
    </w:p>
    <w:p w14:paraId="4A3FF036" w14:textId="77777777" w:rsidR="00661220" w:rsidRDefault="00661220" w:rsidP="00661220">
      <w:pPr>
        <w:jc w:val="both"/>
      </w:pPr>
      <w:r>
        <w:t>- Base para sistemas de trading con umbrales ajustables</w:t>
      </w:r>
    </w:p>
    <w:p w14:paraId="11EF1D90" w14:textId="77777777" w:rsidR="00661220" w:rsidRDefault="00661220" w:rsidP="00661220">
      <w:pPr>
        <w:jc w:val="both"/>
      </w:pPr>
    </w:p>
    <w:p w14:paraId="1D4DDDE7" w14:textId="34655E31" w:rsidR="00661220" w:rsidRDefault="00661220" w:rsidP="00661220">
      <w:pPr>
        <w:pStyle w:val="Ttulo2"/>
        <w:jc w:val="both"/>
      </w:pPr>
      <w:r>
        <w:t xml:space="preserve"> Justificación del enfoque</w:t>
      </w:r>
    </w:p>
    <w:p w14:paraId="4F46B06C" w14:textId="77777777" w:rsidR="00661220" w:rsidRDefault="00661220" w:rsidP="00661220">
      <w:pPr>
        <w:jc w:val="both"/>
      </w:pPr>
    </w:p>
    <w:p w14:paraId="6A068778" w14:textId="77777777" w:rsidR="00661220" w:rsidRDefault="00661220" w:rsidP="00661220">
      <w:pPr>
        <w:pStyle w:val="Ttulo3"/>
        <w:jc w:val="both"/>
      </w:pPr>
      <w:r>
        <w:lastRenderedPageBreak/>
        <w:t xml:space="preserve">Múltiples modelos: </w:t>
      </w:r>
    </w:p>
    <w:p w14:paraId="65EB0057" w14:textId="1787F890" w:rsidR="00661220" w:rsidRDefault="00661220" w:rsidP="00661220">
      <w:pPr>
        <w:jc w:val="both"/>
      </w:pPr>
      <w:r>
        <w:t>-</w:t>
      </w:r>
      <w:r>
        <w:t>Diferentes algoritmos tienen distintas fortalezas:</w:t>
      </w:r>
    </w:p>
    <w:p w14:paraId="0378F309" w14:textId="77777777" w:rsidR="00661220" w:rsidRDefault="00661220" w:rsidP="00661220">
      <w:pPr>
        <w:jc w:val="both"/>
      </w:pPr>
      <w:r>
        <w:t>- Lineales: Simplicidad e interpretabilidad</w:t>
      </w:r>
    </w:p>
    <w:p w14:paraId="5210432F" w14:textId="77777777" w:rsidR="00661220" w:rsidRDefault="00661220" w:rsidP="00661220">
      <w:pPr>
        <w:jc w:val="both"/>
      </w:pPr>
      <w:r>
        <w:t>- Basados en árboles: Capturan interacciones complejas</w:t>
      </w:r>
    </w:p>
    <w:p w14:paraId="54EE54A3" w14:textId="77777777" w:rsidR="00661220" w:rsidRDefault="00661220" w:rsidP="00661220">
      <w:pPr>
        <w:jc w:val="both"/>
      </w:pPr>
      <w:r>
        <w:t>- SVR: Buen rendimiento en alta dimensionalidad</w:t>
      </w:r>
    </w:p>
    <w:p w14:paraId="5631E700" w14:textId="77777777" w:rsidR="00661220" w:rsidRDefault="00661220" w:rsidP="00661220">
      <w:pPr>
        <w:jc w:val="both"/>
      </w:pPr>
    </w:p>
    <w:p w14:paraId="5377D985" w14:textId="330482F8" w:rsidR="00661220" w:rsidRDefault="00661220" w:rsidP="00661220">
      <w:pPr>
        <w:pStyle w:val="Ttulo3"/>
        <w:jc w:val="both"/>
      </w:pPr>
      <w:r>
        <w:t xml:space="preserve">Doble enfoque (regresión + clasificación): </w:t>
      </w:r>
    </w:p>
    <w:p w14:paraId="37E09A16" w14:textId="77777777" w:rsidR="00661220" w:rsidRDefault="00661220" w:rsidP="00661220">
      <w:pPr>
        <w:jc w:val="both"/>
      </w:pPr>
      <w:r>
        <w:t>- Regresión: Útil para estrategias de opciones y gestión de riesgos</w:t>
      </w:r>
    </w:p>
    <w:p w14:paraId="3E83FE82" w14:textId="77777777" w:rsidR="00661220" w:rsidRDefault="00661220" w:rsidP="00661220">
      <w:pPr>
        <w:jc w:val="both"/>
      </w:pPr>
      <w:r>
        <w:t>- Clasificación: Ideal para trading direccional (</w:t>
      </w:r>
      <w:proofErr w:type="spellStart"/>
      <w:r>
        <w:t>long</w:t>
      </w:r>
      <w:proofErr w:type="spellEnd"/>
      <w:r>
        <w:t>/short)</w:t>
      </w:r>
    </w:p>
    <w:p w14:paraId="68C783C3" w14:textId="77777777" w:rsidR="00661220" w:rsidRDefault="00661220" w:rsidP="00661220">
      <w:pPr>
        <w:jc w:val="both"/>
      </w:pPr>
    </w:p>
    <w:p w14:paraId="4916B511" w14:textId="44E25E94" w:rsidR="00661220" w:rsidRDefault="00661220" w:rsidP="00661220">
      <w:pPr>
        <w:pStyle w:val="Ttulo3"/>
        <w:jc w:val="both"/>
      </w:pPr>
      <w:r>
        <w:t>Prevención de sobreajuste:</w:t>
      </w:r>
    </w:p>
    <w:p w14:paraId="072D363B" w14:textId="77777777" w:rsidR="00661220" w:rsidRDefault="00661220" w:rsidP="00661220">
      <w:pPr>
        <w:jc w:val="both"/>
      </w:pPr>
      <w:r>
        <w:t>- Profundidad limitada en árboles (</w:t>
      </w:r>
      <w:proofErr w:type="spellStart"/>
      <w:r>
        <w:t>max_depth</w:t>
      </w:r>
      <w:proofErr w:type="spellEnd"/>
      <w:r>
        <w:t>=5)</w:t>
      </w:r>
    </w:p>
    <w:p w14:paraId="6C861BDF" w14:textId="77777777" w:rsidR="00661220" w:rsidRDefault="00661220" w:rsidP="00661220">
      <w:pPr>
        <w:jc w:val="both"/>
      </w:pPr>
      <w:r>
        <w:t>- Mínimo de muestras por división (</w:t>
      </w:r>
      <w:proofErr w:type="spellStart"/>
      <w:r>
        <w:t>min_samples_split</w:t>
      </w:r>
      <w:proofErr w:type="spellEnd"/>
      <w:r>
        <w:t>=10)</w:t>
      </w:r>
    </w:p>
    <w:p w14:paraId="6FE81AD1" w14:textId="77777777" w:rsidR="00661220" w:rsidRDefault="00661220" w:rsidP="00661220">
      <w:pPr>
        <w:jc w:val="both"/>
      </w:pPr>
      <w:r>
        <w:t>- Separación temporal estricta (no aleatoria)</w:t>
      </w:r>
    </w:p>
    <w:p w14:paraId="3659B7D7" w14:textId="77777777" w:rsidR="00661220" w:rsidRDefault="00661220" w:rsidP="00661220">
      <w:pPr>
        <w:jc w:val="both"/>
      </w:pPr>
    </w:p>
    <w:p w14:paraId="2AEE8CF2" w14:textId="3736D097" w:rsidR="00661220" w:rsidRDefault="00661220" w:rsidP="00661220">
      <w:pPr>
        <w:pStyle w:val="Ttulo1"/>
        <w:jc w:val="both"/>
      </w:pPr>
      <w:r>
        <w:t xml:space="preserve"> 7. EVALUACIÓN DEL MODELO</w:t>
      </w:r>
    </w:p>
    <w:p w14:paraId="1CA1F197" w14:textId="77777777" w:rsidR="00661220" w:rsidRDefault="00661220" w:rsidP="00661220">
      <w:pPr>
        <w:jc w:val="both"/>
      </w:pPr>
    </w:p>
    <w:p w14:paraId="0BBDE0E3" w14:textId="2FDB5DA3" w:rsidR="00661220" w:rsidRDefault="00661220" w:rsidP="00661220">
      <w:pPr>
        <w:pStyle w:val="Ttulo2"/>
        <w:jc w:val="both"/>
      </w:pPr>
      <w:r>
        <w:t xml:space="preserve"> Métricas utilizadas</w:t>
      </w:r>
    </w:p>
    <w:p w14:paraId="0E690C54" w14:textId="77777777" w:rsidR="00661220" w:rsidRDefault="00661220" w:rsidP="00661220">
      <w:pPr>
        <w:jc w:val="both"/>
      </w:pPr>
    </w:p>
    <w:p w14:paraId="6F0ABE44" w14:textId="0373692E" w:rsidR="00661220" w:rsidRDefault="00661220" w:rsidP="00661220">
      <w:pPr>
        <w:pStyle w:val="Ttulo3"/>
        <w:jc w:val="both"/>
      </w:pPr>
      <w:r>
        <w:t>Para regresión (precio exacto):</w:t>
      </w:r>
    </w:p>
    <w:p w14:paraId="0A32290C" w14:textId="1A46933A" w:rsidR="00661220" w:rsidRDefault="00661220" w:rsidP="00661220">
      <w:pPr>
        <w:jc w:val="both"/>
      </w:pPr>
      <w:r>
        <w:t>- R² Score (Coeficiente de determinación): Proporción de varianza explicada por el modelo. Rango [0,1] donde 1 indica ajuste perfecto.</w:t>
      </w:r>
    </w:p>
    <w:p w14:paraId="415D6C07" w14:textId="071A1243" w:rsidR="00661220" w:rsidRDefault="00661220" w:rsidP="00661220">
      <w:pPr>
        <w:jc w:val="both"/>
      </w:pPr>
      <w:r>
        <w:t xml:space="preserve">- MSE (Mean </w:t>
      </w:r>
      <w:proofErr w:type="spellStart"/>
      <w:r>
        <w:t>Squared</w:t>
      </w:r>
      <w:proofErr w:type="spellEnd"/>
      <w:r>
        <w:t xml:space="preserve"> Error): Penaliza más los errores grandes. Útil para identificar predicciones extremadamente erróneas.</w:t>
      </w:r>
    </w:p>
    <w:p w14:paraId="38062B00" w14:textId="10CC4ACB" w:rsidR="00661220" w:rsidRDefault="00661220" w:rsidP="00661220">
      <w:pPr>
        <w:jc w:val="both"/>
      </w:pPr>
      <w:r>
        <w:t xml:space="preserve">- MAE (Mean Absolute Error): Error promedio en </w:t>
      </w:r>
      <w:proofErr w:type="gramStart"/>
      <w:r>
        <w:t>Yenes</w:t>
      </w:r>
      <w:proofErr w:type="gramEnd"/>
      <w:r>
        <w:t>. Interpretación directa en términos monetarios.</w:t>
      </w:r>
    </w:p>
    <w:p w14:paraId="5FAC6C66" w14:textId="77777777" w:rsidR="00661220" w:rsidRDefault="00661220" w:rsidP="00661220">
      <w:pPr>
        <w:jc w:val="both"/>
      </w:pPr>
    </w:p>
    <w:p w14:paraId="74C7773E" w14:textId="1BB79E7B" w:rsidR="00661220" w:rsidRDefault="00661220" w:rsidP="00661220">
      <w:pPr>
        <w:pStyle w:val="Ttulo3"/>
        <w:jc w:val="both"/>
      </w:pPr>
      <w:r>
        <w:t>Para clasificación (dirección):</w:t>
      </w:r>
    </w:p>
    <w:p w14:paraId="23367ED6" w14:textId="4CF3F3E3" w:rsidR="00661220" w:rsidRDefault="00661220" w:rsidP="00661220">
      <w:pPr>
        <w:jc w:val="both"/>
      </w:pPr>
      <w:r>
        <w:t xml:space="preserve">- </w:t>
      </w:r>
      <w:proofErr w:type="spellStart"/>
      <w:r>
        <w:t>Accuracy</w:t>
      </w:r>
      <w:proofErr w:type="spellEnd"/>
      <w:r>
        <w:t>: Porcentaje total de aciertos (predicciones correctas de subida/bajada)</w:t>
      </w:r>
    </w:p>
    <w:p w14:paraId="7CAC8E36" w14:textId="461D4F50" w:rsidR="00661220" w:rsidRDefault="00661220" w:rsidP="00661220">
      <w:pPr>
        <w:jc w:val="both"/>
      </w:pPr>
      <w:r>
        <w:lastRenderedPageBreak/>
        <w:t xml:space="preserve">- F1 Macro: Media armónica entre precisión y </w:t>
      </w:r>
      <w:proofErr w:type="spellStart"/>
      <w:r>
        <w:t>recall</w:t>
      </w:r>
      <w:proofErr w:type="spellEnd"/>
      <w:r>
        <w:t>, promediada entre ambas clases. Balance entre detectar subidas y bajadas.</w:t>
      </w:r>
    </w:p>
    <w:p w14:paraId="02D8AFD9" w14:textId="46435E16" w:rsidR="00661220" w:rsidRDefault="00661220" w:rsidP="00661220">
      <w:pPr>
        <w:jc w:val="both"/>
      </w:pPr>
      <w:r>
        <w:t>- Matrices de Confusión: Desglose detallado de aciertos y errores por clase (Up/Down)</w:t>
      </w:r>
    </w:p>
    <w:p w14:paraId="4DDEBF9E" w14:textId="6087E864" w:rsidR="00661220" w:rsidRDefault="00661220" w:rsidP="00661220">
      <w:pPr>
        <w:jc w:val="both"/>
      </w:pPr>
      <w:r>
        <w:t>- Precisión (Up): De las veces que predijo Up, cuántas realmente subieron</w:t>
      </w:r>
    </w:p>
    <w:p w14:paraId="7569FB8C" w14:textId="52BCBD94" w:rsidR="00661220" w:rsidRDefault="00661220" w:rsidP="00661220">
      <w:pPr>
        <w:jc w:val="both"/>
      </w:pPr>
      <w:r>
        <w:t>- Sensibilidad/</w:t>
      </w:r>
      <w:proofErr w:type="spellStart"/>
      <w:r>
        <w:t>Recall</w:t>
      </w:r>
      <w:proofErr w:type="spellEnd"/>
      <w:r>
        <w:t xml:space="preserve"> (Up): De las subidas reales, cuántas detectó el modelo</w:t>
      </w:r>
    </w:p>
    <w:p w14:paraId="7DE410F5" w14:textId="7E894EF9" w:rsidR="00661220" w:rsidRDefault="00661220" w:rsidP="00661220">
      <w:pPr>
        <w:jc w:val="both"/>
      </w:pPr>
      <w:r>
        <w:t>- Especificidad (Down): De las bajadas reales, cuántas detectó el modelo</w:t>
      </w:r>
    </w:p>
    <w:p w14:paraId="316B84CF" w14:textId="77777777" w:rsidR="00661220" w:rsidRDefault="00661220" w:rsidP="00661220">
      <w:pPr>
        <w:jc w:val="both"/>
      </w:pPr>
    </w:p>
    <w:p w14:paraId="04D2D225" w14:textId="0DA3F5E8" w:rsidR="00661220" w:rsidRDefault="00661220" w:rsidP="00661220">
      <w:pPr>
        <w:pStyle w:val="Ttulo2"/>
        <w:jc w:val="both"/>
      </w:pPr>
      <w:r>
        <w:t xml:space="preserve"> Comparación de modelos</w:t>
      </w:r>
    </w:p>
    <w:p w14:paraId="26D479DC" w14:textId="77777777" w:rsidR="00661220" w:rsidRDefault="00661220" w:rsidP="00661220">
      <w:pPr>
        <w:jc w:val="both"/>
      </w:pPr>
    </w:p>
    <w:p w14:paraId="4053AB0A" w14:textId="5C6CCD44" w:rsidR="00661220" w:rsidRDefault="00661220" w:rsidP="00661220">
      <w:pPr>
        <w:pStyle w:val="Ttulo3"/>
        <w:jc w:val="both"/>
      </w:pPr>
      <w:r>
        <w:t>Modelos de regresión (rendimiento en precio normalizado 0-1):</w:t>
      </w:r>
    </w:p>
    <w:p w14:paraId="64D5685C" w14:textId="77777777" w:rsidR="00661220" w:rsidRDefault="00661220" w:rsidP="00661220">
      <w:pPr>
        <w:jc w:val="both"/>
      </w:pPr>
      <w:r>
        <w:t>Basado en los resultados obtenidos con datos normalizados y características mejoradas, se observó:</w:t>
      </w:r>
    </w:p>
    <w:p w14:paraId="6A11876F" w14:textId="77777777" w:rsidR="00661220" w:rsidRDefault="00661220" w:rsidP="00661220">
      <w:pPr>
        <w:jc w:val="both"/>
      </w:pPr>
      <w:r>
        <w:t xml:space="preserve">- Random Forest y </w:t>
      </w:r>
      <w:proofErr w:type="spellStart"/>
      <w:r>
        <w:t>Gradient</w:t>
      </w:r>
      <w:proofErr w:type="spellEnd"/>
      <w:r>
        <w:t xml:space="preserve"> </w:t>
      </w:r>
      <w:proofErr w:type="spellStart"/>
      <w:r>
        <w:t>Boosting</w:t>
      </w:r>
      <w:proofErr w:type="spellEnd"/>
      <w:r>
        <w:t xml:space="preserve"> mostraron los mejores R² scores, indicando su capacidad para capturar relaciones no lineales en los datos financieros</w:t>
      </w:r>
    </w:p>
    <w:p w14:paraId="3D858A63" w14:textId="77777777" w:rsidR="00661220" w:rsidRDefault="00661220" w:rsidP="00661220">
      <w:pPr>
        <w:jc w:val="both"/>
      </w:pPr>
      <w:r>
        <w:t xml:space="preserve">- Linear </w:t>
      </w:r>
      <w:proofErr w:type="spellStart"/>
      <w:r>
        <w:t>Regression</w:t>
      </w:r>
      <w:proofErr w:type="spellEnd"/>
      <w:r>
        <w:t xml:space="preserve"> estableció un </w:t>
      </w:r>
      <w:proofErr w:type="spellStart"/>
      <w:r>
        <w:t>benchmark</w:t>
      </w:r>
      <w:proofErr w:type="spellEnd"/>
      <w:r>
        <w:t xml:space="preserve"> sólido, demostrando que existe una componente lineal significativa</w:t>
      </w:r>
    </w:p>
    <w:p w14:paraId="471AC25E" w14:textId="77777777" w:rsidR="00661220" w:rsidRDefault="00661220" w:rsidP="00661220">
      <w:pPr>
        <w:jc w:val="both"/>
      </w:pPr>
      <w:r>
        <w:t xml:space="preserve">- </w:t>
      </w:r>
      <w:proofErr w:type="spellStart"/>
      <w:r>
        <w:t>Decision</w:t>
      </w:r>
      <w:proofErr w:type="spellEnd"/>
      <w:r>
        <w:t xml:space="preserve"> Tree con profundidad limitada evitó el sobreajuste que afectaba a versiones anteriores</w:t>
      </w:r>
    </w:p>
    <w:p w14:paraId="689F7826" w14:textId="77777777" w:rsidR="00661220" w:rsidRDefault="00661220" w:rsidP="00661220">
      <w:pPr>
        <w:jc w:val="both"/>
      </w:pPr>
      <w:r>
        <w:t xml:space="preserve">- SVR mostró sensibilidad a la selección de </w:t>
      </w:r>
      <w:proofErr w:type="spellStart"/>
      <w:r>
        <w:t>kernel</w:t>
      </w:r>
      <w:proofErr w:type="spellEnd"/>
      <w:r>
        <w:t xml:space="preserve"> y parámetros</w:t>
      </w:r>
    </w:p>
    <w:p w14:paraId="48D12824" w14:textId="77777777" w:rsidR="00661220" w:rsidRDefault="00661220" w:rsidP="00661220">
      <w:pPr>
        <w:jc w:val="both"/>
      </w:pPr>
    </w:p>
    <w:p w14:paraId="1AFDBADB" w14:textId="350485B4" w:rsidR="00661220" w:rsidRDefault="00661220" w:rsidP="00661220">
      <w:pPr>
        <w:pStyle w:val="Ttulo3"/>
        <w:jc w:val="both"/>
      </w:pPr>
      <w:r>
        <w:t>Modelos de clasificación (rendimiento en dirección Up/Down):</w:t>
      </w:r>
    </w:p>
    <w:p w14:paraId="12F62BDE" w14:textId="77777777" w:rsidR="00661220" w:rsidRDefault="00661220" w:rsidP="00661220">
      <w:pPr>
        <w:jc w:val="both"/>
      </w:pPr>
      <w:r>
        <w:t xml:space="preserve">- </w:t>
      </w:r>
      <w:proofErr w:type="spellStart"/>
      <w:r>
        <w:t>Logistic</w:t>
      </w:r>
      <w:proofErr w:type="spellEnd"/>
      <w:r>
        <w:t xml:space="preserve"> </w:t>
      </w:r>
      <w:proofErr w:type="spellStart"/>
      <w:r>
        <w:t>Regression</w:t>
      </w:r>
      <w:proofErr w:type="spellEnd"/>
      <w:r>
        <w:t xml:space="preserve"> ofreció el mejor balance entre precisión y </w:t>
      </w:r>
      <w:proofErr w:type="spellStart"/>
      <w:r>
        <w:t>recall</w:t>
      </w:r>
      <w:proofErr w:type="spellEnd"/>
    </w:p>
    <w:p w14:paraId="08FDA1FE" w14:textId="77777777" w:rsidR="00661220" w:rsidRDefault="00661220" w:rsidP="00661220">
      <w:pPr>
        <w:jc w:val="both"/>
      </w:pPr>
      <w:r>
        <w:t xml:space="preserve">- </w:t>
      </w:r>
      <w:proofErr w:type="spellStart"/>
      <w:r>
        <w:t>Decision</w:t>
      </w:r>
      <w:proofErr w:type="spellEnd"/>
      <w:r>
        <w:t xml:space="preserve"> Tree </w:t>
      </w:r>
      <w:proofErr w:type="spellStart"/>
      <w:r>
        <w:t>Classifier</w:t>
      </w:r>
      <w:proofErr w:type="spellEnd"/>
      <w:r>
        <w:t xml:space="preserve"> mostró reglas interpretables (ej. basadas en cruce de medias)</w:t>
      </w:r>
    </w:p>
    <w:p w14:paraId="053C458C" w14:textId="77777777" w:rsidR="00661220" w:rsidRDefault="00661220" w:rsidP="00661220">
      <w:pPr>
        <w:jc w:val="both"/>
      </w:pPr>
      <w:r>
        <w:t xml:space="preserve">- </w:t>
      </w:r>
      <w:proofErr w:type="spellStart"/>
      <w:r>
        <w:t>Perceptron</w:t>
      </w:r>
      <w:proofErr w:type="spellEnd"/>
      <w:r>
        <w:t>, aunque simple, proporcionó una base lineal de comparación</w:t>
      </w:r>
    </w:p>
    <w:p w14:paraId="7444CF24" w14:textId="77777777" w:rsidR="00661220" w:rsidRDefault="00661220" w:rsidP="00661220">
      <w:pPr>
        <w:jc w:val="both"/>
      </w:pPr>
    </w:p>
    <w:p w14:paraId="0ECB9CA1" w14:textId="661D87E4" w:rsidR="00661220" w:rsidRDefault="00661220" w:rsidP="00661220">
      <w:pPr>
        <w:pStyle w:val="Ttulo2"/>
        <w:jc w:val="both"/>
      </w:pPr>
      <w:r>
        <w:t xml:space="preserve"> Análisis de resultados</w:t>
      </w:r>
    </w:p>
    <w:p w14:paraId="34448C67" w14:textId="77777777" w:rsidR="00661220" w:rsidRDefault="00661220" w:rsidP="00661220">
      <w:pPr>
        <w:jc w:val="both"/>
      </w:pPr>
    </w:p>
    <w:p w14:paraId="44CB22EF" w14:textId="140FB7EF" w:rsidR="00661220" w:rsidRDefault="00661220" w:rsidP="00661220">
      <w:pPr>
        <w:pStyle w:val="Ttulo3"/>
        <w:jc w:val="both"/>
      </w:pPr>
      <w:r>
        <w:t>Fortalezas del enfoque:</w:t>
      </w:r>
    </w:p>
    <w:p w14:paraId="40080AA8" w14:textId="77777777" w:rsidR="00661220" w:rsidRDefault="00661220" w:rsidP="00661220">
      <w:pPr>
        <w:jc w:val="both"/>
      </w:pPr>
      <w:r>
        <w:t>1. La normalización 0-1 de precios mejoró drásticamente la convergencia de modelos sensibles a escala</w:t>
      </w:r>
    </w:p>
    <w:p w14:paraId="0F8DB516" w14:textId="77777777" w:rsidR="00661220" w:rsidRDefault="00661220" w:rsidP="00661220">
      <w:pPr>
        <w:jc w:val="both"/>
      </w:pPr>
      <w:r>
        <w:t>2. La ingeniería de características (especialmente medias móviles, RSI, MACD y FFT) capturó patrones técnicos relevantes</w:t>
      </w:r>
    </w:p>
    <w:p w14:paraId="4A68CF9A" w14:textId="77777777" w:rsidR="00661220" w:rsidRDefault="00661220" w:rsidP="00661220">
      <w:pPr>
        <w:jc w:val="both"/>
      </w:pPr>
      <w:r>
        <w:lastRenderedPageBreak/>
        <w:t xml:space="preserve">3. La separación temporal evitó data </w:t>
      </w:r>
      <w:proofErr w:type="spellStart"/>
      <w:r>
        <w:t>leakage</w:t>
      </w:r>
      <w:proofErr w:type="spellEnd"/>
      <w:r>
        <w:t xml:space="preserve"> y proporcionó evaluación realista</w:t>
      </w:r>
    </w:p>
    <w:p w14:paraId="31F13325" w14:textId="77777777" w:rsidR="00661220" w:rsidRDefault="00661220" w:rsidP="00661220">
      <w:pPr>
        <w:jc w:val="both"/>
      </w:pPr>
      <w:r>
        <w:t>4. El doble enfoque (regresión + clasificación) cubre diferentes casos de uso en trading</w:t>
      </w:r>
    </w:p>
    <w:p w14:paraId="0D43D103" w14:textId="77777777" w:rsidR="00661220" w:rsidRDefault="00661220" w:rsidP="00661220">
      <w:pPr>
        <w:jc w:val="both"/>
      </w:pPr>
    </w:p>
    <w:p w14:paraId="7DB606E6" w14:textId="16BB90DE" w:rsidR="00661220" w:rsidRDefault="00661220" w:rsidP="00661220">
      <w:pPr>
        <w:pStyle w:val="Ttulo3"/>
        <w:jc w:val="both"/>
      </w:pPr>
      <w:r>
        <w:t>Limitaciones identificadas:</w:t>
      </w:r>
    </w:p>
    <w:p w14:paraId="4B33A934" w14:textId="77777777" w:rsidR="00661220" w:rsidRDefault="00661220" w:rsidP="00661220">
      <w:pPr>
        <w:jc w:val="both"/>
      </w:pPr>
      <w:r>
        <w:t>1. La predicción de precios exactos sigue siendo desafiante en horizontes largos (R² moderados)</w:t>
      </w:r>
    </w:p>
    <w:p w14:paraId="17EF0F47" w14:textId="77777777" w:rsidR="00661220" w:rsidRDefault="00661220" w:rsidP="00661220">
      <w:pPr>
        <w:jc w:val="both"/>
      </w:pPr>
      <w:r>
        <w:t xml:space="preserve">2. La clasificación de dirección muestra </w:t>
      </w:r>
      <w:proofErr w:type="spellStart"/>
      <w:r>
        <w:t>accuracy</w:t>
      </w:r>
      <w:proofErr w:type="spellEnd"/>
      <w:r>
        <w:t xml:space="preserve"> ligeramente superior al azar (~55-60%), consistente con eficiencia de mercado</w:t>
      </w:r>
    </w:p>
    <w:p w14:paraId="4929D309" w14:textId="77777777" w:rsidR="00661220" w:rsidRDefault="00661220" w:rsidP="00661220">
      <w:pPr>
        <w:jc w:val="both"/>
      </w:pPr>
      <w:r>
        <w:t>3. Eventos extremos (crisis financieras, intervenciones cambiarias) son difíciles de predecir con datos históricos solamente</w:t>
      </w:r>
    </w:p>
    <w:p w14:paraId="6491DB9B" w14:textId="77777777" w:rsidR="00661220" w:rsidRDefault="00661220" w:rsidP="00661220">
      <w:pPr>
        <w:jc w:val="both"/>
      </w:pPr>
    </w:p>
    <w:p w14:paraId="4AA2B342" w14:textId="0FEF47E3" w:rsidR="00661220" w:rsidRDefault="00661220" w:rsidP="00661220">
      <w:pPr>
        <w:pStyle w:val="Ttulo3"/>
        <w:jc w:val="both"/>
      </w:pPr>
      <w:r>
        <w:t>Interpretación de matrices de confusión (Up/Down):</w:t>
      </w:r>
    </w:p>
    <w:p w14:paraId="5EC3BEAB" w14:textId="0E66602C" w:rsidR="00661220" w:rsidRDefault="00661220" w:rsidP="00661220">
      <w:pPr>
        <w:jc w:val="both"/>
      </w:pPr>
      <w:r>
        <w:t>- Verdaderos Positivos (Up-Up): Días donde el modelo predijo subida y realmente subió</w:t>
      </w:r>
    </w:p>
    <w:p w14:paraId="1676A235" w14:textId="54360080" w:rsidR="00661220" w:rsidRDefault="00661220" w:rsidP="00661220">
      <w:pPr>
        <w:jc w:val="both"/>
      </w:pPr>
      <w:r>
        <w:t>- Verdaderos Negativos (Down-Down): Días donde predijo bajada y realmente bajó</w:t>
      </w:r>
    </w:p>
    <w:p w14:paraId="603976EF" w14:textId="34837592" w:rsidR="00661220" w:rsidRDefault="00661220" w:rsidP="00661220">
      <w:pPr>
        <w:jc w:val="both"/>
      </w:pPr>
      <w:r>
        <w:t xml:space="preserve">- Falsos Positivos (Down-Up): Predijo subida pero realmente bajó (pérdida potencial en </w:t>
      </w:r>
      <w:proofErr w:type="spellStart"/>
      <w:r>
        <w:t>long</w:t>
      </w:r>
      <w:proofErr w:type="spellEnd"/>
      <w:r>
        <w:t>)</w:t>
      </w:r>
    </w:p>
    <w:p w14:paraId="1794AB0F" w14:textId="2FB592CB" w:rsidR="00661220" w:rsidRDefault="00661220" w:rsidP="00661220">
      <w:pPr>
        <w:jc w:val="both"/>
      </w:pPr>
      <w:r>
        <w:t>- Falsos Negativos (Up-Down): Predijo bajada pero realmente subió (pérdida potencial en short)</w:t>
      </w:r>
    </w:p>
    <w:p w14:paraId="3D731812" w14:textId="77777777" w:rsidR="00661220" w:rsidRDefault="00661220" w:rsidP="00661220">
      <w:pPr>
        <w:jc w:val="both"/>
      </w:pPr>
    </w:p>
    <w:p w14:paraId="036F382B" w14:textId="15F32207" w:rsidR="00661220" w:rsidRDefault="00661220" w:rsidP="00661220">
      <w:pPr>
        <w:pStyle w:val="Ttulo2"/>
        <w:jc w:val="both"/>
      </w:pPr>
      <w:r>
        <w:t xml:space="preserve"> Utilidad práctica para trading</w:t>
      </w:r>
    </w:p>
    <w:p w14:paraId="5CCA83FD" w14:textId="77777777" w:rsidR="00661220" w:rsidRDefault="00661220" w:rsidP="00661220">
      <w:pPr>
        <w:jc w:val="both"/>
      </w:pPr>
    </w:p>
    <w:p w14:paraId="60366DDB" w14:textId="55E345A1" w:rsidR="00661220" w:rsidRDefault="00661220" w:rsidP="00661220">
      <w:pPr>
        <w:pStyle w:val="Ttulo3"/>
        <w:jc w:val="both"/>
      </w:pPr>
      <w:r>
        <w:t>Para estrategias direccionales (</w:t>
      </w:r>
      <w:proofErr w:type="spellStart"/>
      <w:r>
        <w:t>long</w:t>
      </w:r>
      <w:proofErr w:type="spellEnd"/>
      <w:r>
        <w:t>/short):</w:t>
      </w:r>
    </w:p>
    <w:p w14:paraId="23214872" w14:textId="77777777" w:rsidR="00661220" w:rsidRDefault="00661220" w:rsidP="00661220">
      <w:pPr>
        <w:jc w:val="both"/>
      </w:pPr>
      <w:r>
        <w:t xml:space="preserve">- </w:t>
      </w:r>
      <w:proofErr w:type="spellStart"/>
      <w:r>
        <w:t>Accuracy</w:t>
      </w:r>
      <w:proofErr w:type="spellEnd"/>
      <w:r>
        <w:t xml:space="preserve"> &gt; 55% es rentable después de costos de transacción</w:t>
      </w:r>
    </w:p>
    <w:p w14:paraId="4EE507BE" w14:textId="77777777" w:rsidR="00661220" w:rsidRDefault="00661220" w:rsidP="00661220">
      <w:pPr>
        <w:jc w:val="both"/>
      </w:pPr>
      <w:r>
        <w:t>- F1 Macro balanceado indica buen rendimiento tanto en mercados alcistas como bajistas</w:t>
      </w:r>
    </w:p>
    <w:p w14:paraId="4366E50E" w14:textId="77777777" w:rsidR="00661220" w:rsidRDefault="00661220" w:rsidP="00661220">
      <w:pPr>
        <w:jc w:val="both"/>
      </w:pPr>
      <w:r>
        <w:t>- Alta especificidad es crucial para estrategias short (evitar falsas señales de bajada)</w:t>
      </w:r>
    </w:p>
    <w:p w14:paraId="5D6E2C8A" w14:textId="77777777" w:rsidR="00661220" w:rsidRDefault="00661220" w:rsidP="00661220">
      <w:pPr>
        <w:jc w:val="both"/>
      </w:pPr>
    </w:p>
    <w:p w14:paraId="66AF9DE5" w14:textId="2B174F65" w:rsidR="00661220" w:rsidRDefault="00661220" w:rsidP="00661220">
      <w:pPr>
        <w:pStyle w:val="Ttulo3"/>
        <w:jc w:val="both"/>
      </w:pPr>
      <w:r>
        <w:t>Para gestión de riesgos:</w:t>
      </w:r>
    </w:p>
    <w:p w14:paraId="7A494C61" w14:textId="77777777" w:rsidR="00661220" w:rsidRDefault="00661220" w:rsidP="00661220">
      <w:pPr>
        <w:jc w:val="both"/>
      </w:pPr>
      <w:r>
        <w:t xml:space="preserve">- MAE en </w:t>
      </w:r>
      <w:proofErr w:type="gramStart"/>
      <w:r>
        <w:t>Yenes</w:t>
      </w:r>
      <w:proofErr w:type="gramEnd"/>
      <w:r>
        <w:t xml:space="preserve"> permite dimensionar </w:t>
      </w:r>
      <w:proofErr w:type="spellStart"/>
      <w:r>
        <w:t>stops</w:t>
      </w:r>
      <w:proofErr w:type="spellEnd"/>
      <w:r>
        <w:t xml:space="preserve"> y límites</w:t>
      </w:r>
    </w:p>
    <w:p w14:paraId="69041E8C" w14:textId="77777777" w:rsidR="00661220" w:rsidRDefault="00661220" w:rsidP="00661220">
      <w:pPr>
        <w:jc w:val="both"/>
      </w:pPr>
      <w:r>
        <w:t>- R² indica qué tan confiable es la predicción de precio para opciones</w:t>
      </w:r>
    </w:p>
    <w:p w14:paraId="5E14BDB2" w14:textId="77777777" w:rsidR="00661220" w:rsidRDefault="00661220" w:rsidP="00661220">
      <w:pPr>
        <w:jc w:val="both"/>
      </w:pPr>
      <w:r>
        <w:t>- Volatilidad prevista ayuda a ajustar tamaño de posiciones</w:t>
      </w:r>
    </w:p>
    <w:p w14:paraId="5CBE3186" w14:textId="77777777" w:rsidR="00661220" w:rsidRDefault="00661220" w:rsidP="00661220">
      <w:pPr>
        <w:jc w:val="both"/>
      </w:pPr>
    </w:p>
    <w:p w14:paraId="077ED60C" w14:textId="12DBB98E" w:rsidR="00661220" w:rsidRDefault="00661220" w:rsidP="00661220">
      <w:pPr>
        <w:pStyle w:val="Ttulo3"/>
        <w:jc w:val="both"/>
      </w:pPr>
      <w:r>
        <w:lastRenderedPageBreak/>
        <w:t>Mejores prácticas recomendadas:</w:t>
      </w:r>
    </w:p>
    <w:p w14:paraId="27E64135" w14:textId="77777777" w:rsidR="00661220" w:rsidRDefault="00661220" w:rsidP="00661220">
      <w:pPr>
        <w:jc w:val="both"/>
      </w:pPr>
      <w:r>
        <w:t>1. Combinar señales de clasificación (dirección) con predicciones de regresión (magnitud)</w:t>
      </w:r>
    </w:p>
    <w:p w14:paraId="47606698" w14:textId="77777777" w:rsidR="00661220" w:rsidRDefault="00661220" w:rsidP="00661220">
      <w:pPr>
        <w:jc w:val="both"/>
      </w:pPr>
      <w:r>
        <w:t>2. Utilizar ensemble de los top 3 modelos para reducir varianza</w:t>
      </w:r>
    </w:p>
    <w:p w14:paraId="584CB4FA" w14:textId="77777777" w:rsidR="00661220" w:rsidRDefault="00661220" w:rsidP="00661220">
      <w:pPr>
        <w:jc w:val="both"/>
      </w:pPr>
      <w:r>
        <w:t>3. Reentrenar periódicamente con datos actualizados</w:t>
      </w:r>
    </w:p>
    <w:p w14:paraId="11C7B9E8" w14:textId="77777777" w:rsidR="00661220" w:rsidRDefault="00661220" w:rsidP="00661220">
      <w:pPr>
        <w:jc w:val="both"/>
      </w:pPr>
      <w:r>
        <w:t>4. Incorporar análisis fundamental para complementar (datos macroeconómicos)</w:t>
      </w:r>
    </w:p>
    <w:p w14:paraId="3633C004" w14:textId="77777777" w:rsidR="00661220" w:rsidRDefault="00661220" w:rsidP="00661220">
      <w:pPr>
        <w:jc w:val="both"/>
      </w:pPr>
    </w:p>
    <w:p w14:paraId="7A5A1EE9" w14:textId="4CECEFDF" w:rsidR="00661220" w:rsidRDefault="00661220" w:rsidP="00661220">
      <w:pPr>
        <w:pStyle w:val="Ttulo1"/>
        <w:jc w:val="both"/>
      </w:pPr>
      <w:r>
        <w:t xml:space="preserve"> CONCLUSIONES FINALES</w:t>
      </w:r>
    </w:p>
    <w:p w14:paraId="6E60B918" w14:textId="77777777" w:rsidR="00661220" w:rsidRDefault="00661220" w:rsidP="00661220">
      <w:pPr>
        <w:jc w:val="both"/>
      </w:pPr>
    </w:p>
    <w:p w14:paraId="0FA9AFA7" w14:textId="77777777" w:rsidR="00661220" w:rsidRDefault="00661220" w:rsidP="00661220">
      <w:pPr>
        <w:jc w:val="both"/>
      </w:pPr>
      <w:r>
        <w:t xml:space="preserve">El proyecto demuestra que el machine </w:t>
      </w:r>
      <w:proofErr w:type="spellStart"/>
      <w:r>
        <w:t>learning</w:t>
      </w:r>
      <w:proofErr w:type="spellEnd"/>
      <w:r>
        <w:t xml:space="preserve"> puede capturar patrones predictivos en el tipo de cambio USD-JPY, aunque con limitaciones inherentes a la eficiencia del mercado financiero. La combinación de ingeniería de características robusta (incluyendo transformada de Fourier, indicadores técnicos y </w:t>
      </w:r>
      <w:proofErr w:type="spellStart"/>
      <w:r>
        <w:t>features</w:t>
      </w:r>
      <w:proofErr w:type="spellEnd"/>
      <w:r>
        <w:t xml:space="preserve"> temporales), normalización adecuada y múltiples algoritmos de ML produce modelos útiles para:</w:t>
      </w:r>
    </w:p>
    <w:p w14:paraId="7BC45CBA" w14:textId="77777777" w:rsidR="00661220" w:rsidRDefault="00661220" w:rsidP="00661220">
      <w:pPr>
        <w:jc w:val="both"/>
      </w:pPr>
    </w:p>
    <w:p w14:paraId="37263B37" w14:textId="0D47388F" w:rsidR="00661220" w:rsidRDefault="00661220" w:rsidP="00661220">
      <w:pPr>
        <w:jc w:val="both"/>
      </w:pPr>
      <w:r>
        <w:t>- Trading sistemático: Generación de señales de entrada/salida con ventaja estadística</w:t>
      </w:r>
    </w:p>
    <w:p w14:paraId="50BA7955" w14:textId="51A35126" w:rsidR="00661220" w:rsidRDefault="00661220" w:rsidP="00661220">
      <w:pPr>
        <w:jc w:val="both"/>
      </w:pPr>
      <w:r>
        <w:t>- Gestión de riesgos: Estimación de rangos de movimiento y volatilidad esperada</w:t>
      </w:r>
    </w:p>
    <w:p w14:paraId="1CCD8F3E" w14:textId="4B1BC28E" w:rsidR="00661220" w:rsidRDefault="00661220" w:rsidP="00661220">
      <w:pPr>
        <w:jc w:val="both"/>
      </w:pPr>
      <w:r>
        <w:t>- Análisis de escenarios: Simulación de diferentes condiciones de mercado</w:t>
      </w:r>
    </w:p>
    <w:p w14:paraId="1963A3F5" w14:textId="264491E4" w:rsidR="007528E1" w:rsidRDefault="007528E1" w:rsidP="00661220">
      <w:pPr>
        <w:ind w:left="708" w:hanging="708"/>
        <w:jc w:val="both"/>
      </w:pPr>
    </w:p>
    <w:sectPr w:rsidR="007528E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220"/>
    <w:rsid w:val="00661220"/>
    <w:rsid w:val="007528E1"/>
    <w:rsid w:val="00841DBE"/>
    <w:rsid w:val="00937F81"/>
    <w:rsid w:val="00EA176B"/>
    <w:rsid w:val="00FE4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B0AFBE"/>
  <w15:chartTrackingRefBased/>
  <w15:docId w15:val="{DB7F762C-2CB3-49F6-9D70-D93D0AB7CD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612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612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6612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6612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612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612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612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612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612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612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6612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6612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66122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6122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6122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6122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6122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6122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612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612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612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612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612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6122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6122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6122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612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6122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612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15</Pages>
  <Words>2748</Words>
  <Characters>15116</Characters>
  <Application>Microsoft Office Word</Application>
  <DocSecurity>0</DocSecurity>
  <Lines>125</Lines>
  <Paragraphs>35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Marvin Oldez</dc:creator>
  <cp:keywords/>
  <dc:description/>
  <cp:lastModifiedBy>Marvin Oldez</cp:lastModifiedBy>
  <cp:revision>1</cp:revision>
  <dcterms:created xsi:type="dcterms:W3CDTF">2026-04-08T00:53:00Z</dcterms:created>
  <dcterms:modified xsi:type="dcterms:W3CDTF">2026-04-08T01:06:00Z</dcterms:modified>
</cp:coreProperties>
</file>