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F0357" w14:textId="77777777" w:rsidR="00651EE4" w:rsidRPr="00362CEE" w:rsidRDefault="00651EE4" w:rsidP="00651EE4">
      <w:pPr>
        <w:rPr>
          <w:b/>
          <w:bCs/>
        </w:rPr>
      </w:pPr>
      <w:r w:rsidRPr="00362CEE">
        <w:rPr>
          <w:b/>
          <w:bCs/>
        </w:rPr>
        <w:t>Consulting Services</w:t>
      </w:r>
    </w:p>
    <w:p w14:paraId="791A1CA2" w14:textId="77777777" w:rsidR="00320849" w:rsidRDefault="00320849" w:rsidP="00651EE4">
      <w:pPr>
        <w:rPr>
          <w:b/>
          <w:bCs/>
        </w:rPr>
      </w:pPr>
      <w:r w:rsidRPr="00320849">
        <w:rPr>
          <w:b/>
          <w:bCs/>
        </w:rPr>
        <w:t>Unlock the Power of Strategic AI — Compliance-Driven. Outcome-Focused</w:t>
      </w:r>
    </w:p>
    <w:p w14:paraId="2EF7BB8C" w14:textId="02A117C9" w:rsidR="00651EE4" w:rsidRPr="00362CEE" w:rsidRDefault="00651EE4" w:rsidP="00651EE4">
      <w:r w:rsidRPr="00362CEE">
        <w:t xml:space="preserve">Before launching AI projects, it's critical to understand your business's current capabilities, risks, and opportunities. Our consulting approach is built around </w:t>
      </w:r>
      <w:r w:rsidRPr="00362CEE">
        <w:rPr>
          <w:b/>
          <w:bCs/>
        </w:rPr>
        <w:t>readiness, not hype</w:t>
      </w:r>
      <w:r w:rsidRPr="00362CEE">
        <w:t>—ensuring you make confident, compliant, and high-impact decisions from day one.</w:t>
      </w:r>
    </w:p>
    <w:p w14:paraId="70E2C232" w14:textId="77777777" w:rsidR="00651EE4" w:rsidRPr="00362CEE" w:rsidRDefault="00651EE4" w:rsidP="00651EE4">
      <w:r w:rsidRPr="00362CEE">
        <w:t>We help you answer the most important questions:</w:t>
      </w:r>
    </w:p>
    <w:p w14:paraId="4640FE49" w14:textId="77777777" w:rsidR="00651EE4" w:rsidRPr="00362CEE" w:rsidRDefault="00651EE4" w:rsidP="00651EE4">
      <w:pPr>
        <w:numPr>
          <w:ilvl w:val="0"/>
          <w:numId w:val="1"/>
        </w:numPr>
      </w:pPr>
      <w:r w:rsidRPr="00362CEE">
        <w:t>Where can AI realistically improve outcomes?</w:t>
      </w:r>
    </w:p>
    <w:p w14:paraId="466815C1" w14:textId="77777777" w:rsidR="00651EE4" w:rsidRPr="00362CEE" w:rsidRDefault="00651EE4" w:rsidP="00651EE4">
      <w:pPr>
        <w:numPr>
          <w:ilvl w:val="0"/>
          <w:numId w:val="1"/>
        </w:numPr>
      </w:pPr>
      <w:r w:rsidRPr="00362CEE">
        <w:t>How mature is your data infrastructure?</w:t>
      </w:r>
    </w:p>
    <w:p w14:paraId="221761C9" w14:textId="77777777" w:rsidR="00651EE4" w:rsidRPr="00362CEE" w:rsidRDefault="00651EE4" w:rsidP="00651EE4">
      <w:pPr>
        <w:numPr>
          <w:ilvl w:val="0"/>
          <w:numId w:val="1"/>
        </w:numPr>
      </w:pPr>
      <w:r w:rsidRPr="00362CEE">
        <w:t>What compliance or ethical risks need mitigation?</w:t>
      </w:r>
    </w:p>
    <w:p w14:paraId="760F193C" w14:textId="77777777" w:rsidR="00651EE4" w:rsidRPr="00362CEE" w:rsidRDefault="00651EE4" w:rsidP="00651EE4">
      <w:pPr>
        <w:numPr>
          <w:ilvl w:val="0"/>
          <w:numId w:val="1"/>
        </w:numPr>
      </w:pPr>
      <w:r w:rsidRPr="00362CEE">
        <w:t>How do you scale AI without breaking workflows?</w:t>
      </w:r>
    </w:p>
    <w:p w14:paraId="3C47FBFF" w14:textId="77777777" w:rsidR="00651EE4" w:rsidRDefault="00000000" w:rsidP="00651EE4">
      <w:r>
        <w:pict w14:anchorId="2D145202">
          <v:rect id="_x0000_i1026" style="width:0;height:1.5pt" o:hralign="center" o:hrstd="t" o:hr="t" fillcolor="#a0a0a0" stroked="f"/>
        </w:pict>
      </w:r>
    </w:p>
    <w:p w14:paraId="31674FBB" w14:textId="77777777" w:rsidR="00651EE4" w:rsidRPr="00362CEE" w:rsidRDefault="00651EE4" w:rsidP="00651EE4">
      <w:pPr>
        <w:rPr>
          <w:b/>
          <w:bCs/>
        </w:rPr>
      </w:pPr>
      <w:r w:rsidRPr="00362CEE">
        <w:rPr>
          <w:b/>
          <w:bCs/>
        </w:rPr>
        <w:t>What Our Consulting Includes</w:t>
      </w:r>
    </w:p>
    <w:p w14:paraId="636A73D3" w14:textId="384851D5" w:rsidR="00651EE4" w:rsidRPr="00362CEE" w:rsidRDefault="00651EE4" w:rsidP="00651EE4">
      <w:pPr>
        <w:rPr>
          <w:b/>
          <w:bCs/>
        </w:rPr>
      </w:pPr>
      <w:r w:rsidRPr="00362CEE">
        <w:rPr>
          <w:b/>
          <w:bCs/>
        </w:rPr>
        <w:t>AI Readiness Audits</w:t>
      </w:r>
    </w:p>
    <w:p w14:paraId="05EA5D04" w14:textId="77777777" w:rsidR="00651EE4" w:rsidRDefault="00651EE4" w:rsidP="00651EE4">
      <w:r w:rsidRPr="00362CEE">
        <w:t>Comprehensive evaluations of your data, processes, and people—pinpointing exactly where and how AI can deliver measurable value.</w:t>
      </w:r>
    </w:p>
    <w:p w14:paraId="516BBB83" w14:textId="77777777" w:rsidR="00651EE4" w:rsidRPr="00362CEE" w:rsidRDefault="00651EE4" w:rsidP="00651EE4">
      <w:pPr>
        <w:rPr>
          <w:highlight w:val="yellow"/>
        </w:rPr>
      </w:pPr>
      <w:r w:rsidRPr="00362CEE">
        <w:rPr>
          <w:b/>
          <w:bCs/>
          <w:highlight w:val="yellow"/>
        </w:rPr>
        <w:t>Graphic:</w:t>
      </w:r>
    </w:p>
    <w:p w14:paraId="2D057359" w14:textId="7367E185" w:rsidR="00651EE4" w:rsidRPr="00362CEE" w:rsidRDefault="00651EE4" w:rsidP="00651EE4">
      <w:pPr>
        <w:numPr>
          <w:ilvl w:val="0"/>
          <w:numId w:val="3"/>
        </w:numPr>
        <w:rPr>
          <w:highlight w:val="yellow"/>
        </w:rPr>
      </w:pPr>
      <w:r w:rsidRPr="00362CEE">
        <w:rPr>
          <w:b/>
          <w:bCs/>
          <w:highlight w:val="yellow"/>
        </w:rPr>
        <w:t>Data Maturity Gauge</w:t>
      </w:r>
      <w:r w:rsidRPr="00362CEE">
        <w:rPr>
          <w:highlight w:val="yellow"/>
        </w:rPr>
        <w:t>: A visual meter showing data readiness levels</w:t>
      </w:r>
    </w:p>
    <w:p w14:paraId="0AFF237F" w14:textId="203D21C6" w:rsidR="00651EE4" w:rsidRPr="00362CEE" w:rsidRDefault="00651EE4" w:rsidP="00651EE4">
      <w:pPr>
        <w:rPr>
          <w:b/>
          <w:bCs/>
        </w:rPr>
      </w:pPr>
      <w:r w:rsidRPr="00362CEE">
        <w:rPr>
          <w:b/>
          <w:bCs/>
        </w:rPr>
        <w:t>Compliance &amp; Ethics Advisory</w:t>
      </w:r>
    </w:p>
    <w:p w14:paraId="30515C45" w14:textId="6B702482" w:rsidR="00320849" w:rsidRPr="00362CEE" w:rsidRDefault="00651EE4" w:rsidP="00651EE4">
      <w:r w:rsidRPr="00362CEE">
        <w:t xml:space="preserve">Ensure your AI strategy aligns with privacy laws, industry-specific regulations </w:t>
      </w:r>
      <w:r w:rsidR="00320849" w:rsidRPr="00320849">
        <w:t>like HIPAA and GDPR, and evolving AI governance standards</w:t>
      </w:r>
    </w:p>
    <w:p w14:paraId="45A858F3" w14:textId="455CD3B7" w:rsidR="00651EE4" w:rsidRPr="00362CEE" w:rsidRDefault="00651EE4" w:rsidP="00651EE4">
      <w:pPr>
        <w:rPr>
          <w:b/>
          <w:bCs/>
        </w:rPr>
      </w:pPr>
      <w:r w:rsidRPr="00362CEE">
        <w:rPr>
          <w:b/>
          <w:bCs/>
        </w:rPr>
        <w:t>Strategic Roadmapping</w:t>
      </w:r>
    </w:p>
    <w:p w14:paraId="66694E19" w14:textId="77777777" w:rsidR="00651EE4" w:rsidRPr="00362CEE" w:rsidRDefault="00651EE4" w:rsidP="00651EE4">
      <w:r w:rsidRPr="00362CEE">
        <w:t>Design practical, phase-based plans for deploying AI—prioritizing high-impact use cases and scalable solutions.</w:t>
      </w:r>
    </w:p>
    <w:p w14:paraId="70E5FD88" w14:textId="603138A7" w:rsidR="00651EE4" w:rsidRPr="00362CEE" w:rsidRDefault="00651EE4" w:rsidP="00651EE4">
      <w:pPr>
        <w:rPr>
          <w:b/>
          <w:bCs/>
        </w:rPr>
      </w:pPr>
      <w:r w:rsidRPr="00362CEE">
        <w:rPr>
          <w:b/>
          <w:bCs/>
        </w:rPr>
        <w:t>Integration &amp; Workflow Fit</w:t>
      </w:r>
    </w:p>
    <w:p w14:paraId="423C2C30" w14:textId="77777777" w:rsidR="00651EE4" w:rsidRDefault="00651EE4" w:rsidP="00651EE4">
      <w:r w:rsidRPr="00362CEE">
        <w:t>Map AI solutions to your existing tools and processes, minimizing disruption and maximizing ROI.</w:t>
      </w:r>
    </w:p>
    <w:p w14:paraId="0BAA4F0E" w14:textId="4798043E" w:rsidR="00651EE4" w:rsidRPr="00651EE4" w:rsidRDefault="00651EE4" w:rsidP="00651EE4">
      <w:pPr>
        <w:rPr>
          <w:highlight w:val="yellow"/>
        </w:rPr>
      </w:pPr>
      <w:r w:rsidRPr="00651EE4">
        <w:rPr>
          <w:b/>
          <w:bCs/>
          <w:highlight w:val="yellow"/>
        </w:rPr>
        <w:t>Graphic:</w:t>
      </w:r>
    </w:p>
    <w:p w14:paraId="767F785F" w14:textId="195D1427" w:rsidR="00651EE4" w:rsidRPr="00E738C2" w:rsidRDefault="00651EE4" w:rsidP="00E738C2">
      <w:pPr>
        <w:numPr>
          <w:ilvl w:val="0"/>
          <w:numId w:val="5"/>
        </w:numPr>
        <w:rPr>
          <w:highlight w:val="yellow"/>
        </w:rPr>
      </w:pPr>
      <w:r w:rsidRPr="00651EE4">
        <w:rPr>
          <w:b/>
          <w:bCs/>
          <w:highlight w:val="yellow"/>
        </w:rPr>
        <w:lastRenderedPageBreak/>
        <w:t>Process Diagra</w:t>
      </w:r>
      <w:r w:rsidR="00E738C2">
        <w:rPr>
          <w:b/>
          <w:bCs/>
          <w:highlight w:val="yellow"/>
        </w:rPr>
        <w:t xml:space="preserve">m - </w:t>
      </w:r>
      <w:r w:rsidRPr="00E738C2">
        <w:rPr>
          <w:highlight w:val="yellow"/>
        </w:rPr>
        <w:t xml:space="preserve">Four steps in a circular or linear flow: </w:t>
      </w:r>
      <w:r w:rsidRPr="00E738C2">
        <w:rPr>
          <w:i/>
          <w:iCs/>
          <w:highlight w:val="yellow"/>
        </w:rPr>
        <w:t>Audit → Compliance → Roadmap → Integration</w:t>
      </w:r>
    </w:p>
    <w:p w14:paraId="2B51F16F" w14:textId="77777777" w:rsidR="00651EE4" w:rsidRPr="00651EE4" w:rsidRDefault="00651EE4" w:rsidP="00651EE4">
      <w:pPr>
        <w:numPr>
          <w:ilvl w:val="0"/>
          <w:numId w:val="5"/>
        </w:numPr>
        <w:rPr>
          <w:highlight w:val="yellow"/>
        </w:rPr>
      </w:pPr>
      <w:r w:rsidRPr="00651EE4">
        <w:rPr>
          <w:b/>
          <w:bCs/>
          <w:highlight w:val="yellow"/>
        </w:rPr>
        <w:t>Modern Flat Icons</w:t>
      </w:r>
      <w:r w:rsidRPr="00651EE4">
        <w:rPr>
          <w:highlight w:val="yellow"/>
        </w:rPr>
        <w:t xml:space="preserve"> next to each service description</w:t>
      </w:r>
    </w:p>
    <w:p w14:paraId="197808ED" w14:textId="77777777" w:rsidR="00651EE4" w:rsidRPr="00362CEE" w:rsidRDefault="00000000" w:rsidP="00651EE4">
      <w:r>
        <w:pict w14:anchorId="7F9AD91C">
          <v:rect id="_x0000_i1027" style="width:0;height:1.5pt" o:hralign="center" o:hrstd="t" o:hr="t" fillcolor="#a0a0a0" stroked="f"/>
        </w:pict>
      </w:r>
    </w:p>
    <w:p w14:paraId="2CFB3D9F" w14:textId="77777777" w:rsidR="00651EE4" w:rsidRPr="00362CEE" w:rsidRDefault="00651EE4" w:rsidP="00651EE4">
      <w:pPr>
        <w:rPr>
          <w:b/>
          <w:bCs/>
        </w:rPr>
      </w:pPr>
      <w:r w:rsidRPr="00362CEE">
        <w:rPr>
          <w:b/>
          <w:bCs/>
        </w:rPr>
        <w:t>Industries We Serve</w:t>
      </w:r>
    </w:p>
    <w:p w14:paraId="3D77C837" w14:textId="77777777" w:rsidR="00651EE4" w:rsidRPr="00362CEE" w:rsidRDefault="00651EE4" w:rsidP="00651EE4">
      <w:r w:rsidRPr="00362CEE">
        <w:t>We specialize in high-stakes, data-rich environments that demand both innovation and accountability:</w:t>
      </w:r>
    </w:p>
    <w:p w14:paraId="3748BC73" w14:textId="77777777" w:rsidR="00651EE4" w:rsidRPr="00362CEE" w:rsidRDefault="00651EE4" w:rsidP="00651EE4">
      <w:pPr>
        <w:numPr>
          <w:ilvl w:val="0"/>
          <w:numId w:val="2"/>
        </w:numPr>
      </w:pPr>
      <w:r w:rsidRPr="00362CEE">
        <w:rPr>
          <w:b/>
          <w:bCs/>
        </w:rPr>
        <w:t>Healthcare</w:t>
      </w:r>
      <w:r w:rsidRPr="00362CEE">
        <w:t xml:space="preserve"> – Improve outcomes with AI that enhances diagnosis, care delivery, and operations.</w:t>
      </w:r>
    </w:p>
    <w:p w14:paraId="7C7252C7" w14:textId="77777777" w:rsidR="00651EE4" w:rsidRPr="00362CEE" w:rsidRDefault="00651EE4" w:rsidP="00651EE4">
      <w:pPr>
        <w:numPr>
          <w:ilvl w:val="0"/>
          <w:numId w:val="2"/>
        </w:numPr>
      </w:pPr>
      <w:r w:rsidRPr="00362CEE">
        <w:rPr>
          <w:b/>
          <w:bCs/>
        </w:rPr>
        <w:t>Legal Services</w:t>
      </w:r>
      <w:r w:rsidRPr="00362CEE">
        <w:t xml:space="preserve"> – Automate research, manage compliance, and improve turnaround times.</w:t>
      </w:r>
    </w:p>
    <w:p w14:paraId="48DE95AD" w14:textId="77777777" w:rsidR="00651EE4" w:rsidRPr="00362CEE" w:rsidRDefault="00651EE4" w:rsidP="00651EE4">
      <w:pPr>
        <w:numPr>
          <w:ilvl w:val="0"/>
          <w:numId w:val="2"/>
        </w:numPr>
      </w:pPr>
      <w:r w:rsidRPr="00362CEE">
        <w:rPr>
          <w:b/>
          <w:bCs/>
        </w:rPr>
        <w:t>Retail</w:t>
      </w:r>
      <w:r w:rsidRPr="00362CEE">
        <w:t xml:space="preserve"> – Forecast demand, streamline inventory, and create personalized shopping experiences.</w:t>
      </w:r>
    </w:p>
    <w:p w14:paraId="1E20F194" w14:textId="77777777" w:rsidR="00651EE4" w:rsidRDefault="00651EE4" w:rsidP="00651EE4">
      <w:pPr>
        <w:numPr>
          <w:ilvl w:val="0"/>
          <w:numId w:val="2"/>
        </w:numPr>
      </w:pPr>
      <w:r w:rsidRPr="00362CEE">
        <w:rPr>
          <w:b/>
          <w:bCs/>
        </w:rPr>
        <w:t>Enterprise Operations</w:t>
      </w:r>
      <w:r w:rsidRPr="00362CEE">
        <w:t xml:space="preserve"> – Enable smart dashboards, decision support, and customer engagement.</w:t>
      </w:r>
    </w:p>
    <w:p w14:paraId="6AF7E250" w14:textId="430A5932" w:rsidR="00651EE4" w:rsidRPr="00651EE4" w:rsidRDefault="00651EE4" w:rsidP="00651EE4">
      <w:pPr>
        <w:ind w:left="720"/>
        <w:rPr>
          <w:highlight w:val="yellow"/>
        </w:rPr>
      </w:pPr>
      <w:r w:rsidRPr="00651EE4">
        <w:rPr>
          <w:b/>
          <w:bCs/>
          <w:highlight w:val="yellow"/>
        </w:rPr>
        <w:t>Graphic:</w:t>
      </w:r>
    </w:p>
    <w:p w14:paraId="64C605C1" w14:textId="087731DD" w:rsidR="00651EE4" w:rsidRPr="00E738C2" w:rsidRDefault="00651EE4" w:rsidP="00E738C2">
      <w:pPr>
        <w:numPr>
          <w:ilvl w:val="0"/>
          <w:numId w:val="6"/>
        </w:numPr>
        <w:rPr>
          <w:highlight w:val="yellow"/>
        </w:rPr>
      </w:pPr>
      <w:r w:rsidRPr="00651EE4">
        <w:rPr>
          <w:b/>
          <w:bCs/>
          <w:highlight w:val="yellow"/>
        </w:rPr>
        <w:t>Vertical Tiles or Cards:</w:t>
      </w:r>
      <w:r w:rsidR="00E738C2">
        <w:rPr>
          <w:highlight w:val="yellow"/>
        </w:rPr>
        <w:t xml:space="preserve"> </w:t>
      </w:r>
      <w:r w:rsidRPr="00651EE4">
        <w:rPr>
          <w:highlight w:val="yellow"/>
        </w:rPr>
        <w:t>Each industry (Healthcare, Legal, Retail, Enterprise) represented with:</w:t>
      </w:r>
      <w:r w:rsidR="00E738C2">
        <w:rPr>
          <w:highlight w:val="yellow"/>
        </w:rPr>
        <w:t xml:space="preserve"> </w:t>
      </w:r>
      <w:r w:rsidRPr="00E738C2">
        <w:rPr>
          <w:highlight w:val="yellow"/>
        </w:rPr>
        <w:t>An icon or simple scene (e.g., stethoscope for healthcare, gavel or briefcase for legal)</w:t>
      </w:r>
      <w:r w:rsidR="00E738C2">
        <w:rPr>
          <w:highlight w:val="yellow"/>
        </w:rPr>
        <w:t xml:space="preserve">. </w:t>
      </w:r>
      <w:r w:rsidRPr="00E738C2">
        <w:rPr>
          <w:highlight w:val="yellow"/>
        </w:rPr>
        <w:t>Brief caption or benefit</w:t>
      </w:r>
    </w:p>
    <w:p w14:paraId="70E08B89" w14:textId="77777777" w:rsidR="00651EE4" w:rsidRPr="00362CEE" w:rsidRDefault="00000000" w:rsidP="00651EE4">
      <w:r>
        <w:pict w14:anchorId="728804D3">
          <v:rect id="_x0000_i1028" style="width:0;height:1.5pt" o:hralign="center" o:hrstd="t" o:hr="t" fillcolor="#a0a0a0" stroked="f"/>
        </w:pict>
      </w:r>
    </w:p>
    <w:p w14:paraId="7155FFA0" w14:textId="77777777" w:rsidR="00651EE4" w:rsidRPr="00362CEE" w:rsidRDefault="00651EE4" w:rsidP="00651EE4">
      <w:pPr>
        <w:rPr>
          <w:b/>
          <w:bCs/>
        </w:rPr>
      </w:pPr>
      <w:r w:rsidRPr="00362CEE">
        <w:rPr>
          <w:b/>
          <w:bCs/>
        </w:rPr>
        <w:t>Why Work With Us?</w:t>
      </w:r>
    </w:p>
    <w:p w14:paraId="75A8EA80" w14:textId="77777777" w:rsidR="00320849" w:rsidRDefault="00651EE4" w:rsidP="00320849">
      <w:pPr>
        <w:pStyle w:val="ListParagraph"/>
        <w:numPr>
          <w:ilvl w:val="0"/>
          <w:numId w:val="9"/>
        </w:numPr>
      </w:pPr>
      <w:r w:rsidRPr="00362CEE">
        <w:t>Human-Centered AI Expertise</w:t>
      </w:r>
    </w:p>
    <w:p w14:paraId="2EBF4C6E" w14:textId="77777777" w:rsidR="00320849" w:rsidRDefault="00651EE4" w:rsidP="00320849">
      <w:pPr>
        <w:pStyle w:val="ListParagraph"/>
        <w:numPr>
          <w:ilvl w:val="0"/>
          <w:numId w:val="9"/>
        </w:numPr>
      </w:pPr>
      <w:r w:rsidRPr="00362CEE">
        <w:t>Cross-Industry Experience</w:t>
      </w:r>
    </w:p>
    <w:p w14:paraId="2A1CEDBD" w14:textId="77777777" w:rsidR="00320849" w:rsidRDefault="00651EE4" w:rsidP="00320849">
      <w:pPr>
        <w:pStyle w:val="ListParagraph"/>
        <w:numPr>
          <w:ilvl w:val="0"/>
          <w:numId w:val="9"/>
        </w:numPr>
      </w:pPr>
      <w:r w:rsidRPr="00362CEE">
        <w:t>Clear, Actionable Deliverables</w:t>
      </w:r>
    </w:p>
    <w:p w14:paraId="0AAD9F2D" w14:textId="22A3D56C" w:rsidR="00651EE4" w:rsidRDefault="00651EE4" w:rsidP="00651EE4">
      <w:pPr>
        <w:pStyle w:val="ListParagraph"/>
        <w:numPr>
          <w:ilvl w:val="0"/>
          <w:numId w:val="9"/>
        </w:numPr>
      </w:pPr>
      <w:r w:rsidRPr="00362CEE">
        <w:t>Privacy &amp; Governance from Day One</w:t>
      </w:r>
    </w:p>
    <w:p w14:paraId="792E00B8" w14:textId="77777777" w:rsidR="00651EE4" w:rsidRPr="00651EE4" w:rsidRDefault="00651EE4" w:rsidP="00651EE4">
      <w:pPr>
        <w:rPr>
          <w:highlight w:val="yellow"/>
        </w:rPr>
      </w:pPr>
      <w:r w:rsidRPr="00651EE4">
        <w:rPr>
          <w:b/>
          <w:bCs/>
          <w:highlight w:val="yellow"/>
        </w:rPr>
        <w:t>Graphic:</w:t>
      </w:r>
    </w:p>
    <w:p w14:paraId="1785BEA9" w14:textId="7DD9F274" w:rsidR="00651EE4" w:rsidRPr="00E738C2" w:rsidRDefault="00651EE4" w:rsidP="00E738C2">
      <w:pPr>
        <w:numPr>
          <w:ilvl w:val="0"/>
          <w:numId w:val="7"/>
        </w:numPr>
        <w:rPr>
          <w:highlight w:val="yellow"/>
        </w:rPr>
      </w:pPr>
      <w:r w:rsidRPr="00651EE4">
        <w:rPr>
          <w:highlight w:val="yellow"/>
        </w:rPr>
        <w:t>A human-AI collaboration :</w:t>
      </w:r>
      <w:r w:rsidR="00E738C2">
        <w:rPr>
          <w:highlight w:val="yellow"/>
        </w:rPr>
        <w:t xml:space="preserve"> </w:t>
      </w:r>
      <w:r w:rsidRPr="00E738C2">
        <w:rPr>
          <w:highlight w:val="yellow"/>
        </w:rPr>
        <w:t>A person working with an AI dashboard, or</w:t>
      </w:r>
    </w:p>
    <w:p w14:paraId="2C4C90E8" w14:textId="5AC33B1C" w:rsidR="00651EE4" w:rsidRPr="00E738C2" w:rsidRDefault="00651EE4" w:rsidP="00E738C2">
      <w:pPr>
        <w:numPr>
          <w:ilvl w:val="0"/>
          <w:numId w:val="7"/>
        </w:numPr>
        <w:rPr>
          <w:highlight w:val="yellow"/>
        </w:rPr>
      </w:pPr>
      <w:r w:rsidRPr="00651EE4">
        <w:rPr>
          <w:highlight w:val="yellow"/>
        </w:rPr>
        <w:t>Overlay with key differentiators as callouts or icons:</w:t>
      </w:r>
      <w:r w:rsidR="00E738C2">
        <w:rPr>
          <w:highlight w:val="yellow"/>
        </w:rPr>
        <w:t xml:space="preserve"> </w:t>
      </w:r>
      <w:r w:rsidRPr="00E738C2">
        <w:rPr>
          <w:highlight w:val="yellow"/>
        </w:rPr>
        <w:t>Human-Centered</w:t>
      </w:r>
      <w:r w:rsidR="00E738C2">
        <w:rPr>
          <w:highlight w:val="yellow"/>
        </w:rPr>
        <w:t xml:space="preserve">, </w:t>
      </w:r>
      <w:r w:rsidRPr="00E738C2">
        <w:rPr>
          <w:highlight w:val="yellow"/>
        </w:rPr>
        <w:t>Compliant</w:t>
      </w:r>
      <w:r w:rsidR="00E738C2">
        <w:rPr>
          <w:highlight w:val="yellow"/>
        </w:rPr>
        <w:t xml:space="preserve">, </w:t>
      </w:r>
      <w:r w:rsidRPr="00E738C2">
        <w:rPr>
          <w:highlight w:val="yellow"/>
        </w:rPr>
        <w:t>Strategic</w:t>
      </w:r>
      <w:r w:rsidR="00E738C2">
        <w:rPr>
          <w:highlight w:val="yellow"/>
        </w:rPr>
        <w:t xml:space="preserve">, </w:t>
      </w:r>
      <w:r w:rsidRPr="00E738C2">
        <w:rPr>
          <w:highlight w:val="yellow"/>
        </w:rPr>
        <w:t>Scalable</w:t>
      </w:r>
    </w:p>
    <w:p w14:paraId="659D0123" w14:textId="77777777" w:rsidR="00651EE4" w:rsidRPr="00651EE4" w:rsidRDefault="00651EE4" w:rsidP="00651EE4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51EE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Next Step: Schedule Your Readiness Audit</w:t>
      </w:r>
    </w:p>
    <w:p w14:paraId="5341782D" w14:textId="77777777" w:rsidR="00651EE4" w:rsidRDefault="00651EE4" w:rsidP="00651EE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51EE4">
        <w:rPr>
          <w:rFonts w:ascii="Times New Roman" w:eastAsia="Times New Roman" w:hAnsi="Times New Roman" w:cs="Times New Roman"/>
          <w:kern w:val="0"/>
          <w14:ligatures w14:val="none"/>
        </w:rPr>
        <w:t>Let’s assess where you are and where AI can take you.</w:t>
      </w:r>
      <w:r w:rsidRPr="00651EE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→ </w:t>
      </w:r>
      <w:r w:rsidRPr="00651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[Schedule a Readiness Audit]</w:t>
      </w:r>
    </w:p>
    <w:p w14:paraId="5B65B382" w14:textId="77777777" w:rsidR="00651EE4" w:rsidRDefault="00651EE4" w:rsidP="00651EE4"/>
    <w:p w14:paraId="67A46009" w14:textId="77777777" w:rsidR="00651EE4" w:rsidRPr="00651EE4" w:rsidRDefault="00651EE4" w:rsidP="00651EE4">
      <w:pPr>
        <w:rPr>
          <w:highlight w:val="yellow"/>
        </w:rPr>
      </w:pPr>
      <w:r w:rsidRPr="00651EE4">
        <w:rPr>
          <w:b/>
          <w:bCs/>
          <w:highlight w:val="yellow"/>
        </w:rPr>
        <w:t>Graphic:</w:t>
      </w:r>
    </w:p>
    <w:p w14:paraId="4824C8F5" w14:textId="77777777" w:rsidR="00E738C2" w:rsidRDefault="00651EE4" w:rsidP="00E738C2">
      <w:pPr>
        <w:numPr>
          <w:ilvl w:val="0"/>
          <w:numId w:val="8"/>
        </w:numPr>
        <w:rPr>
          <w:highlight w:val="yellow"/>
        </w:rPr>
      </w:pPr>
      <w:r w:rsidRPr="00651EE4">
        <w:rPr>
          <w:highlight w:val="yellow"/>
        </w:rPr>
        <w:t>A clean callout banner with a calendar icon and a “Schedule Now” button</w:t>
      </w:r>
    </w:p>
    <w:p w14:paraId="11AC35BC" w14:textId="53859EAA" w:rsidR="00651EE4" w:rsidRPr="00E738C2" w:rsidRDefault="00651EE4" w:rsidP="00E738C2">
      <w:pPr>
        <w:numPr>
          <w:ilvl w:val="0"/>
          <w:numId w:val="8"/>
        </w:numPr>
        <w:rPr>
          <w:highlight w:val="yellow"/>
        </w:rPr>
      </w:pPr>
      <w:r w:rsidRPr="00E738C2">
        <w:rPr>
          <w:highlight w:val="yellow"/>
        </w:rPr>
        <w:t>Background: blurred team meeting or digital strategy session</w:t>
      </w:r>
      <w:r w:rsidRPr="00E738C2">
        <w:rPr>
          <w:highlight w:val="yellow"/>
        </w:rPr>
        <w:br/>
      </w:r>
      <w:r w:rsidR="00000000">
        <w:pict w14:anchorId="4345BE29">
          <v:rect id="_x0000_i1029" style="width:0;height:1.5pt" o:hralign="center" o:hrstd="t" o:hr="t" fillcolor="#a0a0a0" stroked="f"/>
        </w:pict>
      </w:r>
    </w:p>
    <w:p w14:paraId="310A6908" w14:textId="4C826388" w:rsidR="00651EE4" w:rsidRDefault="00651EE4" w:rsidP="00320849">
      <w:pPr>
        <w:spacing w:before="100" w:beforeAutospacing="1" w:after="100" w:afterAutospacing="1" w:line="240" w:lineRule="auto"/>
        <w:ind w:left="360"/>
      </w:pPr>
      <w:r w:rsidRPr="00651EE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 fast deployment instead?</w:t>
      </w:r>
      <w:r w:rsidRPr="00651EE4">
        <w:rPr>
          <w:rFonts w:ascii="Times New Roman" w:eastAsia="Times New Roman" w:hAnsi="Times New Roman" w:cs="Times New Roman"/>
          <w:kern w:val="0"/>
          <w14:ligatures w14:val="none"/>
        </w:rPr>
        <w:br/>
        <w:t>Check out our Pre-Built AI Agents or Custom AI Solutions</w:t>
      </w:r>
      <w:r w:rsidR="0032084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sectPr w:rsidR="0065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D19D5"/>
    <w:multiLevelType w:val="hybridMultilevel"/>
    <w:tmpl w:val="7C66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64762"/>
    <w:multiLevelType w:val="multilevel"/>
    <w:tmpl w:val="5AFE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F51FB"/>
    <w:multiLevelType w:val="multilevel"/>
    <w:tmpl w:val="7EE2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0716F"/>
    <w:multiLevelType w:val="multilevel"/>
    <w:tmpl w:val="1BD4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3C2FA7"/>
    <w:multiLevelType w:val="multilevel"/>
    <w:tmpl w:val="91BC7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90005"/>
    <w:multiLevelType w:val="multilevel"/>
    <w:tmpl w:val="CFEE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8607E"/>
    <w:multiLevelType w:val="multilevel"/>
    <w:tmpl w:val="3052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C5A6A"/>
    <w:multiLevelType w:val="multilevel"/>
    <w:tmpl w:val="9900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2775E"/>
    <w:multiLevelType w:val="multilevel"/>
    <w:tmpl w:val="21B6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901003">
    <w:abstractNumId w:val="7"/>
  </w:num>
  <w:num w:numId="2" w16cid:durableId="1661469464">
    <w:abstractNumId w:val="2"/>
  </w:num>
  <w:num w:numId="3" w16cid:durableId="1486236626">
    <w:abstractNumId w:val="3"/>
  </w:num>
  <w:num w:numId="4" w16cid:durableId="1104813214">
    <w:abstractNumId w:val="5"/>
  </w:num>
  <w:num w:numId="5" w16cid:durableId="2105608254">
    <w:abstractNumId w:val="4"/>
  </w:num>
  <w:num w:numId="6" w16cid:durableId="70470248">
    <w:abstractNumId w:val="1"/>
  </w:num>
  <w:num w:numId="7" w16cid:durableId="478108098">
    <w:abstractNumId w:val="6"/>
  </w:num>
  <w:num w:numId="8" w16cid:durableId="1016078894">
    <w:abstractNumId w:val="8"/>
  </w:num>
  <w:num w:numId="9" w16cid:durableId="1809665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EE4"/>
    <w:rsid w:val="00320849"/>
    <w:rsid w:val="00456301"/>
    <w:rsid w:val="00651EE4"/>
    <w:rsid w:val="00BF5D39"/>
    <w:rsid w:val="00E7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CCFF"/>
  <w15:chartTrackingRefBased/>
  <w15:docId w15:val="{8A4A4D64-6EF6-407C-9998-33CB6DF9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EE4"/>
  </w:style>
  <w:style w:type="paragraph" w:styleId="Heading1">
    <w:name w:val="heading 1"/>
    <w:basedOn w:val="Normal"/>
    <w:next w:val="Normal"/>
    <w:link w:val="Heading1Char"/>
    <w:uiPriority w:val="9"/>
    <w:qFormat/>
    <w:rsid w:val="00651E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E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1E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1E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1E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1E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1E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1E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1E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E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1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1E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1E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1E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1E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1E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1E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1E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1E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1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1E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1E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1E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1E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1E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1E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1E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1E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1EE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51EE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51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 potini</dc:creator>
  <cp:keywords/>
  <dc:description/>
  <cp:lastModifiedBy>suma potini</cp:lastModifiedBy>
  <cp:revision>3</cp:revision>
  <dcterms:created xsi:type="dcterms:W3CDTF">2025-07-12T14:17:00Z</dcterms:created>
  <dcterms:modified xsi:type="dcterms:W3CDTF">2025-07-14T13:45:00Z</dcterms:modified>
</cp:coreProperties>
</file>