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B92D3" w14:textId="779955F3" w:rsidR="00777F6A" w:rsidRDefault="00000000">
      <w:pPr>
        <w:pBdr>
          <w:bottom w:val="single" w:sz="4" w:space="18" w:color="auto"/>
        </w:pBdr>
        <w:spacing w:before="200"/>
        <w:jc w:val="center"/>
      </w:pPr>
      <w:r>
        <w:rPr>
          <w:b/>
          <w:bCs/>
          <w:sz w:val="44"/>
          <w:szCs w:val="44"/>
        </w:rPr>
        <w:t>ESHWAR JANJIRALA — Senior Security Architect</w:t>
      </w:r>
      <w:r>
        <w:rPr>
          <w:b/>
          <w:bCs/>
        </w:rPr>
        <w:t xml:space="preserve"> </w:t>
      </w:r>
      <w:r>
        <w:rPr>
          <w:b/>
          <w:bCs/>
        </w:rPr>
        <w:br/>
      </w:r>
      <w:r>
        <w:t xml:space="preserve">(314) 255-9156 | </w:t>
      </w:r>
      <w:hyperlink r:id="rId5" w:history="1">
        <w:r w:rsidR="00BD7E4B" w:rsidRPr="00980D16">
          <w:rPr>
            <w:rStyle w:val="Hyperlink"/>
          </w:rPr>
          <w:t>eshwarjay06@gmail.com</w:t>
        </w:r>
      </w:hyperlink>
      <w:r>
        <w:t xml:space="preserve"> | linkedin.com/in/eshwar-janjirala</w:t>
      </w:r>
      <w:r>
        <w:br/>
        <w:t xml:space="preserve">GRC Compliance • IAM Lead • Penetration Testing • Vulnerability &amp; Patch Management • DevsecOps • IT Audit • GRC </w:t>
      </w:r>
    </w:p>
    <w:p w14:paraId="71BC9A51" w14:textId="77777777" w:rsidR="00777F6A" w:rsidRDefault="00000000">
      <w:pPr>
        <w:spacing w:after="100"/>
        <w:rPr>
          <w:rFonts w:ascii="Times New Roman" w:hAnsi="Times New Roman" w:cs="Times New Roman"/>
          <w:b/>
          <w:bCs/>
          <w:sz w:val="28"/>
          <w:szCs w:val="28"/>
        </w:rPr>
      </w:pPr>
      <w:r>
        <w:rPr>
          <w:rFonts w:ascii="Times New Roman" w:hAnsi="Times New Roman" w:cs="Times New Roman"/>
          <w:b/>
          <w:bCs/>
          <w:sz w:val="28"/>
          <w:szCs w:val="28"/>
        </w:rPr>
        <w:t>PROFESSIONAL SUMMARY</w:t>
      </w:r>
    </w:p>
    <w:p w14:paraId="6B790464" w14:textId="77777777" w:rsidR="00777F6A" w:rsidRDefault="00000000">
      <w:pPr>
        <w:ind w:left="283"/>
        <w:rPr>
          <w:sz w:val="25"/>
          <w:szCs w:val="25"/>
          <w:lang w:val="en-US"/>
        </w:rPr>
      </w:pPr>
      <w:r>
        <w:rPr>
          <w:sz w:val="25"/>
          <w:szCs w:val="25"/>
        </w:rPr>
        <w:t>Senior Security Architect with 5+ years of experience designing, governing, and securing enterprise cloud, application, and identity platforms in regulated environments. Proven expertise in enterprise security architecture, governance, risk, and compliance (GRC), threat modeling, and secure-by-design principles. Strong background in AWS and Azure cloud security architecture, DevSecOps security design, audit leadership, and enterprise risk management. Experienced in translating regulatory and compliance requirements into scalable technical controls, advising engineering and leadership teams, and driving continuous security maturity improvements without slowing delivery.</w:t>
      </w:r>
    </w:p>
    <w:p w14:paraId="1CAA70FC" w14:textId="77777777" w:rsidR="00777F6A" w:rsidRDefault="00000000">
      <w:pPr>
        <w:spacing w:after="100"/>
        <w:rPr>
          <w:sz w:val="25"/>
          <w:szCs w:val="25"/>
          <w:lang w:val="en-US"/>
        </w:rPr>
      </w:pPr>
      <w:r>
        <w:rPr>
          <w:rFonts w:ascii="Times New Roman" w:hAnsi="Times New Roman" w:cs="Times New Roman"/>
          <w:b/>
          <w:bCs/>
          <w:sz w:val="28"/>
          <w:szCs w:val="28"/>
        </w:rPr>
        <w:t>PROFESSIONAL SKILLS</w:t>
      </w:r>
    </w:p>
    <w:p w14:paraId="51BD2260" w14:textId="77777777" w:rsidR="00777F6A" w:rsidRDefault="00000000">
      <w:pPr>
        <w:spacing w:line="240" w:lineRule="auto"/>
        <w:ind w:left="283"/>
        <w:rPr>
          <w:sz w:val="25"/>
          <w:szCs w:val="25"/>
          <w:lang w:val="en-US"/>
        </w:rPr>
      </w:pPr>
      <w:r>
        <w:rPr>
          <w:sz w:val="25"/>
          <w:szCs w:val="25"/>
          <w:lang w:val="en-US"/>
        </w:rPr>
        <w:t xml:space="preserve">• </w:t>
      </w:r>
      <w:r>
        <w:rPr>
          <w:b/>
          <w:bCs/>
          <w:sz w:val="25"/>
          <w:szCs w:val="25"/>
          <w:lang w:val="en-US"/>
        </w:rPr>
        <w:t>Security Architecture &amp; Strategy:</w:t>
      </w:r>
      <w:r>
        <w:rPr>
          <w:sz w:val="25"/>
          <w:szCs w:val="25"/>
          <w:lang w:val="en-US"/>
        </w:rPr>
        <w:t xml:space="preserve"> Enterprise security architecture frameworks, reference architectures, secure design patterns, security-by-design, architecture reviews for applications, APIs, cloud, and data platforms.</w:t>
      </w:r>
    </w:p>
    <w:p w14:paraId="5FDCAADE" w14:textId="77777777" w:rsidR="00777F6A" w:rsidRDefault="00000000">
      <w:pPr>
        <w:spacing w:line="240" w:lineRule="auto"/>
        <w:ind w:left="283"/>
        <w:rPr>
          <w:sz w:val="25"/>
          <w:szCs w:val="25"/>
          <w:lang w:val="en-US"/>
        </w:rPr>
      </w:pPr>
      <w:r>
        <w:rPr>
          <w:sz w:val="25"/>
          <w:szCs w:val="25"/>
          <w:lang w:val="en-US"/>
        </w:rPr>
        <w:t xml:space="preserve">• </w:t>
      </w:r>
      <w:r>
        <w:rPr>
          <w:b/>
          <w:bCs/>
          <w:sz w:val="25"/>
          <w:szCs w:val="25"/>
          <w:lang w:val="en-US"/>
        </w:rPr>
        <w:t>Threat Modeling &amp; Risk Analysis:</w:t>
      </w:r>
      <w:r>
        <w:rPr>
          <w:sz w:val="25"/>
          <w:szCs w:val="25"/>
          <w:lang w:val="en-US"/>
        </w:rPr>
        <w:t xml:space="preserve"> STRIDE, PASTA, attack surface analysis, data flow analysis, abuse case modeling, architecture risk assessments.</w:t>
      </w:r>
    </w:p>
    <w:p w14:paraId="2F93F95D" w14:textId="77777777" w:rsidR="00777F6A" w:rsidRDefault="00000000">
      <w:pPr>
        <w:spacing w:line="240" w:lineRule="auto"/>
        <w:ind w:left="283"/>
        <w:rPr>
          <w:sz w:val="25"/>
          <w:szCs w:val="25"/>
          <w:lang w:val="en-US"/>
        </w:rPr>
      </w:pPr>
      <w:r>
        <w:rPr>
          <w:sz w:val="25"/>
          <w:szCs w:val="25"/>
          <w:lang w:val="en-US"/>
        </w:rPr>
        <w:t xml:space="preserve">• </w:t>
      </w:r>
      <w:r>
        <w:rPr>
          <w:b/>
          <w:bCs/>
          <w:sz w:val="25"/>
          <w:szCs w:val="25"/>
          <w:lang w:val="en-US"/>
        </w:rPr>
        <w:t>Governance, Risk &amp; Compliance (GRC):</w:t>
      </w:r>
      <w:r>
        <w:rPr>
          <w:sz w:val="25"/>
          <w:szCs w:val="25"/>
          <w:lang w:val="en-US"/>
        </w:rPr>
        <w:t xml:space="preserve"> NIST 800-53, ISO 27001, SOC 2, PCI-DSS, CIS Controls, SOX, FERPA, GLBA; control mapping, audit readiness, evidence collection, remediation tracking, POA&amp;M, risk registers, executive reporting.</w:t>
      </w:r>
    </w:p>
    <w:p w14:paraId="5AD24225" w14:textId="77777777" w:rsidR="00777F6A" w:rsidRDefault="00000000">
      <w:pPr>
        <w:spacing w:line="240" w:lineRule="auto"/>
        <w:ind w:left="283"/>
        <w:rPr>
          <w:sz w:val="25"/>
          <w:szCs w:val="25"/>
          <w:lang w:val="en-US"/>
        </w:rPr>
      </w:pPr>
      <w:r>
        <w:rPr>
          <w:sz w:val="25"/>
          <w:szCs w:val="25"/>
          <w:lang w:val="en-US"/>
        </w:rPr>
        <w:t xml:space="preserve">• </w:t>
      </w:r>
      <w:r>
        <w:rPr>
          <w:b/>
          <w:bCs/>
          <w:sz w:val="25"/>
          <w:szCs w:val="25"/>
          <w:lang w:val="en-US"/>
        </w:rPr>
        <w:t>Cloud Security Architecture (AWS / Azure):</w:t>
      </w:r>
      <w:r>
        <w:rPr>
          <w:sz w:val="25"/>
          <w:szCs w:val="25"/>
          <w:lang w:val="en-US"/>
        </w:rPr>
        <w:t xml:space="preserve"> IAM design, network security, encryption, logging and monitoring (CloudTrail, CloudWatch, Azure Monitor), hybrid cloud governance, security guardrails.</w:t>
      </w:r>
    </w:p>
    <w:p w14:paraId="4F406BB8" w14:textId="77777777" w:rsidR="00777F6A" w:rsidRDefault="00000000">
      <w:pPr>
        <w:spacing w:line="240" w:lineRule="auto"/>
        <w:ind w:left="283"/>
        <w:rPr>
          <w:sz w:val="25"/>
          <w:szCs w:val="25"/>
          <w:lang w:val="en-US"/>
        </w:rPr>
      </w:pPr>
      <w:r>
        <w:rPr>
          <w:sz w:val="25"/>
          <w:szCs w:val="25"/>
          <w:lang w:val="en-US"/>
        </w:rPr>
        <w:t xml:space="preserve">• </w:t>
      </w:r>
      <w:r>
        <w:rPr>
          <w:b/>
          <w:bCs/>
          <w:sz w:val="25"/>
          <w:szCs w:val="25"/>
          <w:lang w:val="en-US"/>
        </w:rPr>
        <w:t>DevSecOps &amp; Platform Governance:</w:t>
      </w:r>
      <w:r>
        <w:rPr>
          <w:sz w:val="25"/>
          <w:szCs w:val="25"/>
          <w:lang w:val="en-US"/>
        </w:rPr>
        <w:t xml:space="preserve"> CI/CD security architecture, pipeline security controls, IaC security reviews (Terraform exposure), policy enforcement, secure SDLC alignment.</w:t>
      </w:r>
    </w:p>
    <w:p w14:paraId="7571495B" w14:textId="77777777" w:rsidR="00777F6A" w:rsidRDefault="00000000">
      <w:pPr>
        <w:spacing w:line="240" w:lineRule="auto"/>
        <w:ind w:left="283"/>
        <w:rPr>
          <w:sz w:val="25"/>
          <w:szCs w:val="25"/>
          <w:lang w:val="en-US"/>
        </w:rPr>
      </w:pPr>
      <w:r>
        <w:rPr>
          <w:sz w:val="25"/>
          <w:szCs w:val="25"/>
          <w:lang w:val="en-US"/>
        </w:rPr>
        <w:t xml:space="preserve">• </w:t>
      </w:r>
      <w:r>
        <w:rPr>
          <w:b/>
          <w:bCs/>
          <w:sz w:val="25"/>
          <w:szCs w:val="25"/>
          <w:lang w:val="en-US"/>
        </w:rPr>
        <w:t>Identity &amp; Access Management (IAM):</w:t>
      </w:r>
      <w:r>
        <w:rPr>
          <w:sz w:val="25"/>
          <w:szCs w:val="25"/>
          <w:lang w:val="en-US"/>
        </w:rPr>
        <w:t xml:space="preserve"> Enterprise IAM architecture, RBAC, least-privilege models, access reviews, privileged access concepts, MFA, Conditional Access, SOX-aligned access governance.</w:t>
      </w:r>
    </w:p>
    <w:p w14:paraId="16182E42" w14:textId="77777777" w:rsidR="00777F6A" w:rsidRDefault="00000000">
      <w:pPr>
        <w:spacing w:line="240" w:lineRule="auto"/>
        <w:ind w:left="283"/>
        <w:rPr>
          <w:sz w:val="25"/>
          <w:szCs w:val="25"/>
          <w:lang w:val="en-US"/>
        </w:rPr>
      </w:pPr>
      <w:r>
        <w:rPr>
          <w:sz w:val="25"/>
          <w:szCs w:val="25"/>
          <w:lang w:val="en-US"/>
        </w:rPr>
        <w:t xml:space="preserve">• </w:t>
      </w:r>
      <w:r>
        <w:rPr>
          <w:b/>
          <w:bCs/>
          <w:sz w:val="25"/>
          <w:szCs w:val="25"/>
          <w:lang w:val="en-US"/>
        </w:rPr>
        <w:t>Logging, Monitoring &amp; Detection:</w:t>
      </w:r>
      <w:r>
        <w:rPr>
          <w:sz w:val="25"/>
          <w:szCs w:val="25"/>
          <w:lang w:val="en-US"/>
        </w:rPr>
        <w:t xml:space="preserve"> Centralized logging standards, SIEM integrations, security monitoring strategies, alerting standards, audit-ready logging.</w:t>
      </w:r>
    </w:p>
    <w:p w14:paraId="38B359BE" w14:textId="77777777" w:rsidR="00777F6A" w:rsidRDefault="00000000">
      <w:pPr>
        <w:spacing w:line="240" w:lineRule="auto"/>
        <w:ind w:left="283"/>
        <w:rPr>
          <w:sz w:val="25"/>
          <w:szCs w:val="25"/>
          <w:lang w:val="en-US"/>
        </w:rPr>
      </w:pPr>
      <w:r>
        <w:rPr>
          <w:sz w:val="25"/>
          <w:szCs w:val="25"/>
          <w:lang w:val="en-US"/>
        </w:rPr>
        <w:t xml:space="preserve">• </w:t>
      </w:r>
      <w:r>
        <w:rPr>
          <w:b/>
          <w:bCs/>
          <w:sz w:val="25"/>
          <w:szCs w:val="25"/>
          <w:lang w:val="en-US"/>
        </w:rPr>
        <w:t>Third-Party &amp; Vendor Risk:</w:t>
      </w:r>
      <w:r>
        <w:rPr>
          <w:sz w:val="25"/>
          <w:szCs w:val="25"/>
          <w:lang w:val="en-US"/>
        </w:rPr>
        <w:t xml:space="preserve"> Vendor security assessments, third-party risk reviews, contract security input, control validation.</w:t>
      </w:r>
    </w:p>
    <w:p w14:paraId="5386979A" w14:textId="77777777" w:rsidR="00777F6A" w:rsidRDefault="00000000">
      <w:pPr>
        <w:spacing w:line="240" w:lineRule="auto"/>
        <w:ind w:left="283"/>
        <w:rPr>
          <w:sz w:val="25"/>
          <w:szCs w:val="25"/>
          <w:lang w:val="en-US"/>
        </w:rPr>
      </w:pPr>
      <w:r>
        <w:rPr>
          <w:sz w:val="25"/>
          <w:szCs w:val="25"/>
          <w:lang w:val="en-US"/>
        </w:rPr>
        <w:t xml:space="preserve">• </w:t>
      </w:r>
      <w:r>
        <w:rPr>
          <w:b/>
          <w:bCs/>
          <w:sz w:val="25"/>
          <w:szCs w:val="25"/>
          <w:lang w:val="en-US"/>
        </w:rPr>
        <w:t>Compliance &amp; Governance:</w:t>
      </w:r>
      <w:r>
        <w:rPr>
          <w:sz w:val="25"/>
          <w:szCs w:val="25"/>
          <w:lang w:val="en-US"/>
        </w:rPr>
        <w:t xml:space="preserve"> SOX access reviews, audit support, NIST &amp; ISO familiarity, documentation, control mapping, evidence preparation.</w:t>
      </w:r>
    </w:p>
    <w:p w14:paraId="6D72D705" w14:textId="77777777" w:rsidR="00777F6A" w:rsidRDefault="00000000">
      <w:pPr>
        <w:ind w:left="283"/>
        <w:rPr>
          <w:sz w:val="25"/>
          <w:szCs w:val="25"/>
          <w:lang w:val="en-US"/>
        </w:rPr>
      </w:pPr>
      <w:r>
        <w:rPr>
          <w:b/>
          <w:bCs/>
          <w:sz w:val="25"/>
          <w:szCs w:val="25"/>
          <w:lang w:val="en-US"/>
        </w:rPr>
        <w:lastRenderedPageBreak/>
        <w:t xml:space="preserve">Core Technical Skills: </w:t>
      </w:r>
      <w:r>
        <w:rPr>
          <w:sz w:val="25"/>
          <w:szCs w:val="25"/>
          <w:lang w:val="en-US"/>
        </w:rPr>
        <w:t>AWS, Azure, Cloud Security Architecture, Enterprise Security Architecture, IAM, RBAC, Encryption, Logging &amp; Monitoring, SIEM, DevSecOps, CI/CD Security, Terraform (security review), Risk Management, GRC, NIST, ISO 27001, SOC 2, PCI-DSS, STRIDE, PASTA, Python, PowerShell, Linux, Windows, Networking Fundamentals.</w:t>
      </w:r>
    </w:p>
    <w:p w14:paraId="69AFC01E" w14:textId="77777777" w:rsidR="00777F6A" w:rsidRDefault="00000000">
      <w:pPr>
        <w:spacing w:after="100"/>
        <w:rPr>
          <w:rFonts w:ascii="Times New Roman" w:hAnsi="Times New Roman" w:cs="Times New Roman"/>
          <w:b/>
          <w:bCs/>
          <w:sz w:val="28"/>
          <w:szCs w:val="28"/>
        </w:rPr>
      </w:pPr>
      <w:r>
        <w:rPr>
          <w:rFonts w:ascii="Times New Roman" w:hAnsi="Times New Roman" w:cs="Times New Roman"/>
          <w:b/>
          <w:bCs/>
          <w:sz w:val="28"/>
          <w:szCs w:val="28"/>
        </w:rPr>
        <w:t>PROFESSIONAL EXPERIENCE</w:t>
      </w:r>
    </w:p>
    <w:p w14:paraId="166A2EEB" w14:textId="4715E887" w:rsidR="00777F6A" w:rsidRDefault="009120D6">
      <w:pPr>
        <w:spacing w:after="60"/>
        <w:ind w:left="283"/>
        <w:rPr>
          <w:sz w:val="26"/>
          <w:szCs w:val="26"/>
        </w:rPr>
      </w:pPr>
      <w:r>
        <w:rPr>
          <w:b/>
          <w:bCs/>
          <w:sz w:val="26"/>
          <w:szCs w:val="26"/>
        </w:rPr>
        <w:t>Ci</w:t>
      </w:r>
      <w:r w:rsidR="00956A96">
        <w:rPr>
          <w:b/>
          <w:bCs/>
          <w:sz w:val="26"/>
          <w:szCs w:val="26"/>
        </w:rPr>
        <w:t>gna Healthcare</w:t>
      </w:r>
      <w:r w:rsidR="00BD7E4B">
        <w:rPr>
          <w:b/>
          <w:bCs/>
          <w:sz w:val="26"/>
          <w:szCs w:val="26"/>
        </w:rPr>
        <w:t xml:space="preserve"> — Cybersecurity Engineer/ Security Architect | Texas | Jul 2023 – Present</w:t>
      </w:r>
    </w:p>
    <w:p w14:paraId="0296B60E" w14:textId="77777777" w:rsidR="00777F6A" w:rsidRDefault="00000000">
      <w:pPr>
        <w:numPr>
          <w:ilvl w:val="0"/>
          <w:numId w:val="1"/>
        </w:numPr>
        <w:spacing w:before="100" w:beforeAutospacing="1" w:after="100" w:afterAutospacing="1" w:line="240" w:lineRule="auto"/>
        <w:rPr>
          <w:rFonts w:eastAsia="Times New Roman" w:cs="Times New Roman"/>
          <w:szCs w:val="24"/>
          <w:lang w:val="en-US"/>
          <w14:ligatures w14:val="none"/>
        </w:rPr>
      </w:pPr>
      <w:r>
        <w:rPr>
          <w:rFonts w:eastAsia="Times New Roman" w:cs="Times New Roman"/>
          <w:szCs w:val="24"/>
          <w:lang w:val="en-US"/>
          <w14:ligatures w14:val="none"/>
        </w:rPr>
        <w:t>Supported cloud security operations across AWS and Azure, including IAM policy reviews, logging enablement, and security monitoring.</w:t>
      </w:r>
    </w:p>
    <w:p w14:paraId="6AD2F1E7" w14:textId="77777777" w:rsidR="00777F6A" w:rsidRDefault="00000000">
      <w:pPr>
        <w:pStyle w:val="ListParagraph"/>
        <w:numPr>
          <w:ilvl w:val="0"/>
          <w:numId w:val="1"/>
        </w:numPr>
        <w:spacing w:before="100" w:beforeAutospacing="1" w:after="100" w:afterAutospacing="1" w:line="240" w:lineRule="auto"/>
        <w:rPr>
          <w:rFonts w:eastAsia="Times New Roman" w:cs="Times New Roman"/>
          <w:szCs w:val="24"/>
          <w:lang w:val="en-US"/>
          <w14:ligatures w14:val="none"/>
        </w:rPr>
      </w:pPr>
      <w:r>
        <w:rPr>
          <w:rFonts w:eastAsia="Times New Roman" w:cs="Times New Roman"/>
          <w:szCs w:val="24"/>
          <w:lang w:val="en-US"/>
          <w14:ligatures w14:val="none"/>
        </w:rPr>
        <w:t>Led enterprise security architecture reviews for cloud-hosted applications, APIs, and platforms across AWS and Azure, embedding security-by-design early in the SDLC.</w:t>
      </w:r>
    </w:p>
    <w:p w14:paraId="39971B50" w14:textId="77777777" w:rsidR="00777F6A" w:rsidRDefault="00000000">
      <w:pPr>
        <w:pStyle w:val="ListParagraph"/>
        <w:numPr>
          <w:ilvl w:val="0"/>
          <w:numId w:val="1"/>
        </w:numPr>
        <w:spacing w:before="100" w:beforeAutospacing="1" w:after="100" w:afterAutospacing="1" w:line="240" w:lineRule="auto"/>
        <w:rPr>
          <w:rFonts w:eastAsia="Times New Roman" w:cs="Times New Roman"/>
          <w:szCs w:val="24"/>
          <w:lang w:val="en-US"/>
          <w14:ligatures w14:val="none"/>
        </w:rPr>
      </w:pPr>
      <w:r>
        <w:rPr>
          <w:rFonts w:eastAsia="Times New Roman" w:cs="Times New Roman"/>
          <w:szCs w:val="24"/>
          <w:lang w:val="en-US"/>
          <w14:ligatures w14:val="none"/>
        </w:rPr>
        <w:t>Designed secure cloud architectures including IAM models, network segmentation, encryption standards, logging, and monitoring controls.</w:t>
      </w:r>
    </w:p>
    <w:p w14:paraId="74FFA84C" w14:textId="77777777" w:rsidR="00777F6A" w:rsidRDefault="00000000">
      <w:pPr>
        <w:pStyle w:val="ListParagraph"/>
        <w:numPr>
          <w:ilvl w:val="0"/>
          <w:numId w:val="1"/>
        </w:numPr>
        <w:spacing w:before="100" w:beforeAutospacing="1" w:after="100" w:afterAutospacing="1" w:line="240" w:lineRule="auto"/>
        <w:rPr>
          <w:rFonts w:eastAsia="Times New Roman" w:cs="Times New Roman"/>
          <w:szCs w:val="24"/>
          <w:lang w:val="en-US"/>
          <w14:ligatures w14:val="none"/>
        </w:rPr>
      </w:pPr>
      <w:r>
        <w:rPr>
          <w:rFonts w:eastAsia="Times New Roman" w:cs="Times New Roman"/>
          <w:szCs w:val="24"/>
          <w:lang w:val="en-US"/>
          <w14:ligatures w14:val="none"/>
        </w:rPr>
        <w:t>Conducted STRIDE- and PASTA-based threat modeling for new and existing systems, identifying design-level risks and driving remediation.</w:t>
      </w:r>
    </w:p>
    <w:p w14:paraId="0EE85C74" w14:textId="77777777" w:rsidR="00777F6A" w:rsidRDefault="00000000">
      <w:pPr>
        <w:pStyle w:val="ListParagraph"/>
        <w:numPr>
          <w:ilvl w:val="0"/>
          <w:numId w:val="1"/>
        </w:numPr>
        <w:spacing w:before="100" w:beforeAutospacing="1" w:after="100" w:afterAutospacing="1" w:line="240" w:lineRule="auto"/>
        <w:rPr>
          <w:rFonts w:eastAsia="Times New Roman" w:cs="Times New Roman"/>
          <w:szCs w:val="24"/>
          <w:lang w:val="en-US"/>
          <w14:ligatures w14:val="none"/>
        </w:rPr>
      </w:pPr>
      <w:r>
        <w:rPr>
          <w:rFonts w:eastAsia="Times New Roman" w:cs="Times New Roman"/>
          <w:szCs w:val="24"/>
          <w:lang w:val="en-US"/>
          <w14:ligatures w14:val="none"/>
        </w:rPr>
        <w:t>Defined security guardrails, reference architectures, and secure design patterns for engineering and platform teams.</w:t>
      </w:r>
    </w:p>
    <w:p w14:paraId="032F96E6" w14:textId="77777777" w:rsidR="00777F6A" w:rsidRDefault="00000000">
      <w:pPr>
        <w:pStyle w:val="ListParagraph"/>
        <w:numPr>
          <w:ilvl w:val="0"/>
          <w:numId w:val="1"/>
        </w:numPr>
        <w:spacing w:before="100" w:beforeAutospacing="1" w:after="100" w:afterAutospacing="1" w:line="240" w:lineRule="auto"/>
        <w:rPr>
          <w:rFonts w:eastAsia="Times New Roman" w:cs="Times New Roman"/>
          <w:szCs w:val="24"/>
          <w:lang w:val="en-US"/>
          <w14:ligatures w14:val="none"/>
        </w:rPr>
      </w:pPr>
      <w:r>
        <w:rPr>
          <w:rFonts w:eastAsia="Times New Roman" w:cs="Times New Roman"/>
          <w:szCs w:val="24"/>
          <w:lang w:val="en-US"/>
          <w14:ligatures w14:val="none"/>
        </w:rPr>
        <w:t>Led and supported SOC 2, PCI-DSS, ISO 27001, and SOX-aligned audits, including control mapping, evidence collection, and remediation tracking.</w:t>
      </w:r>
    </w:p>
    <w:p w14:paraId="53BCB757" w14:textId="77777777" w:rsidR="00777F6A" w:rsidRDefault="00000000">
      <w:pPr>
        <w:pStyle w:val="ListParagraph"/>
        <w:numPr>
          <w:ilvl w:val="0"/>
          <w:numId w:val="1"/>
        </w:numPr>
        <w:spacing w:before="100" w:beforeAutospacing="1" w:after="100" w:afterAutospacing="1" w:line="240" w:lineRule="auto"/>
        <w:rPr>
          <w:rFonts w:eastAsia="Times New Roman" w:cs="Times New Roman"/>
          <w:szCs w:val="24"/>
          <w:lang w:val="en-US"/>
          <w14:ligatures w14:val="none"/>
        </w:rPr>
      </w:pPr>
      <w:r>
        <w:rPr>
          <w:rFonts w:eastAsia="Times New Roman" w:cs="Times New Roman"/>
          <w:szCs w:val="24"/>
          <w:lang w:val="en-US"/>
          <w14:ligatures w14:val="none"/>
        </w:rPr>
        <w:t>Performed enterprise risk assessments, maintained risk registers, and managed POA&amp;M documentation for leadership reporting.</w:t>
      </w:r>
    </w:p>
    <w:p w14:paraId="09D270E2" w14:textId="77777777" w:rsidR="00777F6A" w:rsidRDefault="00000000">
      <w:pPr>
        <w:pStyle w:val="ListParagraph"/>
        <w:numPr>
          <w:ilvl w:val="0"/>
          <w:numId w:val="1"/>
        </w:numPr>
        <w:spacing w:before="100" w:beforeAutospacing="1" w:after="100" w:afterAutospacing="1" w:line="240" w:lineRule="auto"/>
        <w:rPr>
          <w:rFonts w:eastAsia="Times New Roman" w:cs="Times New Roman"/>
          <w:szCs w:val="24"/>
          <w:lang w:val="en-US"/>
          <w14:ligatures w14:val="none"/>
        </w:rPr>
      </w:pPr>
      <w:r>
        <w:rPr>
          <w:rFonts w:eastAsia="Times New Roman" w:cs="Times New Roman"/>
          <w:szCs w:val="24"/>
          <w:lang w:val="en-US"/>
          <w14:ligatures w14:val="none"/>
        </w:rPr>
        <w:t>Established centralized logging, monitoring, and alerting standards across cloud and hybrid environments.</w:t>
      </w:r>
    </w:p>
    <w:p w14:paraId="69414446" w14:textId="77777777" w:rsidR="00777F6A" w:rsidRDefault="00000000">
      <w:pPr>
        <w:pStyle w:val="ListParagraph"/>
        <w:numPr>
          <w:ilvl w:val="0"/>
          <w:numId w:val="1"/>
        </w:numPr>
        <w:spacing w:before="100" w:beforeAutospacing="1" w:after="100" w:afterAutospacing="1" w:line="240" w:lineRule="auto"/>
        <w:rPr>
          <w:rFonts w:eastAsia="Times New Roman" w:cs="Times New Roman"/>
          <w:szCs w:val="24"/>
          <w:lang w:val="en-US"/>
          <w14:ligatures w14:val="none"/>
        </w:rPr>
      </w:pPr>
      <w:r>
        <w:rPr>
          <w:rFonts w:eastAsia="Times New Roman" w:cs="Times New Roman"/>
          <w:szCs w:val="24"/>
          <w:lang w:val="en-US"/>
          <w14:ligatures w14:val="none"/>
        </w:rPr>
        <w:t>Partnered with DevOps teams to integrate security controls into CI/CD pipelines and infrastructure-as-code workflows.</w:t>
      </w:r>
    </w:p>
    <w:p w14:paraId="07E517C9" w14:textId="77777777" w:rsidR="00777F6A" w:rsidRDefault="00000000">
      <w:pPr>
        <w:pStyle w:val="ListParagraph"/>
        <w:numPr>
          <w:ilvl w:val="0"/>
          <w:numId w:val="1"/>
        </w:numPr>
        <w:spacing w:before="100" w:beforeAutospacing="1" w:after="100" w:afterAutospacing="1" w:line="240" w:lineRule="auto"/>
        <w:rPr>
          <w:rFonts w:eastAsia="Times New Roman" w:cs="Times New Roman"/>
          <w:szCs w:val="24"/>
          <w:lang w:val="en-US"/>
          <w14:ligatures w14:val="none"/>
        </w:rPr>
      </w:pPr>
      <w:r>
        <w:rPr>
          <w:rFonts w:eastAsia="Times New Roman" w:cs="Times New Roman"/>
          <w:szCs w:val="24"/>
          <w:lang w:val="en-US"/>
          <w14:ligatures w14:val="none"/>
        </w:rPr>
        <w:t>Created and maintained technical documentation, SOPs, and runbooks for IAM, cloud security, and operational procedures.</w:t>
      </w:r>
    </w:p>
    <w:p w14:paraId="7ACE3223" w14:textId="77777777" w:rsidR="00777F6A" w:rsidRDefault="00000000">
      <w:pPr>
        <w:pStyle w:val="ListParagraph"/>
        <w:numPr>
          <w:ilvl w:val="0"/>
          <w:numId w:val="1"/>
        </w:numPr>
        <w:spacing w:before="100" w:beforeAutospacing="1" w:after="100" w:afterAutospacing="1" w:line="240" w:lineRule="auto"/>
        <w:rPr>
          <w:rFonts w:eastAsia="Times New Roman" w:cs="Times New Roman"/>
          <w:szCs w:val="24"/>
          <w:lang w:val="en-US"/>
          <w14:ligatures w14:val="none"/>
        </w:rPr>
      </w:pPr>
      <w:r>
        <w:rPr>
          <w:rFonts w:eastAsia="Times New Roman" w:cs="Times New Roman"/>
          <w:szCs w:val="24"/>
          <w:lang w:val="en-US"/>
          <w14:ligatures w14:val="none"/>
        </w:rPr>
        <w:t>Served as a trusted security advisor to engineering, compliance, and leadership teams, translating technical risk into business impact.</w:t>
      </w:r>
    </w:p>
    <w:p w14:paraId="53666ACA" w14:textId="77777777" w:rsidR="00777F6A" w:rsidRDefault="00000000">
      <w:pPr>
        <w:pStyle w:val="ListParagraph"/>
        <w:numPr>
          <w:ilvl w:val="0"/>
          <w:numId w:val="1"/>
        </w:numPr>
        <w:spacing w:before="100" w:beforeAutospacing="1" w:after="100" w:afterAutospacing="1" w:line="240" w:lineRule="auto"/>
        <w:rPr>
          <w:rFonts w:eastAsia="Times New Roman" w:cs="Times New Roman"/>
          <w:szCs w:val="24"/>
          <w:lang w:val="en-US"/>
          <w14:ligatures w14:val="none"/>
        </w:rPr>
      </w:pPr>
      <w:r>
        <w:rPr>
          <w:rFonts w:eastAsia="Times New Roman" w:cs="Times New Roman"/>
          <w:szCs w:val="24"/>
          <w:lang w:val="en-US"/>
          <w14:ligatures w14:val="none"/>
        </w:rPr>
        <w:t>Drove continuous improvement initiatives to strengthen enterprise security maturity across cloud, identity, and platform services.</w:t>
      </w:r>
    </w:p>
    <w:p w14:paraId="4949B542" w14:textId="77777777" w:rsidR="00777F6A" w:rsidRDefault="0000000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Pr>
          <w:rFonts w:ascii="Times New Roman" w:eastAsia="Times New Roman" w:hAnsi="Times New Roman" w:cs="Times New Roman"/>
          <w:szCs w:val="24"/>
          <w:lang w:val="en-US"/>
          <w14:ligatures w14:val="none"/>
        </w:rPr>
        <w:t>Discovered and reported critical and high-severity vulnerabilities, including access control failures, injection flaws, insecure deserialization, and cloud misconfigurations.</w:t>
      </w:r>
    </w:p>
    <w:p w14:paraId="2BBB8BC8" w14:textId="77777777" w:rsidR="00777F6A" w:rsidRDefault="0000000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Pr>
          <w:rFonts w:ascii="Times New Roman" w:eastAsia="Times New Roman" w:hAnsi="Times New Roman" w:cs="Times New Roman"/>
          <w:szCs w:val="24"/>
          <w:lang w:val="en-US"/>
          <w14:ligatures w14:val="none"/>
        </w:rPr>
        <w:t>Specialized in manual testing using Burp Suite Pro, focusing on attack surface expansion, request manipulation, authorization testing, and logic flaw discovery.</w:t>
      </w:r>
    </w:p>
    <w:p w14:paraId="54EE3339" w14:textId="77777777" w:rsidR="00777F6A" w:rsidRDefault="0000000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Pr>
          <w:rFonts w:ascii="Times New Roman" w:eastAsia="Times New Roman" w:hAnsi="Times New Roman" w:cs="Times New Roman"/>
          <w:szCs w:val="24"/>
          <w:lang w:val="en-US"/>
          <w14:ligatures w14:val="none"/>
        </w:rPr>
        <w:t>Automated reconnaissance and exploit validation workflows to improve assessment efficiency and consistency.</w:t>
      </w:r>
    </w:p>
    <w:p w14:paraId="512FFB0E" w14:textId="77777777" w:rsidR="00777F6A" w:rsidRDefault="0000000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Pr>
          <w:rFonts w:ascii="Times New Roman" w:eastAsia="Times New Roman" w:hAnsi="Times New Roman" w:cs="Times New Roman"/>
          <w:szCs w:val="24"/>
          <w:lang w:val="en-US"/>
          <w14:ligatures w14:val="none"/>
        </w:rPr>
        <w:t>Validated and documented cloud attack paths, assisting organizations in hardening S3 buckets, IAM roles, metadata endpoints, and overly permissive policies.</w:t>
      </w:r>
    </w:p>
    <w:p w14:paraId="38BF30C3" w14:textId="77777777" w:rsidR="00777F6A" w:rsidRDefault="0000000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Pr>
          <w:rFonts w:ascii="Times New Roman" w:eastAsia="Times New Roman" w:hAnsi="Times New Roman" w:cs="Times New Roman"/>
          <w:szCs w:val="24"/>
          <w:lang w:val="en-US"/>
          <w14:ligatures w14:val="none"/>
        </w:rPr>
        <w:t>Delivered clear remediation guidance, working backward from attacker techniques to practical engineering fixes.</w:t>
      </w:r>
    </w:p>
    <w:p w14:paraId="19BE792A" w14:textId="77777777" w:rsidR="00777F6A" w:rsidRDefault="0000000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Pr>
          <w:rFonts w:ascii="Times New Roman" w:eastAsia="Times New Roman" w:hAnsi="Times New Roman" w:cs="Times New Roman"/>
          <w:szCs w:val="24"/>
          <w:lang w:val="en-US"/>
          <w14:ligatures w14:val="none"/>
        </w:rPr>
        <w:t>Integrated findings into CI/CD and DevSecOps pipelines (Jenkins) to support continuous security testing and regression validation.</w:t>
      </w:r>
    </w:p>
    <w:p w14:paraId="3B3B0F4F" w14:textId="77777777" w:rsidR="00777F6A" w:rsidRDefault="0000000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Pr>
          <w:rFonts w:ascii="Times New Roman" w:eastAsia="Times New Roman" w:hAnsi="Times New Roman" w:cs="Times New Roman"/>
          <w:szCs w:val="24"/>
          <w:lang w:val="en-US"/>
          <w14:ligatures w14:val="none"/>
        </w:rPr>
        <w:t>Maintained strict OPSEC, reporting quality, and reproducibility standards, aligning with real-world adversary techniques.</w:t>
      </w:r>
    </w:p>
    <w:p w14:paraId="63C71560" w14:textId="01FACCBE" w:rsidR="00777F6A" w:rsidRDefault="00956A96">
      <w:pPr>
        <w:spacing w:after="60"/>
        <w:ind w:left="283"/>
        <w:rPr>
          <w:lang w:val="en-US"/>
        </w:rPr>
      </w:pPr>
      <w:r>
        <w:rPr>
          <w:b/>
          <w:bCs/>
          <w:sz w:val="26"/>
          <w:szCs w:val="26"/>
        </w:rPr>
        <w:t>Citi Bank</w:t>
      </w:r>
      <w:r w:rsidR="00BD7E4B">
        <w:rPr>
          <w:b/>
          <w:bCs/>
          <w:sz w:val="26"/>
          <w:szCs w:val="26"/>
        </w:rPr>
        <w:t xml:space="preserve"> — Cybersecurity Engineer | Remote | </w:t>
      </w:r>
      <w:r w:rsidR="00DF08B3">
        <w:rPr>
          <w:b/>
          <w:bCs/>
          <w:sz w:val="26"/>
          <w:szCs w:val="26"/>
        </w:rPr>
        <w:t>Jan</w:t>
      </w:r>
      <w:r w:rsidR="00BD7E4B">
        <w:rPr>
          <w:b/>
          <w:bCs/>
          <w:sz w:val="26"/>
          <w:szCs w:val="26"/>
        </w:rPr>
        <w:t xml:space="preserve"> 20</w:t>
      </w:r>
      <w:r w:rsidR="00DF08B3">
        <w:rPr>
          <w:b/>
          <w:bCs/>
          <w:sz w:val="26"/>
          <w:szCs w:val="26"/>
        </w:rPr>
        <w:t>19</w:t>
      </w:r>
      <w:r w:rsidR="00BD7E4B">
        <w:rPr>
          <w:b/>
          <w:bCs/>
          <w:sz w:val="26"/>
          <w:szCs w:val="26"/>
        </w:rPr>
        <w:t xml:space="preserve"> – June 2022</w:t>
      </w:r>
    </w:p>
    <w:p w14:paraId="678BEF3F" w14:textId="77777777" w:rsidR="00777F6A" w:rsidRDefault="0000000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Pr>
          <w:rFonts w:ascii="Times New Roman" w:eastAsia="Times New Roman" w:hAnsi="Times New Roman" w:cs="Times New Roman"/>
          <w:szCs w:val="24"/>
          <w:lang w:val="en-US"/>
          <w14:ligatures w14:val="none"/>
        </w:rPr>
        <w:t>Supported security architecture initiatives across cloud, network, application, and identity platforms.</w:t>
      </w:r>
    </w:p>
    <w:p w14:paraId="7E6628E3" w14:textId="77777777" w:rsidR="00777F6A" w:rsidRDefault="0000000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Pr>
          <w:rFonts w:ascii="Times New Roman" w:eastAsia="Times New Roman" w:hAnsi="Times New Roman" w:cs="Times New Roman"/>
          <w:szCs w:val="24"/>
          <w:lang w:val="en-US"/>
          <w14:ligatures w14:val="none"/>
        </w:rPr>
        <w:t>Participated in threat modeling, secure design reviews, and architecture risk assessments.</w:t>
      </w:r>
    </w:p>
    <w:p w14:paraId="303B86F9" w14:textId="77777777" w:rsidR="00777F6A" w:rsidRDefault="0000000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Pr>
          <w:rFonts w:ascii="Times New Roman" w:eastAsia="Times New Roman" w:hAnsi="Times New Roman" w:cs="Times New Roman"/>
          <w:szCs w:val="24"/>
          <w:lang w:val="en-US"/>
          <w14:ligatures w14:val="none"/>
        </w:rPr>
        <w:t>Supported SIEM, EDR, and centralized logging integrations across enterprise environments.</w:t>
      </w:r>
    </w:p>
    <w:p w14:paraId="76B5D7B2" w14:textId="77777777" w:rsidR="00777F6A" w:rsidRDefault="0000000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Pr>
          <w:rFonts w:ascii="Times New Roman" w:eastAsia="Times New Roman" w:hAnsi="Times New Roman" w:cs="Times New Roman"/>
          <w:szCs w:val="24"/>
          <w:lang w:val="en-US"/>
          <w14:ligatures w14:val="none"/>
        </w:rPr>
        <w:t>Assisted with vulnerability management, risk prioritization, and remediation planning.</w:t>
      </w:r>
    </w:p>
    <w:p w14:paraId="3920AE51" w14:textId="77777777" w:rsidR="00777F6A" w:rsidRDefault="0000000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Pr>
          <w:rFonts w:ascii="Times New Roman" w:eastAsia="Times New Roman" w:hAnsi="Times New Roman" w:cs="Times New Roman"/>
          <w:szCs w:val="24"/>
          <w:lang w:val="en-US"/>
          <w14:ligatures w14:val="none"/>
        </w:rPr>
        <w:t>Collaborated with cloud and infrastructure teams to remediate security gaps and misconfigurations.</w:t>
      </w:r>
    </w:p>
    <w:p w14:paraId="35CC2D92" w14:textId="77777777" w:rsidR="00777F6A" w:rsidRDefault="0000000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Pr>
          <w:rFonts w:ascii="Times New Roman" w:eastAsia="Times New Roman" w:hAnsi="Times New Roman" w:cs="Times New Roman"/>
          <w:szCs w:val="24"/>
          <w:lang w:val="en-US"/>
          <w14:ligatures w14:val="none"/>
        </w:rPr>
        <w:t>Supported audit readiness activities, control documentation, and compliance reporting.</w:t>
      </w:r>
    </w:p>
    <w:p w14:paraId="74FD1333" w14:textId="77777777" w:rsidR="00777F6A" w:rsidRDefault="00000000">
      <w:pPr>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Pr>
          <w:rFonts w:ascii="Times New Roman" w:eastAsia="Times New Roman" w:hAnsi="Times New Roman" w:cs="Times New Roman"/>
          <w:szCs w:val="24"/>
          <w:lang w:val="en-US"/>
          <w14:ligatures w14:val="none"/>
        </w:rPr>
        <w:t>Maintained runbooks, SOPs, and detection documentation.</w:t>
      </w:r>
    </w:p>
    <w:p w14:paraId="2BD69193" w14:textId="77777777" w:rsidR="00777F6A" w:rsidRDefault="00000000">
      <w:pPr>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Pr>
          <w:rFonts w:ascii="Times New Roman" w:eastAsia="Times New Roman" w:hAnsi="Times New Roman" w:cs="Times New Roman"/>
          <w:szCs w:val="24"/>
          <w:lang w:val="en-US"/>
          <w14:ligatures w14:val="none"/>
        </w:rPr>
        <w:t>Participated in infrastructure upgrades and migrations, documenting changes and validating connectivity.</w:t>
      </w:r>
    </w:p>
    <w:p w14:paraId="0DA64175" w14:textId="77777777" w:rsidR="00BD7E4B" w:rsidRDefault="00000000" w:rsidP="00BD7E4B">
      <w:pPr>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Pr>
          <w:rFonts w:ascii="Times New Roman" w:eastAsia="Times New Roman" w:hAnsi="Times New Roman" w:cs="Times New Roman"/>
          <w:szCs w:val="24"/>
          <w:lang w:val="en-US"/>
          <w14:ligatures w14:val="none"/>
        </w:rPr>
        <w:t>Assisted with firewall rule updates and connectivity troubleshooting.</w:t>
      </w:r>
    </w:p>
    <w:p w14:paraId="2A2E6C77" w14:textId="4187B136" w:rsidR="00777F6A" w:rsidRDefault="00000000" w:rsidP="00BD7E4B">
      <w:pPr>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Pr>
          <w:rFonts w:ascii="Times New Roman" w:eastAsia="Times New Roman" w:hAnsi="Times New Roman" w:cs="Times New Roman"/>
          <w:szCs w:val="24"/>
          <w:lang w:val="en-US"/>
          <w14:ligatures w14:val="none"/>
        </w:rPr>
        <w:t>Supported enterprise security governance, audit preparation, and control documentation.</w:t>
      </w:r>
    </w:p>
    <w:p w14:paraId="5203C8E7" w14:textId="77777777" w:rsidR="00777F6A"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Cs w:val="24"/>
          <w:lang w:val="en-US"/>
          <w14:ligatures w14:val="none"/>
        </w:rPr>
      </w:pPr>
      <w:r>
        <w:rPr>
          <w:rFonts w:ascii="Times New Roman" w:eastAsia="Times New Roman" w:hAnsi="Times New Roman" w:cs="Times New Roman"/>
          <w:szCs w:val="24"/>
          <w:lang w:val="en-US"/>
          <w14:ligatures w14:val="none"/>
        </w:rPr>
        <w:lastRenderedPageBreak/>
        <w:t>Assisted with cloud security reviews, access governance, and secure configuration validation.</w:t>
      </w:r>
    </w:p>
    <w:p w14:paraId="763F1E2E" w14:textId="77777777" w:rsidR="00777F6A"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Cs w:val="24"/>
          <w:lang w:val="en-US"/>
          <w14:ligatures w14:val="none"/>
        </w:rPr>
      </w:pPr>
      <w:r>
        <w:rPr>
          <w:rFonts w:ascii="Times New Roman" w:eastAsia="Times New Roman" w:hAnsi="Times New Roman" w:cs="Times New Roman"/>
          <w:szCs w:val="24"/>
          <w:lang w:val="en-US"/>
          <w14:ligatures w14:val="none"/>
        </w:rPr>
        <w:t>Supported DevSecOps initiatives and secure infrastructure reviews.</w:t>
      </w:r>
    </w:p>
    <w:p w14:paraId="6E75C9DD" w14:textId="77777777" w:rsidR="00777F6A"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Cs w:val="24"/>
          <w:lang w:val="en-US"/>
          <w14:ligatures w14:val="none"/>
        </w:rPr>
      </w:pPr>
      <w:r>
        <w:rPr>
          <w:rFonts w:ascii="Times New Roman" w:eastAsia="Times New Roman" w:hAnsi="Times New Roman" w:cs="Times New Roman"/>
          <w:szCs w:val="24"/>
          <w:lang w:val="en-US"/>
          <w14:ligatures w14:val="none"/>
        </w:rPr>
        <w:t>Contributed to risk assessments, control testing, and compliance documentation.</w:t>
      </w:r>
    </w:p>
    <w:p w14:paraId="37CE0691" w14:textId="77777777" w:rsidR="00777F6A" w:rsidRDefault="00000000">
      <w:pPr>
        <w:numPr>
          <w:ilvl w:val="0"/>
          <w:numId w:val="2"/>
        </w:numPr>
        <w:spacing w:before="100" w:beforeAutospacing="1" w:after="100" w:afterAutospacing="1" w:line="240" w:lineRule="auto"/>
        <w:rPr>
          <w:rFonts w:ascii="Times New Roman" w:eastAsia="Times New Roman" w:hAnsi="Times New Roman" w:cs="Times New Roman"/>
          <w:szCs w:val="24"/>
          <w:lang w:val="en-US"/>
          <w14:ligatures w14:val="none"/>
        </w:rPr>
      </w:pPr>
      <w:r>
        <w:rPr>
          <w:rFonts w:ascii="Times New Roman" w:eastAsia="Times New Roman" w:hAnsi="Times New Roman" w:cs="Times New Roman"/>
          <w:szCs w:val="24"/>
          <w:lang w:val="en-US"/>
          <w14:ligatures w14:val="none"/>
        </w:rPr>
        <w:t>Participated in infrastructure upgrades and migrations, documenting changes and validating connectivity.</w:t>
      </w:r>
    </w:p>
    <w:p w14:paraId="75DEB613" w14:textId="77777777" w:rsidR="00777F6A" w:rsidRDefault="00000000">
      <w:pPr>
        <w:numPr>
          <w:ilvl w:val="0"/>
          <w:numId w:val="2"/>
        </w:numPr>
        <w:spacing w:before="100" w:beforeAutospacing="1" w:after="100" w:afterAutospacing="1" w:line="240" w:lineRule="auto"/>
        <w:rPr>
          <w:rFonts w:ascii="Times New Roman" w:eastAsia="Times New Roman" w:hAnsi="Times New Roman" w:cs="Times New Roman"/>
          <w:szCs w:val="24"/>
          <w:lang w:val="en-US"/>
          <w14:ligatures w14:val="none"/>
        </w:rPr>
      </w:pPr>
      <w:r>
        <w:rPr>
          <w:rFonts w:ascii="Times New Roman" w:eastAsia="Times New Roman" w:hAnsi="Times New Roman" w:cs="Times New Roman"/>
          <w:szCs w:val="24"/>
          <w:lang w:val="en-US"/>
          <w14:ligatures w14:val="none"/>
        </w:rPr>
        <w:t>Assisted with firewall rule updates and connectivity troubleshooting.</w:t>
      </w:r>
    </w:p>
    <w:p w14:paraId="7BFBE917" w14:textId="77777777" w:rsidR="00777F6A" w:rsidRDefault="00000000">
      <w:pPr>
        <w:pStyle w:val="ListParagraph"/>
        <w:numPr>
          <w:ilvl w:val="0"/>
          <w:numId w:val="2"/>
        </w:numPr>
        <w:rPr>
          <w:sz w:val="25"/>
          <w:szCs w:val="25"/>
          <w:lang w:val="en-US"/>
        </w:rPr>
      </w:pPr>
      <w:r>
        <w:rPr>
          <w:sz w:val="25"/>
          <w:szCs w:val="25"/>
        </w:rPr>
        <w:t xml:space="preserve">Automated IAM enforcement checks for web apps with JavaScript and PowerShell and contributed to SOC SOPs and phishing playbooks. </w:t>
      </w:r>
    </w:p>
    <w:p w14:paraId="0A2A10AB" w14:textId="77777777" w:rsidR="00777F6A" w:rsidRDefault="00000000">
      <w:pPr>
        <w:spacing w:after="100"/>
        <w:rPr>
          <w:rFonts w:ascii="Times New Roman" w:hAnsi="Times New Roman" w:cs="Times New Roman"/>
          <w:b/>
          <w:bCs/>
          <w:sz w:val="28"/>
          <w:szCs w:val="28"/>
        </w:rPr>
      </w:pPr>
      <w:r>
        <w:rPr>
          <w:rFonts w:ascii="Times New Roman" w:hAnsi="Times New Roman" w:cs="Times New Roman"/>
          <w:b/>
          <w:bCs/>
          <w:sz w:val="28"/>
          <w:szCs w:val="28"/>
        </w:rPr>
        <w:t>PROJECTS</w:t>
      </w:r>
    </w:p>
    <w:p w14:paraId="0ACE2699" w14:textId="77777777" w:rsidR="00777F6A" w:rsidRDefault="00000000">
      <w:pPr>
        <w:ind w:left="283"/>
        <w:rPr>
          <w:b/>
          <w:bCs/>
        </w:rPr>
      </w:pPr>
      <w:r>
        <w:rPr>
          <w:b/>
          <w:bCs/>
        </w:rPr>
        <w:t>• SIEM Content Modernization —</w:t>
      </w:r>
      <w:r>
        <w:t xml:space="preserve"> Detection engineer</w:t>
      </w:r>
      <w:r>
        <w:br/>
        <w:t xml:space="preserve">Built a modular content library in Splunk and Securonix with ATT&amp;CK-mapped correlation rules and UEBA policies. Automated IOC enrichment with Python. Delivered dashboards for incident timelines and risk scoring used by SOC and audit teams. </w:t>
      </w:r>
    </w:p>
    <w:p w14:paraId="21AB7115" w14:textId="77777777" w:rsidR="00777F6A" w:rsidRDefault="00000000">
      <w:pPr>
        <w:ind w:left="283"/>
        <w:rPr>
          <w:rFonts w:cs="Times New Roman"/>
          <w:szCs w:val="28"/>
          <w:lang w:val="en-US"/>
        </w:rPr>
      </w:pPr>
      <w:r>
        <w:rPr>
          <w:rFonts w:ascii="Times New Roman" w:hAnsi="Times New Roman" w:cs="Times New Roman"/>
          <w:b/>
          <w:bCs/>
          <w:sz w:val="28"/>
          <w:szCs w:val="28"/>
          <w:lang w:val="en-US"/>
        </w:rPr>
        <w:t>•</w:t>
      </w:r>
      <w:r>
        <w:rPr>
          <w:rFonts w:cs="Times New Roman"/>
          <w:b/>
          <w:bCs/>
          <w:szCs w:val="28"/>
          <w:lang w:val="en-US"/>
        </w:rPr>
        <w:t xml:space="preserve"> Enterprise Security Architecture &amp; Threat Modeling</w:t>
      </w:r>
      <w:r>
        <w:rPr>
          <w:rFonts w:ascii="Times New Roman" w:hAnsi="Times New Roman" w:cs="Times New Roman"/>
          <w:b/>
          <w:bCs/>
          <w:sz w:val="28"/>
          <w:szCs w:val="28"/>
          <w:lang w:val="en-US"/>
        </w:rPr>
        <w:br/>
      </w:r>
      <w:r>
        <w:rPr>
          <w:rFonts w:cs="Times New Roman"/>
          <w:szCs w:val="28"/>
          <w:lang w:val="en-US"/>
        </w:rPr>
        <w:t>Led secure design reviews and STRIDE-based threat modeling for applications and APIs, enabling early risk identification and mitigation.</w:t>
      </w:r>
    </w:p>
    <w:p w14:paraId="491E00A1" w14:textId="77777777" w:rsidR="00777F6A" w:rsidRDefault="00000000">
      <w:pPr>
        <w:rPr>
          <w:rFonts w:ascii="Times New Roman" w:hAnsi="Times New Roman" w:cs="Times New Roman"/>
          <w:b/>
          <w:bCs/>
          <w:sz w:val="28"/>
          <w:szCs w:val="28"/>
        </w:rPr>
      </w:pPr>
      <w:r>
        <w:rPr>
          <w:rFonts w:ascii="Times New Roman" w:hAnsi="Times New Roman" w:cs="Times New Roman"/>
          <w:b/>
          <w:bCs/>
          <w:sz w:val="28"/>
          <w:szCs w:val="28"/>
        </w:rPr>
        <w:t>EDUCATION</w:t>
      </w:r>
    </w:p>
    <w:p w14:paraId="1F0AFDB4" w14:textId="51FBB5F4" w:rsidR="00777F6A" w:rsidRDefault="00000000">
      <w:pPr>
        <w:ind w:left="283"/>
      </w:pPr>
      <w:r>
        <w:t xml:space="preserve">• M.S., Computer Science — Saint Louis University, Aug 2022 – May 2024 </w:t>
      </w:r>
    </w:p>
    <w:p w14:paraId="03B3945F" w14:textId="77777777" w:rsidR="00777F6A" w:rsidRDefault="00000000">
      <w:pPr>
        <w:spacing w:after="100"/>
        <w:rPr>
          <w:rFonts w:ascii="Times New Roman" w:hAnsi="Times New Roman" w:cs="Times New Roman"/>
          <w:b/>
          <w:bCs/>
          <w:sz w:val="28"/>
          <w:szCs w:val="28"/>
        </w:rPr>
      </w:pPr>
      <w:r>
        <w:rPr>
          <w:rFonts w:ascii="Times New Roman" w:hAnsi="Times New Roman" w:cs="Times New Roman"/>
          <w:b/>
          <w:bCs/>
          <w:sz w:val="28"/>
          <w:szCs w:val="28"/>
        </w:rPr>
        <w:t>CERTIFICATIONS</w:t>
      </w:r>
    </w:p>
    <w:p w14:paraId="1B4FB9E9" w14:textId="77777777" w:rsidR="00777F6A" w:rsidRDefault="00000000">
      <w:pPr>
        <w:ind w:left="283"/>
      </w:pPr>
      <w:r>
        <w:t xml:space="preserve">• Azure Security Engineer Associate (AZ-500) — Jan 2025 </w:t>
      </w:r>
      <w:r>
        <w:br/>
        <w:t xml:space="preserve">• Offensive Security Certified Professional (OSCP) — Oct 2024 </w:t>
      </w:r>
      <w:r>
        <w:br/>
        <w:t xml:space="preserve">• CompTIA PenTest+ — Jan 2024; CompTIA CySA+ — Feb 2024 </w:t>
      </w:r>
    </w:p>
    <w:p w14:paraId="5C9BD85D" w14:textId="77777777" w:rsidR="00777F6A" w:rsidRDefault="00777F6A"/>
    <w:p w14:paraId="61C854E1" w14:textId="77777777" w:rsidR="00777F6A" w:rsidRDefault="00777F6A"/>
    <w:p w14:paraId="5D6D278F" w14:textId="77777777" w:rsidR="00777F6A" w:rsidRDefault="00777F6A"/>
    <w:p w14:paraId="3F938166" w14:textId="77777777" w:rsidR="00777F6A" w:rsidRDefault="00777F6A"/>
    <w:p w14:paraId="18D807D7" w14:textId="77777777" w:rsidR="00777F6A" w:rsidRDefault="00777F6A"/>
    <w:p w14:paraId="32B17828" w14:textId="77777777" w:rsidR="00777F6A" w:rsidRDefault="00777F6A"/>
    <w:p w14:paraId="5D5B6115" w14:textId="77777777" w:rsidR="00777F6A" w:rsidRDefault="00777F6A"/>
    <w:p w14:paraId="15A85892" w14:textId="77777777" w:rsidR="00777F6A" w:rsidRDefault="00777F6A"/>
    <w:p w14:paraId="765A88C4" w14:textId="77777777" w:rsidR="00777F6A" w:rsidRDefault="00777F6A"/>
    <w:p w14:paraId="0A3DBC18" w14:textId="77777777" w:rsidR="00777F6A" w:rsidRDefault="00777F6A"/>
    <w:p w14:paraId="7D65A5FA" w14:textId="77777777" w:rsidR="00777F6A" w:rsidRDefault="00777F6A"/>
    <w:sectPr w:rsidR="00777F6A">
      <w:pgSz w:w="15309" w:h="14742"/>
      <w:pgMar w:top="284" w:right="397" w:bottom="284" w:left="28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5E94C97A"/>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 w15:restartNumberingAfterBreak="0">
    <w:nsid w:val="6EE06036"/>
    <w:multiLevelType w:val="hybridMultilevel"/>
    <w:tmpl w:val="E7681782"/>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num w:numId="1" w16cid:durableId="484006325">
    <w:abstractNumId w:val="1"/>
  </w:num>
  <w:num w:numId="2" w16cid:durableId="2032416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F6A"/>
    <w:rsid w:val="001233C5"/>
    <w:rsid w:val="004A488C"/>
    <w:rsid w:val="00777F6A"/>
    <w:rsid w:val="009120D6"/>
    <w:rsid w:val="00956A96"/>
    <w:rsid w:val="009864B9"/>
    <w:rsid w:val="00BD7E4B"/>
    <w:rsid w:val="00D4264D"/>
    <w:rsid w:val="00DF0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94D32"/>
  <w15:docId w15:val="{19B189DC-FCB9-4F11-82AA-28E38C550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0" w:line="312" w:lineRule="auto"/>
    </w:pPr>
    <w:rPr>
      <w:rFonts w:ascii="Calibri" w:hAnsi="Calibri"/>
      <w:kern w:val="0"/>
      <w:szCs w:val="22"/>
      <w:lang w:val="en-IN"/>
    </w:rPr>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SimSun" w:hAnsi="Aptos Di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rPr>
      <w:rFonts w:eastAsia="SimSun" w:cs="SimSun"/>
      <w:color w:val="0F4761"/>
      <w:sz w:val="28"/>
      <w:szCs w:val="28"/>
    </w:rPr>
  </w:style>
  <w:style w:type="character" w:customStyle="1" w:styleId="Heading4Char">
    <w:name w:val="Heading 4 Char"/>
    <w:basedOn w:val="DefaultParagraphFont"/>
    <w:link w:val="Heading4"/>
    <w:uiPriority w:val="9"/>
    <w:rPr>
      <w:rFonts w:eastAsia="SimSun" w:cs="SimSun"/>
      <w:i/>
      <w:iCs/>
      <w:color w:val="0F4761"/>
    </w:rPr>
  </w:style>
  <w:style w:type="character" w:customStyle="1" w:styleId="Heading5Char">
    <w:name w:val="Heading 5 Char"/>
    <w:basedOn w:val="DefaultParagraphFont"/>
    <w:link w:val="Heading5"/>
    <w:uiPriority w:val="9"/>
    <w:rPr>
      <w:rFonts w:eastAsia="SimSun" w:cs="SimSun"/>
      <w:color w:val="0F4761"/>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character" w:styleId="Hyperlink">
    <w:name w:val="Hyperlink"/>
    <w:basedOn w:val="DefaultParagraphFont"/>
    <w:uiPriority w:val="99"/>
    <w:rPr>
      <w:color w:val="467886"/>
      <w:u w:val="single"/>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Cs w:val="24"/>
      <w:lang w:val="en-US"/>
    </w:rPr>
  </w:style>
  <w:style w:type="character" w:styleId="Strong">
    <w:name w:val="Strong"/>
    <w:basedOn w:val="DefaultParagraphFont"/>
    <w:uiPriority w:val="22"/>
    <w:qFormat/>
    <w:rPr>
      <w:b/>
      <w:bCs/>
    </w:rPr>
  </w:style>
  <w:style w:type="character" w:styleId="UnresolvedMention">
    <w:name w:val="Unresolved Mention"/>
    <w:basedOn w:val="DefaultParagraphFont"/>
    <w:uiPriority w:val="99"/>
    <w:semiHidden/>
    <w:unhideWhenUsed/>
    <w:rsid w:val="00BD7E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shwarjay0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1170</Words>
  <Characters>6674</Characters>
  <Application>Microsoft Office Word</Application>
  <DocSecurity>0</DocSecurity>
  <Lines>55</Lines>
  <Paragraphs>15</Paragraphs>
  <ScaleCrop>false</ScaleCrop>
  <Company/>
  <LinksUpToDate>false</LinksUpToDate>
  <CharactersWithSpaces>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Try GU3ss</dc:creator>
  <cp:lastModifiedBy>Try GU3ss</cp:lastModifiedBy>
  <cp:revision>13</cp:revision>
  <dcterms:created xsi:type="dcterms:W3CDTF">2026-01-14T09:55:00Z</dcterms:created>
  <dcterms:modified xsi:type="dcterms:W3CDTF">2026-06-14T19:22:00Z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5c4fc40c-f64e-4f85-ac07-e66d6d547f13</vt:lpwstr>
  </property>
  <property fmtid="{D5CDD505-2E9C-101B-9397-08002B2CF9AE}" pid="3" name="ICV">
    <vt:lpwstr>7a18f1166eca492392f9db1d2e1186be</vt:lpwstr>
  </property>
</Properties>
</file>