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E8CE72CC">
      <w:pPr>
        <w:pStyle w:val="style0"/>
        <w:tabs>
          <w:tab w:val="left" w:leader="none" w:pos="2775"/>
        </w:tabs>
        <w:spacing w:lineRule="auto" w:line="276"/>
        <w:rPr>
          <w:rFonts w:ascii="Calibri" w:hAnsi="Calibri"/>
          <w:b/>
          <w:bCs/>
        </w:rPr>
      </w:pPr>
      <w:r>
        <w:rPr>
          <w:rFonts w:ascii="Calibri" w:hAnsi="Calibri"/>
          <w:noProof/>
        </w:rPr>
        <mc:AlternateContent>
          <mc:Choice Requires="wps">
            <w:drawing>
              <wp:anchor distT="0" distB="0" distL="0" distR="0" simplePos="false" relativeHeight="3" behindDoc="false" locked="false" layoutInCell="true" allowOverlap="true">
                <wp:simplePos x="0" y="0"/>
                <wp:positionH relativeFrom="column">
                  <wp:posOffset>2967890</wp:posOffset>
                </wp:positionH>
                <wp:positionV relativeFrom="paragraph">
                  <wp:posOffset>-156210</wp:posOffset>
                </wp:positionV>
                <wp:extent cx="4025064" cy="1135480"/>
                <wp:effectExtent l="0" t="0" r="13970" b="7620"/>
                <wp:wrapNone/>
                <wp:docPr id="1026" name="Text Box 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4025064" cy="1135480"/>
                        </a:xfrm>
                        <a:prstGeom prst="rect"/>
                        <a:solidFill>
                          <a:srgbClr val="ffffff"/>
                        </a:solidFill>
                        <a:ln cmpd="sng" cap="flat" w="6350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txbx id="1026">
                        <w:txbxContent>
                          <w:p w14:paraId="9E23E60A">
                            <w:pPr>
                              <w:pStyle w:val="style0"/>
                              <w:tabs>
                                <w:tab w:val="left" w:leader="none" w:pos="2775"/>
                              </w:tabs>
                              <w:spacing w:lineRule="auto" w:line="276"/>
                              <w:jc w:val="center"/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  <w:t>JAY ESHWAR</w:t>
                            </w:r>
                          </w:p>
                          <w:p w14:paraId="712BFB44">
                            <w:pPr>
                              <w:pStyle w:val="style0"/>
                              <w:tabs>
                                <w:tab w:val="left" w:leader="none" w:pos="2775"/>
                              </w:tabs>
                              <w:spacing w:lineRule="auto" w:line="276"/>
                              <w:jc w:val="center"/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  <w:t>Senior</w:t>
                            </w:r>
                            <w:r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  <w:t xml:space="preserve"> Cloud</w:t>
                            </w:r>
                            <w:r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  <w:t xml:space="preserve"> DevOps</w:t>
                            </w:r>
                            <w:r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  <w:t xml:space="preserve"> CICD</w:t>
                            </w:r>
                            <w:r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  <w:t xml:space="preserve"> Engineer</w:t>
                            </w:r>
                          </w:p>
                          <w:p w14:paraId="D6CC2113">
                            <w:pPr>
                              <w:pStyle w:val="style0"/>
                              <w:spacing w:lineRule="auto" w:line="276"/>
                              <w:jc w:val="center"/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  <w:t>Ph: (</w:t>
                            </w:r>
                            <w:r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  <w:t>646</w:t>
                            </w:r>
                            <w:r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  <w:t xml:space="preserve">) </w:t>
                            </w:r>
                            <w:r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  <w:t>8</w:t>
                            </w:r>
                            <w:r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  <w:t>2</w:t>
                            </w:r>
                            <w:r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  <w:t>0</w:t>
                            </w:r>
                            <w:r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  <w:t>-</w:t>
                            </w:r>
                            <w:r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  <w:t>3671</w:t>
                            </w:r>
                          </w:p>
                          <w:p w14:paraId="278B4342">
                            <w:pPr>
                              <w:pStyle w:val="style0"/>
                              <w:spacing w:lineRule="auto" w:line="276"/>
                              <w:jc w:val="center"/>
                              <w:rPr/>
                            </w:pPr>
                            <w:r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  <w:t>E</w:t>
                            </w:r>
                            <w:r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  <w:t xml:space="preserve">mail: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instrText xml:space="preserve"> HYPERLINK "mailto:manojadev4@gmail.com"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t xml:space="preserve"> 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t>j</w:t>
                            </w:r>
                            <w:r>
                              <w:t>ay</w:t>
                            </w:r>
                            <w:r>
                              <w:rPr>
                                <w:lang w:val="en-US"/>
                              </w:rPr>
                              <w:t>eshwar24</w:t>
                            </w:r>
                            <w:r>
                              <w:t>@gmail.com</w:t>
                            </w:r>
                          </w:p>
                          <w:p w14:paraId="842B3F93">
                            <w:pPr>
                              <w:pStyle w:val="style0"/>
                              <w:jc w:val="center"/>
                              <w:rPr/>
                            </w:pPr>
                          </w:p>
                        </w:txbxContent>
                      </wps:txbx>
                      <wps:bodyPr lIns="91440" rIns="91440" tIns="45720" bIns="45720" vert="horz" anchor="t" wrap="squar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1026" fillcolor="white" stroked="t" style="position:absolute;margin-left:233.69pt;margin-top:-12.3pt;width:316.93pt;height:89.41pt;z-index:3;mso-position-horizontal-relative:text;mso-position-vertical-relative:text;mso-width-percent:0;mso-height-percent:0;mso-width-relative:margin;mso-height-relative:margin;mso-wrap-distance-left:0.0pt;mso-wrap-distance-right:0.0pt;visibility:visible;">
                <v:stroke weight="0.5pt"/>
                <v:fill/>
                <v:textbox inset="7.2pt,3.6pt,7.2pt,3.6pt">
                  <w:txbxContent>
                    <w:p w14:paraId="9E23E60A">
                      <w:pPr>
                        <w:pStyle w:val="style0"/>
                        <w:tabs>
                          <w:tab w:val="left" w:leader="none" w:pos="2775"/>
                        </w:tabs>
                        <w:spacing w:lineRule="auto" w:line="276"/>
                        <w:jc w:val="center"/>
                        <w:rPr>
                          <w:b/>
                          <w:bCs/>
                          <w:sz w:val="21"/>
                          <w:szCs w:val="21"/>
                        </w:rPr>
                      </w:pPr>
                      <w:r>
                        <w:rPr>
                          <w:b/>
                          <w:bCs/>
                          <w:sz w:val="21"/>
                          <w:szCs w:val="21"/>
                        </w:rPr>
                        <w:t>JAY ESHWAR</w:t>
                      </w:r>
                    </w:p>
                    <w:p w14:paraId="712BFB44">
                      <w:pPr>
                        <w:pStyle w:val="style0"/>
                        <w:tabs>
                          <w:tab w:val="left" w:leader="none" w:pos="2775"/>
                        </w:tabs>
                        <w:spacing w:lineRule="auto" w:line="276"/>
                        <w:jc w:val="center"/>
                        <w:rPr>
                          <w:b/>
                          <w:bCs/>
                          <w:sz w:val="21"/>
                          <w:szCs w:val="21"/>
                        </w:rPr>
                      </w:pPr>
                      <w:r>
                        <w:rPr>
                          <w:b/>
                          <w:bCs/>
                          <w:sz w:val="21"/>
                          <w:szCs w:val="21"/>
                        </w:rPr>
                        <w:t>Senior</w:t>
                      </w:r>
                      <w:r>
                        <w:rPr>
                          <w:b/>
                          <w:bCs/>
                          <w:sz w:val="21"/>
                          <w:szCs w:val="21"/>
                        </w:rPr>
                        <w:t xml:space="preserve"> Cloud</w:t>
                      </w:r>
                      <w:r>
                        <w:rPr>
                          <w:b/>
                          <w:bCs/>
                          <w:sz w:val="21"/>
                          <w:szCs w:val="21"/>
                        </w:rPr>
                        <w:t xml:space="preserve"> DevOps</w:t>
                      </w:r>
                      <w:r>
                        <w:rPr>
                          <w:b/>
                          <w:bCs/>
                          <w:sz w:val="21"/>
                          <w:szCs w:val="21"/>
                        </w:rPr>
                        <w:t xml:space="preserve"> CICD</w:t>
                      </w:r>
                      <w:r>
                        <w:rPr>
                          <w:b/>
                          <w:bCs/>
                          <w:sz w:val="21"/>
                          <w:szCs w:val="21"/>
                        </w:rPr>
                        <w:t xml:space="preserve"> Engineer</w:t>
                      </w:r>
                    </w:p>
                    <w:p w14:paraId="D6CC2113">
                      <w:pPr>
                        <w:pStyle w:val="style0"/>
                        <w:spacing w:lineRule="auto" w:line="276"/>
                        <w:jc w:val="center"/>
                        <w:rPr>
                          <w:b/>
                          <w:bCs/>
                          <w:sz w:val="21"/>
                          <w:szCs w:val="21"/>
                        </w:rPr>
                      </w:pPr>
                      <w:r>
                        <w:rPr>
                          <w:b/>
                          <w:bCs/>
                          <w:sz w:val="21"/>
                          <w:szCs w:val="21"/>
                        </w:rPr>
                        <w:t>Ph: (</w:t>
                      </w:r>
                      <w:r>
                        <w:rPr>
                          <w:b/>
                          <w:bCs/>
                          <w:sz w:val="21"/>
                          <w:szCs w:val="21"/>
                        </w:rPr>
                        <w:t>646</w:t>
                      </w:r>
                      <w:r>
                        <w:rPr>
                          <w:b/>
                          <w:bCs/>
                          <w:sz w:val="21"/>
                          <w:szCs w:val="21"/>
                        </w:rPr>
                        <w:t xml:space="preserve">) </w:t>
                      </w:r>
                      <w:r>
                        <w:rPr>
                          <w:b/>
                          <w:bCs/>
                          <w:sz w:val="21"/>
                          <w:szCs w:val="21"/>
                        </w:rPr>
                        <w:t>8</w:t>
                      </w:r>
                      <w:r>
                        <w:rPr>
                          <w:b/>
                          <w:bCs/>
                          <w:sz w:val="21"/>
                          <w:szCs w:val="21"/>
                        </w:rPr>
                        <w:t>2</w:t>
                      </w:r>
                      <w:r>
                        <w:rPr>
                          <w:b/>
                          <w:bCs/>
                          <w:sz w:val="21"/>
                          <w:szCs w:val="21"/>
                        </w:rPr>
                        <w:t>0</w:t>
                      </w:r>
                      <w:r>
                        <w:rPr>
                          <w:b/>
                          <w:bCs/>
                          <w:sz w:val="21"/>
                          <w:szCs w:val="21"/>
                        </w:rPr>
                        <w:t>-</w:t>
                      </w:r>
                      <w:r>
                        <w:rPr>
                          <w:b/>
                          <w:bCs/>
                          <w:sz w:val="21"/>
                          <w:szCs w:val="21"/>
                        </w:rPr>
                        <w:t>3671</w:t>
                      </w:r>
                    </w:p>
                    <w:p w14:paraId="278B4342">
                      <w:pPr>
                        <w:pStyle w:val="style0"/>
                        <w:spacing w:lineRule="auto" w:line="276"/>
                        <w:jc w:val="center"/>
                        <w:rPr/>
                      </w:pPr>
                      <w:r>
                        <w:rPr>
                          <w:b/>
                          <w:bCs/>
                          <w:sz w:val="21"/>
                          <w:szCs w:val="21"/>
                        </w:rPr>
                        <w:t>E</w:t>
                      </w:r>
                      <w:r>
                        <w:rPr>
                          <w:b/>
                          <w:bCs/>
                          <w:sz w:val="21"/>
                          <w:szCs w:val="21"/>
                        </w:rPr>
                        <w:t xml:space="preserve">mail: </w:t>
                      </w:r>
                      <w:r>
                        <w:rPr/>
                        <w:fldChar w:fldCharType="begin"/>
                      </w:r>
                      <w:r>
                        <w:instrText xml:space="preserve"> HYPERLINK "mailto:manojadev4@gmail.com" </w:instrText>
                      </w:r>
                      <w:r>
                        <w:rPr/>
                        <w:fldChar w:fldCharType="separate"/>
                      </w:r>
                      <w:r>
                        <w:t xml:space="preserve"> </w:t>
                      </w:r>
                      <w:r>
                        <w:rPr/>
                        <w:fldChar w:fldCharType="end"/>
                      </w:r>
                      <w:r>
                        <w:rPr>
                          <w:lang w:val="en-US"/>
                        </w:rPr>
                        <w:t>j</w:t>
                      </w:r>
                      <w:r>
                        <w:t>ay</w:t>
                      </w:r>
                      <w:r>
                        <w:rPr>
                          <w:lang w:val="en-US"/>
                        </w:rPr>
                        <w:t>eshwar24</w:t>
                      </w:r>
                      <w:r>
                        <w:t>@gmail.com</w:t>
                      </w:r>
                    </w:p>
                    <w:p w14:paraId="842B3F93">
                      <w:pPr>
                        <w:pStyle w:val="style0"/>
                        <w:jc w:val="center"/>
                        <w:rPr/>
                      </w:pPr>
                    </w:p>
                  </w:txbxContent>
                </v:textbox>
              </v:rect>
            </w:pict>
          </mc:Fallback>
        </mc:AlternateContent>
      </w:r>
    </w:p>
    <w:p w14:paraId="7457AEE6">
      <w:pPr>
        <w:pStyle w:val="style0"/>
        <w:spacing w:lineRule="auto" w:line="276"/>
        <w:rPr>
          <w:rFonts w:ascii="Calibri" w:hAnsi="Calibri"/>
          <w:b/>
          <w:bCs/>
          <w:color w:val="0000ff"/>
          <w:sz w:val="21"/>
          <w:szCs w:val="21"/>
          <w:u w:val="single"/>
        </w:rPr>
      </w:pPr>
      <w:r>
        <w:rPr>
          <w:rFonts w:ascii="Calibri" w:hAnsi="Calibri"/>
        </w:rPr>
        <w:fldChar w:fldCharType="begin"/>
      </w:r>
      <w:r>
        <w:rPr>
          <w:rFonts w:ascii="Calibri" w:hAnsi="Calibri"/>
        </w:rPr>
        <w:instrText xml:space="preserve"> INCLUDEPICTURE "https://images.credly.com/images/00634f82-b07f-4bbd-a6bb-53de397fc3a6/twitter_thumb_201604_image.png" \* MERGEFORMATINET </w:instrText>
      </w:r>
      <w:r>
        <w:rPr>
          <w:rFonts w:ascii="Calibri" w:hAnsi="Calibri"/>
        </w:rPr>
        <w:fldChar w:fldCharType="separate"/>
      </w:r>
      <w:r>
        <w:rPr>
          <w:rFonts w:ascii="Calibri" w:hAnsi="Calibri"/>
          <w:noProof/>
        </w:rPr>
        <w:drawing>
          <wp:inline distL="0" distT="0" distB="0" distR="0">
            <wp:extent cx="770021" cy="673735"/>
            <wp:effectExtent l="0" t="0" r="0" b="0"/>
            <wp:docPr id="1027" name="Picture 7" descr="AWS Certified Cloud Practitioner - Credly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770021" cy="67373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/>
        </w:rPr>
        <w:fldChar w:fldCharType="end"/>
      </w:r>
      <w:r>
        <w:rPr>
          <w:rFonts w:ascii="Calibri" w:hAnsi="Calibri"/>
        </w:rPr>
        <w:t xml:space="preserve"> </w:t>
      </w:r>
      <w:r>
        <w:rPr>
          <w:rFonts w:ascii="Calibri" w:cs="Calibri Light" w:hAnsi="Calibri"/>
          <w:b/>
          <w:i/>
          <w:noProof/>
          <w:sz w:val="20"/>
          <w:szCs w:val="20"/>
        </w:rPr>
        <w:drawing>
          <wp:inline distL="0" distT="0" distB="0" distR="0">
            <wp:extent cx="724619" cy="731520"/>
            <wp:effectExtent l="0" t="0" r="0" b="0"/>
            <wp:docPr id="1028" name="Picture 11" descr="C:\Users\user\Desktop\New folder (6)\kubernetes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724619" cy="73152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cs="Calibri Light" w:hAnsi="Calibri"/>
          <w:b/>
          <w:noProof/>
          <w:sz w:val="20"/>
          <w:szCs w:val="20"/>
        </w:rPr>
        <w:drawing>
          <wp:inline distL="0" distT="0" distB="0" distR="0">
            <wp:extent cx="678180" cy="691609"/>
            <wp:effectExtent l="0" t="0" r="7620" b="0"/>
            <wp:docPr id="1029" name="Picture 9" descr="C:\Users\user\Desktop\Azure Administrator Associate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9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78180" cy="691609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E748F">
      <w:pPr>
        <w:pStyle w:val="style0"/>
        <w:rPr>
          <w:rFonts w:ascii="Calibri" w:hAnsi="Calibri"/>
        </w:rPr>
      </w:pPr>
      <w:r>
        <w:rPr>
          <w:rFonts w:ascii="Calibri" w:hAnsi="Calibri"/>
          <w:noProof/>
        </w:rPr>
        <mc:AlternateContent>
          <mc:Choice Requires="wps">
            <w:drawing>
              <wp:anchor distT="0" distB="0" distL="0" distR="0" simplePos="false" relativeHeight="2" behindDoc="false" locked="false" layoutInCell="true" allowOverlap="true">
                <wp:simplePos x="0" y="0"/>
                <wp:positionH relativeFrom="margin">
                  <wp:align>center</wp:align>
                </wp:positionH>
                <wp:positionV relativeFrom="paragraph">
                  <wp:posOffset>92710</wp:posOffset>
                </wp:positionV>
                <wp:extent cx="7117080" cy="0"/>
                <wp:effectExtent l="0" t="0" r="0" b="0"/>
                <wp:wrapNone/>
                <wp:docPr id="1030" name="Straight Connector 4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 flipV="1">
                          <a:off x="0" y="0"/>
                          <a:ext cx="7117080" cy="0"/>
                        </a:xfrm>
                        <a:prstGeom prst="line"/>
                        <a:ln cmpd="sng" cap="flat" w="19050">
                          <a:solidFill>
                            <a:srgbClr val="000000"/>
                          </a:solidFill>
                          <a:prstDash val="solid"/>
                          <a:miter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1030" filled="f" stroked="t" from="0.0pt,7.2999997pt" to="560.4pt,7.2999997pt" style="position:absolute;z-index:2;mso-position-horizontal:center;mso-position-horizontal-relative:margin;mso-position-vertical-relative:text;mso-width-percent:0;mso-height-percent:0;mso-width-relative:margin;mso-height-relative:margin;mso-wrap-distance-left:0.0pt;mso-wrap-distance-right:0.0pt;visibility:visible;flip:y;">
                <v:stroke joinstyle="miter" weight="1.5pt"/>
                <v:fill/>
              </v:line>
            </w:pict>
          </mc:Fallback>
        </mc:AlternateContent>
      </w:r>
    </w:p>
    <w:p w14:paraId="E470627C">
      <w:pPr>
        <w:pStyle w:val="style0"/>
        <w:spacing w:lineRule="auto" w:line="360"/>
        <w:jc w:val="center"/>
        <w:rPr>
          <w:rFonts w:ascii="Calibri" w:hAnsi="Calibri"/>
          <w:b/>
          <w:u w:val="single"/>
        </w:rPr>
      </w:pPr>
      <w:r>
        <w:rPr>
          <w:rFonts w:ascii="Calibri" w:hAnsi="Calibri"/>
          <w:b/>
          <w:u w:val="single"/>
        </w:rPr>
        <w:t>P</w:t>
      </w:r>
      <w:r>
        <w:rPr>
          <w:rFonts w:ascii="Calibri" w:hAnsi="Calibri"/>
          <w:b/>
          <w:u w:val="single"/>
        </w:rPr>
        <w:t>ROFESSIONAL SUMMARY</w:t>
      </w:r>
    </w:p>
    <w:p w14:paraId="AFEA3D64">
      <w:pPr>
        <w:pStyle w:val="style179"/>
        <w:numPr>
          <w:ilvl w:val="0"/>
          <w:numId w:val="1"/>
        </w:numPr>
        <w:spacing w:after="0" w:lineRule="auto" w:line="360"/>
        <w:rPr>
          <w:rFonts w:ascii="Calibri" w:cs="Calibri" w:hAnsi="Calibri"/>
        </w:rPr>
      </w:pPr>
      <w:r>
        <w:rPr>
          <w:rFonts w:ascii="Calibri" w:cs="Calibri" w:eastAsia="Times New Roman" w:hAnsi="Calibri"/>
          <w:szCs w:val="21"/>
        </w:rPr>
        <w:t xml:space="preserve">Senior </w:t>
      </w:r>
      <w:r>
        <w:rPr>
          <w:rFonts w:ascii="Calibri" w:cs="Calibri" w:eastAsia="Times New Roman" w:hAnsi="Calibri"/>
          <w:szCs w:val="21"/>
        </w:rPr>
        <w:t xml:space="preserve">Cloud/DevOps Engineer with over </w:t>
      </w:r>
      <w:r>
        <w:rPr>
          <w:rFonts w:ascii="Calibri" w:cs="Calibri" w:eastAsia="Times New Roman" w:hAnsi="Calibri"/>
          <w:szCs w:val="21"/>
        </w:rPr>
        <w:t>1</w:t>
      </w:r>
      <w:r>
        <w:rPr>
          <w:rFonts w:ascii="Calibri" w:cs="Calibri" w:eastAsia="Times New Roman" w:hAnsi="Calibri"/>
          <w:szCs w:val="21"/>
        </w:rPr>
        <w:t>1</w:t>
      </w:r>
      <w:r>
        <w:rPr>
          <w:rFonts w:ascii="Calibri" w:cs="Calibri" w:eastAsia="Times New Roman" w:hAnsi="Calibri"/>
          <w:szCs w:val="21"/>
        </w:rPr>
        <w:t xml:space="preserve"> years of IT experience and </w:t>
      </w:r>
      <w:r>
        <w:rPr>
          <w:rFonts w:ascii="Calibri" w:cs="Calibri" w:eastAsia="Times New Roman" w:hAnsi="Calibri"/>
          <w:szCs w:val="21"/>
        </w:rPr>
        <w:t>10</w:t>
      </w:r>
      <w:r>
        <w:rPr>
          <w:rFonts w:ascii="Calibri" w:cs="Calibri" w:eastAsia="Times New Roman" w:hAnsi="Calibri"/>
          <w:szCs w:val="21"/>
        </w:rPr>
        <w:t>+ years of proven expertise in designing and automating secure, scalable cloud infrastructure, optimizing CI/CD pipelines, and driving operational efficiency across AWS, Azure, and GCP environments.</w:t>
      </w:r>
    </w:p>
    <w:p w14:paraId="1A310CAC">
      <w:pPr>
        <w:pStyle w:val="style179"/>
        <w:numPr>
          <w:ilvl w:val="0"/>
          <w:numId w:val="1"/>
        </w:numPr>
        <w:spacing w:before="100" w:beforeAutospacing="true" w:after="100" w:afterAutospacing="true"/>
        <w:rPr>
          <w:rFonts w:ascii="Calibri" w:cs="Calibri" w:hAnsi="Calibri"/>
        </w:rPr>
      </w:pPr>
      <w:r>
        <w:rPr>
          <w:rFonts w:ascii="Calibri" w:hAnsi="Calibri"/>
        </w:rPr>
        <w:t xml:space="preserve">Strong expertise in Google Cloud Platform (GCP), Apache Airflow/Cloud Composer, Dataflow, Dataproc, BigQuery, Terraform, Java Spring Boot, CI/CD automation, and cloud infrastructure operations. </w:t>
      </w:r>
    </w:p>
    <w:p w14:paraId="D1EBE002">
      <w:pPr>
        <w:pStyle w:val="style179"/>
        <w:numPr>
          <w:ilvl w:val="0"/>
          <w:numId w:val="1"/>
        </w:numPr>
        <w:spacing w:before="100" w:beforeAutospacing="true" w:after="100" w:afterAutospacing="true"/>
        <w:rPr>
          <w:rFonts w:ascii="Calibri" w:cs="Calibri" w:hAnsi="Calibri"/>
        </w:rPr>
      </w:pPr>
      <w:r>
        <w:rPr>
          <w:rFonts w:ascii="Calibri" w:hAnsi="Calibri"/>
        </w:rPr>
        <w:t>Experienced building scalable data ingestion platforms, workflow orchestration solutions, and secure cloud architectures supporting large-scale enterprise workloads.</w:t>
      </w:r>
    </w:p>
    <w:p w14:paraId="3491F7BC">
      <w:pPr>
        <w:pStyle w:val="style179"/>
        <w:numPr>
          <w:ilvl w:val="0"/>
          <w:numId w:val="1"/>
        </w:numPr>
        <w:spacing w:before="100" w:beforeAutospacing="true" w:after="100" w:afterAutospacing="true"/>
        <w:rPr>
          <w:rFonts w:ascii="Calibri" w:cs="Calibri" w:hAnsi="Calibri"/>
        </w:rPr>
      </w:pPr>
      <w:r>
        <w:rPr>
          <w:rFonts w:ascii="Calibri" w:cs="Calibri" w:hAnsi="Calibri"/>
        </w:rPr>
        <w:t>Strong knowledge of monitoring/observability tools: Prometheus, Grafana, Datadog, Dynatrace, ELK Stack, CloudWatch.</w:t>
      </w:r>
    </w:p>
    <w:p w14:paraId="2191D510">
      <w:pPr>
        <w:pStyle w:val="style179"/>
        <w:numPr>
          <w:ilvl w:val="0"/>
          <w:numId w:val="1"/>
        </w:numPr>
        <w:spacing w:before="100" w:beforeAutospacing="true" w:after="100" w:afterAutospacing="true"/>
        <w:rPr>
          <w:rFonts w:ascii="Calibri" w:cs="Calibri" w:hAnsi="Calibri"/>
        </w:rPr>
      </w:pPr>
      <w:r>
        <w:rPr>
          <w:rFonts w:ascii="Calibri" w:cs="Calibri" w:hAnsi="Calibri"/>
        </w:rPr>
        <w:t>Hands-on with configuration management using Ansible, Puppet, and Chef.</w:t>
      </w:r>
    </w:p>
    <w:p w14:paraId="68F23D55">
      <w:pPr>
        <w:pStyle w:val="style179"/>
        <w:numPr>
          <w:ilvl w:val="0"/>
          <w:numId w:val="1"/>
        </w:numPr>
        <w:spacing w:before="100" w:beforeAutospacing="true" w:after="100" w:afterAutospacing="true"/>
        <w:rPr>
          <w:rFonts w:ascii="Calibri" w:cs="Calibri" w:hAnsi="Calibri"/>
        </w:rPr>
      </w:pPr>
      <w:r>
        <w:rPr>
          <w:rFonts w:ascii="Calibri" w:cs="Calibri" w:hAnsi="Calibri"/>
        </w:rPr>
        <w:t>Scripting and automation in Python, PowerShell, Bash, Groovy, and Go.</w:t>
      </w:r>
    </w:p>
    <w:p w14:paraId="1D9B44DA">
      <w:pPr>
        <w:pStyle w:val="style179"/>
        <w:numPr>
          <w:ilvl w:val="0"/>
          <w:numId w:val="1"/>
        </w:numPr>
        <w:spacing w:before="100" w:beforeAutospacing="true" w:after="100" w:afterAutospacing="true"/>
        <w:rPr>
          <w:rFonts w:ascii="Calibri" w:cs="Calibri" w:hAnsi="Calibri"/>
        </w:rPr>
      </w:pPr>
      <w:r>
        <w:rPr>
          <w:rFonts w:ascii="Calibri" w:cs="Calibri" w:hAnsi="Calibri"/>
        </w:rPr>
        <w:t>Familiar with Agile/Scrum/SAFe methodologies and collaboration tools like Jira, Confluence, ServiceNow.</w:t>
      </w:r>
    </w:p>
    <w:p w14:paraId="18A5EA04">
      <w:pPr>
        <w:pStyle w:val="style179"/>
        <w:numPr>
          <w:ilvl w:val="0"/>
          <w:numId w:val="1"/>
        </w:numPr>
        <w:spacing w:before="100" w:beforeAutospacing="true" w:after="100" w:afterAutospacing="true"/>
        <w:rPr>
          <w:rFonts w:ascii="Calibri" w:cs="Calibri" w:hAnsi="Calibri"/>
        </w:rPr>
      </w:pPr>
      <w:r>
        <w:rPr>
          <w:rFonts w:ascii="Calibri" w:cs="Calibri" w:hAnsi="Calibri"/>
        </w:rPr>
        <w:t>Security-focused, implementing Zero Trust, RBAC, and PAM solutions (CyberArk, Okta, Azure AD).</w:t>
      </w:r>
    </w:p>
    <w:p w14:paraId="3E3B865B">
      <w:pPr>
        <w:pStyle w:val="style179"/>
        <w:numPr>
          <w:ilvl w:val="0"/>
          <w:numId w:val="1"/>
        </w:numPr>
        <w:spacing w:before="100" w:beforeAutospacing="true" w:after="100" w:afterAutospacing="true"/>
        <w:rPr>
          <w:rFonts w:ascii="Calibri" w:cs="Calibri" w:hAnsi="Calibri"/>
        </w:rPr>
      </w:pPr>
      <w:r>
        <w:rPr>
          <w:rFonts w:ascii="Calibri" w:cs="Calibri" w:hAnsi="Calibri"/>
        </w:rPr>
        <w:t>Strong understanding of networking &amp; security protocols: TCP/IP, DNS, SSL/TLS, VPN, HTTP/S, SAML, OAuth2.</w:t>
      </w:r>
    </w:p>
    <w:p w14:paraId="A06D27E0">
      <w:pPr>
        <w:pStyle w:val="style179"/>
        <w:numPr>
          <w:ilvl w:val="0"/>
          <w:numId w:val="1"/>
        </w:numPr>
        <w:spacing w:before="100" w:beforeAutospacing="true" w:after="100" w:afterAutospacing="true"/>
        <w:rPr>
          <w:rFonts w:ascii="Calibri" w:cs="Calibri" w:hAnsi="Calibri"/>
        </w:rPr>
      </w:pPr>
      <w:r>
        <w:rPr>
          <w:rFonts w:ascii="Calibri" w:cs="Calibri" w:hAnsi="Calibri"/>
        </w:rPr>
        <w:t>Integrated SAST/DAST/SCA tools like SonarQube, Checkmarx, Burp Suite, Snyk, Veracode into pipelines.</w:t>
      </w:r>
    </w:p>
    <w:p w14:paraId="E3647C20">
      <w:pPr>
        <w:pStyle w:val="style179"/>
        <w:numPr>
          <w:ilvl w:val="0"/>
          <w:numId w:val="1"/>
        </w:numPr>
        <w:spacing w:before="100" w:beforeAutospacing="true" w:after="100" w:afterAutospacing="true"/>
        <w:rPr>
          <w:rFonts w:ascii="Calibri" w:cs="Calibri" w:hAnsi="Calibri"/>
        </w:rPr>
      </w:pPr>
      <w:r>
        <w:rPr>
          <w:rFonts w:ascii="Calibri" w:cs="Calibri" w:hAnsi="Calibri"/>
        </w:rPr>
        <w:t>Experience with data platforms and databases: PostgreSQL, MySQL, MongoDB, Cassandra, Redis.</w:t>
      </w:r>
    </w:p>
    <w:p w14:paraId="211CDE11">
      <w:pPr>
        <w:pStyle w:val="style179"/>
        <w:numPr>
          <w:ilvl w:val="0"/>
          <w:numId w:val="1"/>
        </w:numPr>
        <w:spacing w:before="100" w:beforeAutospacing="true" w:after="100" w:afterAutospacing="true"/>
        <w:rPr>
          <w:rFonts w:ascii="Calibri" w:cs="Calibri" w:hAnsi="Calibri"/>
        </w:rPr>
      </w:pPr>
      <w:r>
        <w:rPr>
          <w:rFonts w:ascii="Calibri" w:cs="Calibri" w:hAnsi="Calibri"/>
        </w:rPr>
        <w:t>Supported compliance with NIST, HIPAA, PCI-DSS, GDPR, SOC2, and ISO 27001 frameworks.</w:t>
      </w:r>
    </w:p>
    <w:p w14:paraId="327F3D59">
      <w:pPr>
        <w:pStyle w:val="style179"/>
        <w:numPr>
          <w:ilvl w:val="0"/>
          <w:numId w:val="1"/>
        </w:numPr>
        <w:spacing w:before="100" w:beforeAutospacing="true" w:after="100" w:afterAutospacing="true"/>
        <w:rPr>
          <w:rFonts w:ascii="Calibri" w:cs="Calibri" w:hAnsi="Calibri"/>
        </w:rPr>
      </w:pPr>
      <w:r>
        <w:rPr>
          <w:rFonts w:ascii="Calibri" w:cs="Calibri" w:hAnsi="Calibri"/>
        </w:rPr>
        <w:t>Proven ability to design HA/DR solutions, optimize cloud cost/performance, and manage multi-region deployments.</w:t>
      </w:r>
    </w:p>
    <w:p w14:paraId="15091E27">
      <w:pPr>
        <w:pStyle w:val="style179"/>
        <w:numPr>
          <w:ilvl w:val="0"/>
          <w:numId w:val="1"/>
        </w:numPr>
        <w:spacing w:before="100" w:beforeAutospacing="true" w:after="100" w:afterAutospacing="true"/>
        <w:rPr>
          <w:rFonts w:ascii="Calibri" w:cs="Calibri" w:hAnsi="Calibri"/>
        </w:rPr>
      </w:pPr>
      <w:r>
        <w:rPr>
          <w:rFonts w:ascii="Calibri" w:cs="Calibri" w:hAnsi="Calibri"/>
        </w:rPr>
        <w:t>Developed risk dashboards and custom analytics with Splunk, KQL (Sentinel), and Tableau/Power BI.</w:t>
      </w:r>
    </w:p>
    <w:p w14:paraId="07A08ADC">
      <w:pPr>
        <w:pStyle w:val="style179"/>
        <w:numPr>
          <w:ilvl w:val="0"/>
          <w:numId w:val="1"/>
        </w:numPr>
        <w:spacing w:before="100" w:beforeAutospacing="true" w:after="100" w:afterAutospacing="true"/>
        <w:rPr>
          <w:rFonts w:ascii="Calibri" w:cs="Calibri" w:hAnsi="Calibri"/>
        </w:rPr>
      </w:pPr>
      <w:r>
        <w:rPr>
          <w:rFonts w:ascii="Calibri" w:cs="Calibri" w:hAnsi="Calibri"/>
        </w:rPr>
        <w:t>Conducted penetration testing &amp; vulnerability assessments, delivering secure code reviews.</w:t>
      </w:r>
    </w:p>
    <w:p w14:paraId="83BEB89E">
      <w:pPr>
        <w:pStyle w:val="style179"/>
        <w:numPr>
          <w:ilvl w:val="0"/>
          <w:numId w:val="1"/>
        </w:numPr>
        <w:spacing w:before="100" w:beforeAutospacing="true" w:after="100" w:afterAutospacing="true"/>
        <w:rPr>
          <w:rFonts w:ascii="Calibri" w:cs="Calibri" w:hAnsi="Calibri"/>
        </w:rPr>
      </w:pPr>
      <w:r>
        <w:rPr>
          <w:rFonts w:ascii="Calibri" w:cs="Calibri" w:hAnsi="Calibri"/>
        </w:rPr>
        <w:t>Adept at mentoring junior engineers and leading cross-functional teams to deliver large-scale cloud projects.</w:t>
      </w:r>
    </w:p>
    <w:p w14:paraId="EA84F596">
      <w:pPr>
        <w:pStyle w:val="style179"/>
        <w:numPr>
          <w:ilvl w:val="0"/>
          <w:numId w:val="1"/>
        </w:numPr>
        <w:spacing w:before="100" w:beforeAutospacing="true" w:after="100" w:afterAutospacing="true"/>
        <w:rPr>
          <w:rFonts w:ascii="Calibri" w:hAnsi="Calibri"/>
          <w:szCs w:val="21"/>
          <w:lang w:val="en-IN" w:eastAsia="en-GB"/>
        </w:rPr>
      </w:pPr>
      <w:r>
        <w:rPr>
          <w:rFonts w:ascii="Calibri" w:cs="Calibri" w:hAnsi="Calibri"/>
        </w:rPr>
        <w:t>Recognized for excellent communication, stakeholder collaboration, and technical documentation.</w:t>
      </w:r>
    </w:p>
    <w:p w14:paraId="2CCD4495">
      <w:pPr>
        <w:pStyle w:val="style179"/>
        <w:numPr>
          <w:ilvl w:val="0"/>
          <w:numId w:val="1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>Engineered CI/CD pipelines across Jenkins, GitHub Actions, and AWS CodePipeline, embedding SonarQube, Snyk, and Fortify scans for DevSecOps compliance.</w:t>
      </w:r>
    </w:p>
    <w:p w14:paraId="C90BF967">
      <w:pPr>
        <w:pStyle w:val="style179"/>
        <w:numPr>
          <w:ilvl w:val="0"/>
          <w:numId w:val="1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>Provisioned cloud infrastructure via Terraform and CloudFormation, integrating with ServiceNow Change Management and enforcing policy-as-code with OPA and AWS Config Rules.</w:t>
      </w:r>
    </w:p>
    <w:p w14:paraId="9B76EAE6">
      <w:pPr>
        <w:pStyle w:val="style179"/>
        <w:numPr>
          <w:ilvl w:val="0"/>
          <w:numId w:val="1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>Deployed microservices on Amazon EKS with Helm/Kustomize, applying PodSecurityPolicies, RBAC, and OPA Gatekeeper to enforce multi-tenant isolation.</w:t>
      </w:r>
    </w:p>
    <w:p w14:paraId="4DAFBD7D">
      <w:pPr>
        <w:pStyle w:val="style179"/>
        <w:numPr>
          <w:ilvl w:val="0"/>
          <w:numId w:val="1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>Built serverless event-driven workflows on AWS Lambda and EventBridge, linking to DynamoDB Streams and Step Functions, reducing latency and manual overhead.</w:t>
      </w:r>
    </w:p>
    <w:p w14:paraId="B1EA9050">
      <w:pPr>
        <w:pStyle w:val="style179"/>
        <w:numPr>
          <w:ilvl w:val="0"/>
          <w:numId w:val="1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>Integrated observability stacks (Prometheus, Grafana, Datadog) with distributed tracing (OpenTelemetry) and AWS X-Ray for real-time SLO/SLA enforcement.</w:t>
      </w:r>
    </w:p>
    <w:p w14:paraId="C4EBA110">
      <w:pPr>
        <w:pStyle w:val="style179"/>
        <w:numPr>
          <w:ilvl w:val="0"/>
          <w:numId w:val="1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>Automated account onboarding with Python + Boto3 scripts, Ansible playbooks, and Secrets Manager rotation policies, eliminating manual IAM drift.</w:t>
      </w:r>
    </w:p>
    <w:p w14:paraId="1B72C8D7">
      <w:pPr>
        <w:pStyle w:val="style179"/>
        <w:numPr>
          <w:ilvl w:val="0"/>
          <w:numId w:val="1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>Optimized storage &amp; compute by enforcing S3 Object Locking, Cross-Region Replication, EBS lifecycle policies, and EC2 Spot Fleet orchestration for cost control.</w:t>
      </w:r>
    </w:p>
    <w:p w14:paraId="17C5E5FD">
      <w:pPr>
        <w:pStyle w:val="style179"/>
        <w:numPr>
          <w:ilvl w:val="0"/>
          <w:numId w:val="1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>Developed REST &amp; GraphQL APIs in Java Spring Boot, applying JWT/OAuth2 authorization and RDS Proxy + Redis caching for scalable backend throughput.</w:t>
      </w:r>
    </w:p>
    <w:p w14:paraId="1E10AC6E">
      <w:pPr>
        <w:pStyle w:val="style179"/>
        <w:numPr>
          <w:ilvl w:val="0"/>
          <w:numId w:val="1"/>
        </w:numPr>
        <w:spacing w:before="100" w:beforeAutospacing="true" w:after="100" w:afterAutospacing="true"/>
        <w:rPr>
          <w:rFonts w:ascii="Calibri" w:hAnsi="Calibri"/>
          <w:sz w:val="21"/>
          <w:szCs w:val="21"/>
          <w:lang w:val="en-IN" w:eastAsia="en-GB"/>
        </w:rPr>
      </w:pPr>
      <w:r>
        <w:rPr>
          <w:rFonts w:ascii="Calibri" w:hAnsi="Calibri"/>
        </w:rPr>
        <w:t>Implemented GitOps workflows using ArgoCD and GitLab CI/CD, embedding policy validation hooks to ensure secure deployments at scale.</w:t>
      </w:r>
    </w:p>
    <w:p w14:paraId="57924A89">
      <w:pPr>
        <w:pStyle w:val="style0"/>
        <w:spacing w:lineRule="auto" w:line="360"/>
        <w:jc w:val="center"/>
        <w:rPr>
          <w:rFonts w:ascii="Calibri" w:hAnsi="Calibri"/>
          <w:b/>
          <w:u w:val="single"/>
        </w:rPr>
      </w:pPr>
      <w:r>
        <w:rPr>
          <w:rFonts w:ascii="Calibri" w:hAnsi="Calibri"/>
          <w:b/>
          <w:u w:val="single"/>
        </w:rPr>
        <w:t>TECHNICAL SKILLS</w:t>
      </w:r>
    </w:p>
    <w:bookmarkStart w:id="0" w:name="_Hlk10814757"/>
    <w:tbl>
      <w:tblPr>
        <w:tblStyle w:val="style154"/>
        <w:tblpPr w:leftFromText="180" w:rightFromText="180" w:topFromText="0" w:bottomFromText="0" w:vertAnchor="text" w:horzAnchor="margin" w:tblpXSpec="left" w:tblpY="53"/>
        <w:tblW w:w="10848" w:type="dxa"/>
        <w:tblLook w:val="04A0" w:firstRow="1" w:lastRow="0" w:firstColumn="1" w:lastColumn="0" w:noHBand="0" w:noVBand="1"/>
      </w:tblPr>
      <w:tblGrid>
        <w:gridCol w:w="2785"/>
        <w:gridCol w:w="8063"/>
      </w:tblGrid>
      <w:tr w14:paraId="0600E35E">
        <w:trPr>
          <w:trHeight w:val="440" w:hRule="atLeast"/>
        </w:trPr>
        <w:tc>
          <w:tcPr>
            <w:tcW w:w="2785" w:type="dxa"/>
            <w:tcBorders/>
          </w:tcPr>
          <w:p w14:paraId="E3C6D37F">
            <w:pPr>
              <w:pStyle w:val="style0"/>
              <w:ind w:right="-720"/>
              <w:jc w:val="both"/>
              <w:rPr>
                <w:rFonts w:ascii="Calibri" w:cs="Adobe Devanagari" w:hAnsi="Calibri"/>
                <w:b/>
                <w:sz w:val="21"/>
                <w:szCs w:val="21"/>
              </w:rPr>
            </w:pPr>
            <w:r>
              <w:rPr>
                <w:rFonts w:ascii="Calibri" w:cs="Adobe Devanagari" w:hAnsi="Calibri"/>
                <w:b/>
                <w:sz w:val="21"/>
                <w:szCs w:val="21"/>
              </w:rPr>
              <w:t>Cloud Environments</w:t>
            </w:r>
            <w:bookmarkEnd w:id="0"/>
          </w:p>
          <w:bookmarkStart w:id="1" w:name="_Hlk10814881"/>
        </w:tc>
        <w:tc>
          <w:tcPr>
            <w:tcW w:w="8063" w:type="dxa"/>
            <w:tcBorders/>
          </w:tcPr>
          <w:p w14:paraId="93B743F9">
            <w:pPr>
              <w:pStyle w:val="style0"/>
              <w:ind w:right="-720"/>
              <w:jc w:val="both"/>
              <w:rPr>
                <w:rFonts w:ascii="Calibri" w:cs="Adobe Devanagari" w:hAnsi="Calibri"/>
                <w:sz w:val="21"/>
                <w:szCs w:val="21"/>
              </w:rPr>
            </w:pPr>
            <w:r>
              <w:rPr>
                <w:rFonts w:ascii="Calibri" w:cs="Calibri" w:hAnsi="Calibri"/>
                <w:sz w:val="21"/>
                <w:szCs w:val="21"/>
              </w:rPr>
              <w:t xml:space="preserve">Amazon Web Services, </w:t>
            </w:r>
            <w:r>
              <w:rPr>
                <w:rFonts w:ascii="Calibri" w:cs="Adobe Devanagari" w:hAnsi="Calibri"/>
                <w:sz w:val="21"/>
                <w:szCs w:val="21"/>
              </w:rPr>
              <w:t>Azure, Google Cloud (GCP)</w:t>
            </w:r>
            <w:bookmarkEnd w:id="1"/>
            <w:r>
              <w:rPr>
                <w:rFonts w:ascii="Calibri" w:cs="Adobe Devanagari" w:hAnsi="Calibri"/>
                <w:sz w:val="21"/>
                <w:szCs w:val="21"/>
              </w:rPr>
              <w:t>, Confluent Cloud, Kafka</w:t>
            </w:r>
          </w:p>
        </w:tc>
      </w:tr>
      <w:bookmarkStart w:id="2" w:name="_Hlk10814770"/>
      <w:tr w14:paraId="58490D68">
        <w:tblPrEx/>
        <w:trPr>
          <w:trHeight w:val="617" w:hRule="atLeast"/>
        </w:trPr>
        <w:tc>
          <w:tcPr>
            <w:tcW w:w="2785" w:type="dxa"/>
            <w:tcBorders/>
          </w:tcPr>
          <w:p w14:paraId="02EA5CC4">
            <w:pPr>
              <w:pStyle w:val="style0"/>
              <w:ind w:right="-720"/>
              <w:jc w:val="both"/>
              <w:rPr>
                <w:rFonts w:ascii="Calibri" w:cs="Adobe Devanagari" w:hAnsi="Calibri"/>
                <w:b/>
                <w:sz w:val="21"/>
                <w:szCs w:val="21"/>
              </w:rPr>
            </w:pPr>
            <w:r>
              <w:rPr>
                <w:rFonts w:ascii="Calibri" w:cs="Adobe Devanagari" w:hAnsi="Calibri"/>
                <w:b/>
                <w:sz w:val="21"/>
                <w:szCs w:val="21"/>
                <w:shd w:val="clear" w:color="auto" w:fill="ffffff"/>
              </w:rPr>
              <w:t>Operating Systems</w:t>
            </w:r>
            <w:bookmarkEnd w:id="2"/>
          </w:p>
          <w:bookmarkStart w:id="3" w:name="_Hlk10814969"/>
          <w:bookmarkStart w:id="4" w:name="_Hlk10814921"/>
        </w:tc>
        <w:tc>
          <w:tcPr>
            <w:tcW w:w="8063" w:type="dxa"/>
            <w:tcBorders/>
          </w:tcPr>
          <w:p w14:paraId="4442CAF1">
            <w:pPr>
              <w:pStyle w:val="style0"/>
              <w:ind w:right="-720"/>
              <w:jc w:val="both"/>
              <w:rPr>
                <w:rFonts w:ascii="Calibri" w:cs="Adobe Devanagari" w:hAnsi="Calibri"/>
                <w:sz w:val="21"/>
                <w:szCs w:val="21"/>
                <w:shd w:val="clear" w:color="auto" w:fill="ffffff"/>
              </w:rPr>
            </w:pPr>
            <w:r>
              <w:rPr>
                <w:rFonts w:ascii="Calibri" w:cs="Adobe Devanagari" w:hAnsi="Calibri"/>
                <w:sz w:val="21"/>
                <w:szCs w:val="21"/>
                <w:shd w:val="clear" w:color="auto" w:fill="ffffff"/>
              </w:rPr>
              <w:t xml:space="preserve">Red Hat </w:t>
            </w:r>
            <w:r>
              <w:rPr>
                <w:rStyle w:val="style4098"/>
                <w:rFonts w:ascii="Calibri" w:cs="Adobe Devanagari" w:hAnsi="Calibri"/>
                <w:sz w:val="21"/>
                <w:szCs w:val="21"/>
                <w:shd w:val="clear" w:color="auto" w:fill="ffffff"/>
              </w:rPr>
              <w:t>Linux</w:t>
            </w:r>
            <w:r>
              <w:rPr>
                <w:rFonts w:ascii="Calibri" w:cs="Adobe Devanagari" w:hAnsi="Calibri"/>
                <w:sz w:val="21"/>
                <w:szCs w:val="21"/>
                <w:shd w:val="clear" w:color="auto" w:fill="ffffff"/>
              </w:rPr>
              <w:t>, CentOS 6 &amp; 7, Ubuntu12.x, 13.x, 14.x, Windows 98</w:t>
            </w:r>
            <w:bookmarkEnd w:id="3"/>
            <w:r>
              <w:rPr>
                <w:rFonts w:ascii="Calibri" w:cs="Adobe Devanagari" w:hAnsi="Calibri"/>
                <w:sz w:val="21"/>
                <w:szCs w:val="21"/>
                <w:shd w:val="clear" w:color="auto" w:fill="ffffff"/>
              </w:rPr>
              <w:t>, Vista,</w:t>
            </w:r>
          </w:p>
          <w:p w14:paraId="61911D05">
            <w:pPr>
              <w:pStyle w:val="style0"/>
              <w:ind w:right="-720"/>
              <w:jc w:val="both"/>
              <w:rPr>
                <w:rFonts w:ascii="Calibri" w:cs="Adobe Devanagari" w:hAnsi="Calibri"/>
                <w:sz w:val="21"/>
                <w:szCs w:val="21"/>
                <w:shd w:val="clear" w:color="auto" w:fill="ffffff"/>
              </w:rPr>
            </w:pPr>
            <w:r>
              <w:rPr>
                <w:rFonts w:ascii="Calibri" w:cs="Adobe Devanagari" w:hAnsi="Calibri"/>
                <w:sz w:val="21"/>
                <w:szCs w:val="21"/>
                <w:shd w:val="clear" w:color="auto" w:fill="ffffff"/>
              </w:rPr>
              <w:t xml:space="preserve"> </w:t>
            </w:r>
            <w:bookmarkStart w:id="5" w:name="_Hlk10814982"/>
            <w:r>
              <w:rPr>
                <w:rFonts w:ascii="Calibri" w:cs="Adobe Devanagari" w:hAnsi="Calibri"/>
                <w:sz w:val="21"/>
                <w:szCs w:val="21"/>
                <w:shd w:val="clear" w:color="auto" w:fill="ffffff"/>
              </w:rPr>
              <w:t>Windows Server 2003, 2008, 2012, VMware ESX and Mac OS</w:t>
            </w:r>
            <w:bookmarkEnd w:id="4"/>
            <w:bookmarkEnd w:id="5"/>
            <w:r>
              <w:rPr>
                <w:rFonts w:ascii="Calibri" w:cs="Adobe Devanagari" w:hAnsi="Calibri"/>
                <w:sz w:val="21"/>
                <w:szCs w:val="21"/>
                <w:shd w:val="clear" w:color="auto" w:fill="ffffff"/>
              </w:rPr>
              <w:t>.</w:t>
            </w:r>
          </w:p>
        </w:tc>
      </w:tr>
      <w:bookmarkStart w:id="6" w:name="_Hlk10814787"/>
      <w:tr w14:paraId="34CF257B">
        <w:tblPrEx/>
        <w:trPr>
          <w:trHeight w:val="446" w:hRule="atLeast"/>
        </w:trPr>
        <w:tc>
          <w:tcPr>
            <w:tcW w:w="2785" w:type="dxa"/>
            <w:tcBorders/>
          </w:tcPr>
          <w:p w14:paraId="D25341BB">
            <w:pPr>
              <w:pStyle w:val="style0"/>
              <w:ind w:right="-720"/>
              <w:jc w:val="both"/>
              <w:rPr>
                <w:rFonts w:ascii="Calibri" w:cs="Adobe Devanagari" w:hAnsi="Calibri"/>
                <w:b/>
                <w:sz w:val="21"/>
                <w:szCs w:val="21"/>
              </w:rPr>
            </w:pPr>
            <w:r>
              <w:rPr>
                <w:rFonts w:ascii="Calibri" w:cs="Adobe Devanagari" w:hAnsi="Calibri"/>
                <w:b/>
                <w:sz w:val="21"/>
                <w:szCs w:val="21"/>
              </w:rPr>
              <w:t>Web/ Application Servers</w:t>
            </w:r>
            <w:bookmarkEnd w:id="6"/>
          </w:p>
          <w:bookmarkStart w:id="7" w:name="_Hlk10815069"/>
        </w:tc>
        <w:tc>
          <w:tcPr>
            <w:tcW w:w="8063" w:type="dxa"/>
            <w:tcBorders/>
          </w:tcPr>
          <w:p w14:paraId="C1BAA80F">
            <w:pPr>
              <w:pStyle w:val="style0"/>
              <w:ind w:right="-720"/>
              <w:jc w:val="both"/>
              <w:rPr>
                <w:rFonts w:ascii="Calibri" w:cs="Adobe Devanagari" w:hAnsi="Calibri"/>
                <w:sz w:val="21"/>
                <w:szCs w:val="21"/>
              </w:rPr>
            </w:pPr>
            <w:r>
              <w:rPr>
                <w:rFonts w:ascii="Calibri" w:cs="Adobe Devanagari" w:hAnsi="Calibri"/>
                <w:sz w:val="21"/>
                <w:szCs w:val="21"/>
              </w:rPr>
              <w:t>Apache Tomcat, WebLogic, JBoss 5.x/6.x/7.x, Web Sphere Administration</w:t>
            </w:r>
            <w:bookmarkStart w:id="8" w:name="_Hlk10815078"/>
            <w:bookmarkEnd w:id="7"/>
            <w:r>
              <w:rPr>
                <w:rFonts w:ascii="Calibri" w:cs="Adobe Devanagari" w:hAnsi="Calibri"/>
                <w:sz w:val="21"/>
                <w:szCs w:val="21"/>
              </w:rPr>
              <w:t>, IIS and Nginix</w:t>
            </w:r>
            <w:bookmarkEnd w:id="8"/>
            <w:r>
              <w:rPr>
                <w:rFonts w:ascii="Calibri" w:cs="Adobe Devanagari" w:hAnsi="Calibri"/>
                <w:sz w:val="21"/>
                <w:szCs w:val="21"/>
              </w:rPr>
              <w:t>.</w:t>
            </w:r>
          </w:p>
          <w:p w14:paraId="CA3EE375">
            <w:pPr>
              <w:pStyle w:val="style0"/>
              <w:ind w:right="-720"/>
              <w:jc w:val="both"/>
              <w:rPr>
                <w:rFonts w:ascii="Calibri" w:cs="Adobe Devanagari" w:hAnsi="Calibri"/>
                <w:sz w:val="21"/>
                <w:szCs w:val="21"/>
              </w:rPr>
            </w:pPr>
          </w:p>
        </w:tc>
      </w:tr>
      <w:bookmarkStart w:id="9" w:name="_Hlk10814793"/>
      <w:tr w14:paraId="592CC8FE">
        <w:tblPrEx/>
        <w:trPr>
          <w:trHeight w:val="449" w:hRule="atLeast"/>
        </w:trPr>
        <w:tc>
          <w:tcPr>
            <w:tcW w:w="2785" w:type="dxa"/>
            <w:tcBorders/>
          </w:tcPr>
          <w:p w14:paraId="5FB7D1AF">
            <w:pPr>
              <w:pStyle w:val="style0"/>
              <w:ind w:right="-720"/>
              <w:jc w:val="both"/>
              <w:rPr>
                <w:rFonts w:ascii="Calibri" w:cs="Adobe Devanagari" w:hAnsi="Calibri"/>
                <w:b/>
                <w:sz w:val="21"/>
                <w:szCs w:val="21"/>
              </w:rPr>
            </w:pPr>
            <w:r>
              <w:rPr>
                <w:rFonts w:ascii="Calibri" w:cs="Adobe Devanagari" w:hAnsi="Calibri"/>
                <w:b/>
                <w:sz w:val="21"/>
                <w:szCs w:val="21"/>
              </w:rPr>
              <w:t>Databases</w:t>
            </w:r>
            <w:bookmarkEnd w:id="9"/>
          </w:p>
          <w:bookmarkStart w:id="10" w:name="_Hlk10815269"/>
        </w:tc>
        <w:tc>
          <w:tcPr>
            <w:tcW w:w="8063" w:type="dxa"/>
            <w:tcBorders/>
          </w:tcPr>
          <w:p w14:paraId="5C807763">
            <w:pPr>
              <w:pStyle w:val="style0"/>
              <w:ind w:right="-720"/>
              <w:rPr>
                <w:rFonts w:ascii="Calibri" w:cs="Adobe Devanagari" w:hAnsi="Calibri"/>
                <w:sz w:val="21"/>
                <w:szCs w:val="21"/>
              </w:rPr>
            </w:pPr>
            <w:r>
              <w:rPr>
                <w:rFonts w:ascii="Calibri" w:cs="Adobe Devanagari" w:hAnsi="Calibri"/>
                <w:sz w:val="21"/>
                <w:szCs w:val="21"/>
                <w:shd w:val="clear" w:color="auto" w:fill="ffffff"/>
              </w:rPr>
              <w:t xml:space="preserve">MySQL, </w:t>
            </w:r>
            <w:r>
              <w:rPr>
                <w:rFonts w:ascii="Calibri" w:cs="Calibri Light" w:hAnsi="Calibri"/>
                <w:sz w:val="20"/>
                <w:szCs w:val="20"/>
              </w:rPr>
              <w:t xml:space="preserve"> NoSQL, MongoDB, Dynamo DB, Cassandra</w:t>
            </w:r>
            <w:r>
              <w:rPr>
                <w:rFonts w:ascii="Calibri" w:cs="Adobe Devanagari" w:hAnsi="Calibri"/>
                <w:sz w:val="21"/>
                <w:szCs w:val="21"/>
                <w:shd w:val="clear" w:color="auto" w:fill="ffffff"/>
              </w:rPr>
              <w:t>, PostgreSQL, RDS</w:t>
            </w:r>
            <w:bookmarkEnd w:id="10"/>
            <w:r>
              <w:rPr>
                <w:rFonts w:ascii="Calibri" w:cs="Adobe Devanagari" w:hAnsi="Calibri"/>
                <w:sz w:val="21"/>
                <w:szCs w:val="21"/>
                <w:shd w:val="clear" w:color="auto" w:fill="ffffff"/>
              </w:rPr>
              <w:t>, Elastic ache,</w:t>
            </w:r>
            <w:r>
              <w:rPr>
                <w:rFonts w:ascii="Calibri" w:hAnsi="Calibri"/>
                <w:sz w:val="21"/>
                <w:szCs w:val="21"/>
              </w:rPr>
              <w:t xml:space="preserve"> </w:t>
            </w:r>
            <w:r>
              <w:rPr>
                <w:rFonts w:ascii="Calibri" w:cs="Adobe Devanagari" w:hAnsi="Calibri"/>
                <w:sz w:val="21"/>
                <w:szCs w:val="21"/>
                <w:shd w:val="clear" w:color="auto" w:fill="ffffff"/>
              </w:rPr>
              <w:t>Azure Data         lake, Data factory.</w:t>
            </w:r>
          </w:p>
        </w:tc>
      </w:tr>
      <w:bookmarkStart w:id="11" w:name="_Hlk10814801"/>
      <w:tr w14:paraId="F00C16A9">
        <w:tblPrEx/>
        <w:trPr>
          <w:trHeight w:val="356" w:hRule="atLeast"/>
        </w:trPr>
        <w:tc>
          <w:tcPr>
            <w:tcW w:w="2785" w:type="dxa"/>
            <w:tcBorders/>
          </w:tcPr>
          <w:p w14:paraId="207522BF">
            <w:pPr>
              <w:pStyle w:val="style0"/>
              <w:ind w:right="-720"/>
              <w:jc w:val="both"/>
              <w:rPr>
                <w:rFonts w:ascii="Calibri" w:cs="Adobe Devanagari" w:hAnsi="Calibri"/>
                <w:b/>
                <w:sz w:val="21"/>
                <w:szCs w:val="21"/>
              </w:rPr>
            </w:pPr>
            <w:r>
              <w:rPr>
                <w:rFonts w:ascii="Calibri" w:cs="Adobe Devanagari" w:hAnsi="Calibri"/>
                <w:b/>
                <w:sz w:val="21"/>
                <w:szCs w:val="21"/>
              </w:rPr>
              <w:t>Version Control Tools</w:t>
            </w:r>
            <w:bookmarkEnd w:id="11"/>
          </w:p>
          <w:bookmarkStart w:id="12" w:name="_Hlk10815278"/>
        </w:tc>
        <w:tc>
          <w:tcPr>
            <w:tcW w:w="8063" w:type="dxa"/>
            <w:tcBorders/>
          </w:tcPr>
          <w:p w14:paraId="803BAE9B">
            <w:pPr>
              <w:pStyle w:val="style0"/>
              <w:ind w:right="-720"/>
              <w:jc w:val="both"/>
              <w:rPr>
                <w:rFonts w:ascii="Calibri" w:cs="Adobe Devanagari" w:hAnsi="Calibri"/>
                <w:sz w:val="21"/>
                <w:szCs w:val="21"/>
              </w:rPr>
            </w:pPr>
            <w:r>
              <w:rPr>
                <w:rFonts w:ascii="Calibri" w:cs="Adobe Devanagari" w:hAnsi="Calibri"/>
                <w:sz w:val="21"/>
                <w:szCs w:val="21"/>
                <w:shd w:val="clear" w:color="auto" w:fill="ffffff"/>
              </w:rPr>
              <w:t>Subversion, TFS, GIT, GIT HUB, SVN, Bitbucket</w:t>
            </w:r>
            <w:bookmarkEnd w:id="12"/>
            <w:r>
              <w:rPr>
                <w:rFonts w:ascii="Calibri" w:cs="Adobe Devanagari" w:hAnsi="Calibri"/>
                <w:sz w:val="21"/>
                <w:szCs w:val="21"/>
                <w:shd w:val="clear" w:color="auto" w:fill="ffffff"/>
              </w:rPr>
              <w:t>.</w:t>
            </w:r>
          </w:p>
        </w:tc>
      </w:tr>
      <w:bookmarkStart w:id="13" w:name="_Hlk10814808"/>
      <w:tr w14:paraId="5538F1A5">
        <w:tblPrEx/>
        <w:trPr>
          <w:trHeight w:val="347" w:hRule="atLeast"/>
        </w:trPr>
        <w:tc>
          <w:tcPr>
            <w:tcW w:w="2785" w:type="dxa"/>
            <w:tcBorders/>
          </w:tcPr>
          <w:p w14:paraId="3273D793">
            <w:pPr>
              <w:pStyle w:val="style0"/>
              <w:ind w:right="-720"/>
              <w:jc w:val="both"/>
              <w:rPr>
                <w:rFonts w:ascii="Calibri" w:cs="Adobe Devanagari" w:hAnsi="Calibri"/>
                <w:b/>
                <w:sz w:val="21"/>
                <w:szCs w:val="21"/>
              </w:rPr>
            </w:pPr>
            <w:r>
              <w:rPr>
                <w:rFonts w:ascii="Calibri" w:cs="Adobe Devanagari" w:hAnsi="Calibri"/>
                <w:b/>
                <w:sz w:val="21"/>
                <w:szCs w:val="21"/>
              </w:rPr>
              <w:t>Configuration Management</w:t>
            </w:r>
            <w:bookmarkEnd w:id="13"/>
          </w:p>
          <w:bookmarkStart w:id="14" w:name="_Hlk10815290"/>
        </w:tc>
        <w:tc>
          <w:tcPr>
            <w:tcW w:w="8063" w:type="dxa"/>
            <w:tcBorders/>
          </w:tcPr>
          <w:p w14:paraId="B6CA3E57">
            <w:pPr>
              <w:pStyle w:val="style0"/>
              <w:ind w:right="-720"/>
              <w:jc w:val="both"/>
              <w:rPr>
                <w:rFonts w:ascii="Calibri" w:cs="Adobe Devanagari" w:hAnsi="Calibri"/>
                <w:sz w:val="21"/>
                <w:szCs w:val="21"/>
              </w:rPr>
            </w:pPr>
            <w:r>
              <w:rPr>
                <w:rFonts w:ascii="Calibri" w:cs="Adobe Devanagari" w:hAnsi="Calibri"/>
                <w:sz w:val="21"/>
                <w:szCs w:val="21"/>
              </w:rPr>
              <w:t xml:space="preserve">Ansible, Chef, </w:t>
            </w:r>
            <w:bookmarkEnd w:id="14"/>
            <w:r>
              <w:rPr>
                <w:rFonts w:ascii="Calibri" w:cs="Adobe Devanagari" w:hAnsi="Calibri"/>
                <w:sz w:val="21"/>
                <w:szCs w:val="21"/>
              </w:rPr>
              <w:t>Puppet, Atlassian.</w:t>
            </w:r>
          </w:p>
        </w:tc>
      </w:tr>
      <w:bookmarkStart w:id="15" w:name="_Hlk10814816"/>
      <w:tr w14:paraId="BE2332EA">
        <w:tblPrEx/>
        <w:trPr>
          <w:trHeight w:val="347" w:hRule="atLeast"/>
        </w:trPr>
        <w:tc>
          <w:tcPr>
            <w:tcW w:w="2785" w:type="dxa"/>
            <w:tcBorders/>
          </w:tcPr>
          <w:p w14:paraId="BC1F0F2C">
            <w:pPr>
              <w:pStyle w:val="style0"/>
              <w:ind w:right="-720"/>
              <w:jc w:val="both"/>
              <w:rPr>
                <w:rFonts w:ascii="Calibri" w:cs="Adobe Devanagari" w:hAnsi="Calibri"/>
                <w:b/>
                <w:sz w:val="21"/>
                <w:szCs w:val="21"/>
              </w:rPr>
            </w:pPr>
            <w:r>
              <w:rPr>
                <w:rFonts w:ascii="Calibri" w:cs="Adobe Devanagari" w:hAnsi="Calibri"/>
                <w:b/>
                <w:sz w:val="21"/>
                <w:szCs w:val="21"/>
              </w:rPr>
              <w:t>CICD Tools</w:t>
            </w:r>
            <w:bookmarkEnd w:id="15"/>
          </w:p>
          <w:bookmarkStart w:id="16" w:name="_Hlk10815303"/>
        </w:tc>
        <w:tc>
          <w:tcPr>
            <w:tcW w:w="8063" w:type="dxa"/>
            <w:tcBorders/>
          </w:tcPr>
          <w:p w14:paraId="7A10F614">
            <w:pPr>
              <w:pStyle w:val="style0"/>
              <w:ind w:right="-720"/>
              <w:jc w:val="both"/>
              <w:rPr>
                <w:rFonts w:ascii="Calibri" w:cs="Adobe Devanagari" w:hAnsi="Calibri"/>
                <w:sz w:val="21"/>
                <w:szCs w:val="21"/>
              </w:rPr>
            </w:pPr>
            <w:r>
              <w:rPr>
                <w:rFonts w:ascii="Calibri" w:cs="Adobe Devanagari" w:hAnsi="Calibri"/>
                <w:sz w:val="21"/>
                <w:szCs w:val="21"/>
              </w:rPr>
              <w:t>Cloud Bees Jenkins/Hudson, Team City, Maven, SonarQube, Nexus Artifactory</w:t>
            </w:r>
            <w:bookmarkEnd w:id="16"/>
            <w:r>
              <w:rPr>
                <w:rFonts w:ascii="Calibri" w:cs="Adobe Devanagari" w:hAnsi="Calibri"/>
                <w:sz w:val="21"/>
                <w:szCs w:val="21"/>
              </w:rPr>
              <w:t>.</w:t>
            </w:r>
          </w:p>
        </w:tc>
      </w:tr>
      <w:bookmarkStart w:id="17" w:name="_Hlk10814822"/>
      <w:tr w14:paraId="CEA363A3">
        <w:tblPrEx/>
        <w:trPr>
          <w:trHeight w:val="356" w:hRule="atLeast"/>
        </w:trPr>
        <w:tc>
          <w:tcPr>
            <w:tcW w:w="2785" w:type="dxa"/>
            <w:tcBorders/>
          </w:tcPr>
          <w:p w14:paraId="96A0E518">
            <w:pPr>
              <w:pStyle w:val="style0"/>
              <w:ind w:right="-720"/>
              <w:jc w:val="both"/>
              <w:rPr>
                <w:rFonts w:ascii="Calibri" w:cs="Adobe Devanagari" w:hAnsi="Calibri"/>
                <w:b/>
                <w:sz w:val="21"/>
                <w:szCs w:val="21"/>
              </w:rPr>
            </w:pPr>
            <w:r>
              <w:rPr>
                <w:rFonts w:ascii="Calibri" w:cs="Adobe Devanagari" w:hAnsi="Calibri"/>
                <w:b/>
                <w:sz w:val="21"/>
                <w:szCs w:val="21"/>
              </w:rPr>
              <w:t>Container Tools</w:t>
            </w:r>
            <w:bookmarkEnd w:id="17"/>
          </w:p>
          <w:bookmarkStart w:id="18" w:name="_Hlk10815328"/>
        </w:tc>
        <w:tc>
          <w:tcPr>
            <w:tcW w:w="8063" w:type="dxa"/>
            <w:tcBorders/>
          </w:tcPr>
          <w:p w14:paraId="5F060CB1">
            <w:pPr>
              <w:pStyle w:val="style0"/>
              <w:ind w:right="-720"/>
              <w:jc w:val="both"/>
              <w:rPr>
                <w:rFonts w:ascii="Calibri" w:cs="Adobe Devanagari" w:hAnsi="Calibri"/>
                <w:sz w:val="21"/>
                <w:szCs w:val="21"/>
              </w:rPr>
            </w:pPr>
            <w:r>
              <w:rPr>
                <w:rFonts w:ascii="Calibri" w:cs="Adobe Devanagari" w:hAnsi="Calibri"/>
                <w:sz w:val="21"/>
                <w:szCs w:val="21"/>
              </w:rPr>
              <w:t>Kubernetes, Docker, OpenShift</w:t>
            </w:r>
            <w:bookmarkEnd w:id="18"/>
            <w:r>
              <w:rPr>
                <w:rFonts w:ascii="Calibri" w:cs="Adobe Devanagari" w:hAnsi="Calibri"/>
                <w:sz w:val="21"/>
                <w:szCs w:val="21"/>
              </w:rPr>
              <w:t>.</w:t>
            </w:r>
          </w:p>
        </w:tc>
      </w:tr>
      <w:bookmarkStart w:id="19" w:name="_Hlk10814829"/>
      <w:tr w14:paraId="AC374C90">
        <w:tblPrEx/>
        <w:trPr>
          <w:trHeight w:val="347" w:hRule="atLeast"/>
        </w:trPr>
        <w:tc>
          <w:tcPr>
            <w:tcW w:w="2785" w:type="dxa"/>
            <w:tcBorders/>
          </w:tcPr>
          <w:p w14:paraId="31AEBE30">
            <w:pPr>
              <w:pStyle w:val="style0"/>
              <w:ind w:right="-720"/>
              <w:jc w:val="both"/>
              <w:rPr>
                <w:rFonts w:ascii="Calibri" w:cs="Adobe Devanagari" w:hAnsi="Calibri"/>
                <w:b/>
                <w:sz w:val="21"/>
                <w:szCs w:val="21"/>
              </w:rPr>
            </w:pPr>
            <w:r>
              <w:rPr>
                <w:rFonts w:ascii="Calibri" w:cs="Adobe Devanagari" w:hAnsi="Calibri"/>
                <w:b/>
                <w:sz w:val="21"/>
                <w:szCs w:val="21"/>
              </w:rPr>
              <w:t>Monitoring Tools</w:t>
            </w:r>
            <w:bookmarkEnd w:id="19"/>
          </w:p>
        </w:tc>
        <w:tc>
          <w:tcPr>
            <w:tcW w:w="8063" w:type="dxa"/>
            <w:tcBorders/>
          </w:tcPr>
          <w:p w14:paraId="36B0C98F">
            <w:pPr>
              <w:pStyle w:val="style0"/>
              <w:ind w:right="-720"/>
              <w:jc w:val="both"/>
              <w:rPr>
                <w:rFonts w:ascii="Calibri" w:cs="Adobe Devanagari" w:hAnsi="Calibri"/>
                <w:sz w:val="21"/>
                <w:szCs w:val="21"/>
              </w:rPr>
            </w:pPr>
            <w:r>
              <w:rPr>
                <w:rFonts w:ascii="Calibri" w:cs="Calibri Light" w:hAnsi="Calibri"/>
                <w:sz w:val="20"/>
                <w:szCs w:val="20"/>
              </w:rPr>
              <w:t xml:space="preserve">Splunk, Nagios, Cloud Watch, ELK, Grafana, Prometheus, Datadog, </w:t>
            </w:r>
            <w:r>
              <w:rPr>
                <w:rFonts w:ascii="Calibri" w:cs="Calibri Light" w:hAnsi="Calibri"/>
                <w:bCs/>
                <w:sz w:val="20"/>
                <w:szCs w:val="20"/>
              </w:rPr>
              <w:t>Kibana</w:t>
            </w:r>
          </w:p>
        </w:tc>
      </w:tr>
      <w:bookmarkStart w:id="20" w:name="_Hlk10814835"/>
      <w:tr w14:paraId="215A49EA">
        <w:tblPrEx/>
        <w:trPr>
          <w:trHeight w:val="572" w:hRule="atLeast"/>
        </w:trPr>
        <w:tc>
          <w:tcPr>
            <w:tcW w:w="2785" w:type="dxa"/>
            <w:tcBorders/>
          </w:tcPr>
          <w:p w14:paraId="F6A45E92">
            <w:pPr>
              <w:pStyle w:val="style0"/>
              <w:ind w:right="-720"/>
              <w:jc w:val="both"/>
              <w:rPr>
                <w:rFonts w:ascii="Calibri" w:cs="Adobe Devanagari" w:hAnsi="Calibri"/>
                <w:b/>
                <w:sz w:val="21"/>
                <w:szCs w:val="21"/>
              </w:rPr>
            </w:pPr>
            <w:r>
              <w:rPr>
                <w:rFonts w:ascii="Calibri" w:cs="Adobe Devanagari" w:hAnsi="Calibri"/>
                <w:b/>
                <w:sz w:val="21"/>
                <w:szCs w:val="21"/>
              </w:rPr>
              <w:t>Scripting Languages</w:t>
            </w:r>
            <w:bookmarkEnd w:id="20"/>
          </w:p>
          <w:bookmarkStart w:id="21" w:name="_Hlk10815358"/>
        </w:tc>
        <w:tc>
          <w:tcPr>
            <w:tcW w:w="8063" w:type="dxa"/>
            <w:tcBorders/>
          </w:tcPr>
          <w:p w14:paraId="85E13F8B">
            <w:pPr>
              <w:pStyle w:val="style0"/>
              <w:ind w:right="-720"/>
              <w:jc w:val="both"/>
              <w:rPr>
                <w:rFonts w:ascii="Calibri" w:cs="Adobe Devanagari" w:hAnsi="Calibri"/>
                <w:sz w:val="21"/>
                <w:szCs w:val="21"/>
                <w:shd w:val="clear" w:color="auto" w:fill="ffffff"/>
              </w:rPr>
            </w:pPr>
            <w:r>
              <w:rPr>
                <w:rFonts w:ascii="Calibri" w:cs="Adobe Devanagari" w:hAnsi="Calibri"/>
                <w:sz w:val="21"/>
                <w:szCs w:val="21"/>
                <w:shd w:val="clear" w:color="auto" w:fill="ffffff"/>
              </w:rPr>
              <w:t>Ruby, Python, Golang, groovy, Unix Shell scripting, Node JS,</w:t>
            </w:r>
            <w:r>
              <w:rPr>
                <w:rFonts w:ascii="Calibri" w:cs="Adobe Devanagari" w:hAnsi="Calibri"/>
                <w:snapToGrid w:val="false"/>
                <w:sz w:val="21"/>
                <w:szCs w:val="21"/>
              </w:rPr>
              <w:t xml:space="preserve"> XML, HTML</w:t>
            </w:r>
            <w:r>
              <w:rPr>
                <w:rFonts w:ascii="Calibri" w:cs="Adobe Devanagari" w:hAnsi="Calibri"/>
                <w:sz w:val="21"/>
                <w:szCs w:val="21"/>
                <w:shd w:val="clear" w:color="auto" w:fill="ffffff"/>
              </w:rPr>
              <w:t xml:space="preserve">, JAVA, JEE, </w:t>
            </w:r>
          </w:p>
          <w:p w14:paraId="DE15F664">
            <w:pPr>
              <w:pStyle w:val="style0"/>
              <w:ind w:right="-720"/>
              <w:jc w:val="both"/>
              <w:rPr>
                <w:rFonts w:ascii="Calibri" w:cs="Adobe Devanagari" w:hAnsi="Calibri"/>
                <w:sz w:val="21"/>
                <w:szCs w:val="21"/>
                <w:shd w:val="clear" w:color="auto" w:fill="ffffff"/>
              </w:rPr>
            </w:pPr>
            <w:r>
              <w:rPr>
                <w:rFonts w:ascii="Calibri" w:cs="Adobe Devanagari" w:hAnsi="Calibri"/>
                <w:sz w:val="21"/>
                <w:szCs w:val="21"/>
                <w:shd w:val="clear" w:color="auto" w:fill="ffffff"/>
              </w:rPr>
              <w:t xml:space="preserve">JavaScript, Angular JS, Power Shell, JSON, YAML, AWS </w:t>
            </w:r>
            <w:bookmarkEnd w:id="21"/>
            <w:r>
              <w:rPr>
                <w:rFonts w:ascii="Calibri" w:cs="Adobe Devanagari" w:hAnsi="Calibri"/>
                <w:sz w:val="21"/>
                <w:szCs w:val="21"/>
                <w:shd w:val="clear" w:color="auto" w:fill="ffffff"/>
              </w:rPr>
              <w:t>Lambda, React.</w:t>
            </w:r>
          </w:p>
        </w:tc>
      </w:tr>
      <w:tr w14:paraId="870D99B9">
        <w:tblPrEx/>
        <w:trPr>
          <w:trHeight w:val="419" w:hRule="atLeast"/>
        </w:trPr>
        <w:tc>
          <w:tcPr>
            <w:tcW w:w="2785" w:type="dxa"/>
            <w:tcBorders/>
          </w:tcPr>
          <w:p w14:paraId="F12D1351">
            <w:pPr>
              <w:pStyle w:val="style0"/>
              <w:ind w:right="-720"/>
              <w:jc w:val="both"/>
              <w:rPr>
                <w:rFonts w:ascii="Calibri" w:cs="Adobe Devanagari" w:hAnsi="Calibri"/>
                <w:b/>
                <w:sz w:val="21"/>
                <w:szCs w:val="21"/>
              </w:rPr>
            </w:pPr>
            <w:r>
              <w:rPr>
                <w:rFonts w:ascii="Calibri" w:cs="Adobe Devanagari" w:hAnsi="Calibri"/>
                <w:b/>
                <w:sz w:val="21"/>
                <w:szCs w:val="21"/>
              </w:rPr>
              <w:t>Bug Tracking &amp; Testing tools</w:t>
            </w:r>
          </w:p>
        </w:tc>
        <w:tc>
          <w:tcPr>
            <w:tcW w:w="8063" w:type="dxa"/>
            <w:tcBorders/>
          </w:tcPr>
          <w:p w14:paraId="51616705">
            <w:pPr>
              <w:pStyle w:val="style0"/>
              <w:ind w:right="-720"/>
              <w:jc w:val="both"/>
              <w:rPr>
                <w:rFonts w:ascii="Calibri" w:cs="Adobe Devanagari" w:hAnsi="Calibri"/>
                <w:sz w:val="21"/>
                <w:szCs w:val="21"/>
              </w:rPr>
            </w:pPr>
            <w:r>
              <w:rPr>
                <w:rFonts w:ascii="Calibri" w:cs="Adobe Devanagari" w:hAnsi="Calibri"/>
                <w:sz w:val="21"/>
                <w:szCs w:val="21"/>
              </w:rPr>
              <w:t>JIRA, J Unit, J Meter Test Flight, Test Rail, Selenium.</w:t>
            </w:r>
          </w:p>
        </w:tc>
      </w:tr>
      <w:bookmarkStart w:id="22" w:name="_Hlk10814853"/>
      <w:tr w14:paraId="9E20DF60">
        <w:tblPrEx/>
        <w:trPr>
          <w:trHeight w:val="449" w:hRule="atLeast"/>
        </w:trPr>
        <w:tc>
          <w:tcPr>
            <w:tcW w:w="2785" w:type="dxa"/>
            <w:tcBorders/>
          </w:tcPr>
          <w:p w14:paraId="0760A99B">
            <w:pPr>
              <w:pStyle w:val="style0"/>
              <w:ind w:right="-720"/>
              <w:jc w:val="both"/>
              <w:rPr>
                <w:rFonts w:ascii="Calibri" w:cs="Adobe Devanagari" w:hAnsi="Calibri"/>
                <w:b/>
                <w:sz w:val="21"/>
                <w:szCs w:val="21"/>
              </w:rPr>
            </w:pPr>
            <w:r>
              <w:rPr>
                <w:rFonts w:ascii="Calibri" w:cs="Adobe Devanagari" w:hAnsi="Calibri"/>
                <w:b/>
                <w:sz w:val="21"/>
                <w:szCs w:val="21"/>
              </w:rPr>
              <w:t>Networking</w:t>
            </w:r>
            <w:bookmarkEnd w:id="22"/>
          </w:p>
          <w:bookmarkStart w:id="23" w:name="_Hlk10815405"/>
          <w:bookmarkStart w:id="24" w:name="_Hlk10815379"/>
        </w:tc>
        <w:tc>
          <w:tcPr>
            <w:tcW w:w="8063" w:type="dxa"/>
            <w:tcBorders/>
          </w:tcPr>
          <w:p w14:paraId="EC0EFC6A">
            <w:pPr>
              <w:pStyle w:val="style0"/>
              <w:ind w:right="-720"/>
              <w:jc w:val="both"/>
              <w:rPr>
                <w:rFonts w:ascii="Calibri" w:cs="Adobe Devanagari" w:hAnsi="Calibri"/>
                <w:sz w:val="21"/>
                <w:szCs w:val="21"/>
                <w:shd w:val="clear" w:color="auto" w:fill="ffffff"/>
              </w:rPr>
            </w:pPr>
            <w:r>
              <w:rPr>
                <w:rFonts w:ascii="Calibri" w:cs="Adobe Devanagari" w:hAnsi="Calibri"/>
                <w:sz w:val="21"/>
                <w:szCs w:val="21"/>
                <w:shd w:val="clear" w:color="auto" w:fill="ffffff"/>
              </w:rPr>
              <w:t xml:space="preserve">TCP/IP, NFS, DNS, VPN, DHCP, WAN, HTTP, LAN, FTP/TFTP, VMware </w:t>
            </w:r>
          </w:p>
          <w:bookmarkStart w:id="25" w:name="_Hlk10815416"/>
          <w:bookmarkEnd w:id="23"/>
          <w:p w14:paraId="43DC4ED4">
            <w:pPr>
              <w:pStyle w:val="style0"/>
              <w:ind w:right="-720"/>
              <w:jc w:val="both"/>
              <w:rPr>
                <w:rFonts w:ascii="Calibri" w:cs="Adobe Devanagari" w:hAnsi="Calibri"/>
                <w:sz w:val="21"/>
                <w:szCs w:val="21"/>
              </w:rPr>
            </w:pPr>
            <w:r>
              <w:rPr>
                <w:rFonts w:ascii="Calibri" w:cs="Adobe Devanagari" w:hAnsi="Calibri"/>
                <w:sz w:val="21"/>
                <w:szCs w:val="21"/>
                <w:shd w:val="clear" w:color="auto" w:fill="ffffff"/>
              </w:rPr>
              <w:t>nexus switch, IP Networking, F5 load balancer</w:t>
            </w:r>
            <w:bookmarkEnd w:id="24"/>
            <w:bookmarkEnd w:id="25"/>
            <w:r>
              <w:rPr>
                <w:rFonts w:ascii="Calibri" w:cs="Adobe Devanagari" w:hAnsi="Calibri"/>
                <w:sz w:val="21"/>
                <w:szCs w:val="21"/>
                <w:shd w:val="clear" w:color="auto" w:fill="ffffff"/>
              </w:rPr>
              <w:t>.</w:t>
            </w:r>
          </w:p>
        </w:tc>
      </w:tr>
      <w:tr w14:paraId="C67F3091">
        <w:tblPrEx/>
        <w:trPr>
          <w:trHeight w:val="449" w:hRule="atLeast"/>
        </w:trPr>
        <w:tc>
          <w:tcPr>
            <w:tcW w:w="2785" w:type="dxa"/>
            <w:tcBorders/>
          </w:tcPr>
          <w:p w14:paraId="7880596A">
            <w:pPr>
              <w:pStyle w:val="style0"/>
              <w:ind w:right="-720"/>
              <w:jc w:val="both"/>
              <w:rPr>
                <w:rFonts w:ascii="Calibri" w:cs="Adobe Devanagari" w:hAnsi="Calibri"/>
                <w:b/>
                <w:sz w:val="21"/>
                <w:szCs w:val="21"/>
              </w:rPr>
            </w:pPr>
            <w:r>
              <w:rPr>
                <w:rFonts w:ascii="Calibri" w:cs="Adobe Devanagari" w:hAnsi="Calibri"/>
                <w:b/>
                <w:sz w:val="21"/>
                <w:szCs w:val="21"/>
                <w:lang w:val="en-US"/>
              </w:rPr>
              <w:t>GCP</w:t>
            </w:r>
          </w:p>
        </w:tc>
        <w:tc>
          <w:tcPr>
            <w:tcW w:w="8063" w:type="dxa"/>
            <w:tcBorders/>
          </w:tcPr>
          <w:p w14:paraId="C8FE9B24">
            <w:pPr>
              <w:pStyle w:val="style0"/>
              <w:ind w:right="-720"/>
              <w:jc w:val="both"/>
              <w:rPr>
                <w:rFonts w:ascii="Calibri" w:cs="Adobe Devanagari" w:hAnsi="Calibri"/>
                <w:sz w:val="21"/>
                <w:szCs w:val="21"/>
                <w:shd w:val="clear" w:color="auto" w:fill="ffffff"/>
              </w:rPr>
            </w:pPr>
            <w:r>
              <w:rPr>
                <w:rFonts w:ascii="Calibri" w:cs="Adobe Devanagari" w:hAnsi="Calibri"/>
                <w:sz w:val="21"/>
                <w:szCs w:val="21"/>
                <w:shd w:val="clear" w:color="auto" w:fill="ffffff"/>
                <w:lang w:val="en-US"/>
              </w:rPr>
              <w:t>Google Cloud Platform (GCP), Cloud Composer (Apache Airflow), Airflow DAG Development, Cloud Dataflow, Apache Beam, Cloud Dataproc, BigQuery, Google Cloud Storage (GCS), Cloud Functions, Cloud Run, IAM, Service Accounts</w:t>
            </w:r>
          </w:p>
        </w:tc>
      </w:tr>
      <w:tr w14:paraId="F24911AD">
        <w:tblPrEx/>
        <w:trPr>
          <w:trHeight w:val="449" w:hRule="atLeast"/>
        </w:trPr>
        <w:tc>
          <w:tcPr>
            <w:tcW w:w="2785" w:type="dxa"/>
            <w:tcBorders/>
          </w:tcPr>
          <w:p w14:paraId="28CBFA51">
            <w:pPr>
              <w:pStyle w:val="style0"/>
              <w:ind w:right="-720"/>
              <w:jc w:val="both"/>
              <w:rPr>
                <w:rFonts w:ascii="Calibri" w:cs="Adobe Devanagari" w:hAnsi="Calibri"/>
                <w:b/>
                <w:sz w:val="21"/>
                <w:szCs w:val="21"/>
                <w:lang w:val="en-US"/>
              </w:rPr>
            </w:pPr>
            <w:r>
              <w:rPr>
                <w:rFonts w:ascii="Calibri" w:cs="Adobe Devanagari" w:hAnsi="Calibri"/>
                <w:b/>
                <w:sz w:val="21"/>
                <w:szCs w:val="21"/>
                <w:lang w:val="en-US"/>
              </w:rPr>
              <w:t>Cloud Automation</w:t>
            </w:r>
          </w:p>
        </w:tc>
        <w:tc>
          <w:tcPr>
            <w:tcW w:w="8063" w:type="dxa"/>
            <w:tcBorders/>
          </w:tcPr>
          <w:p w14:paraId="03DE30C5">
            <w:pPr>
              <w:pStyle w:val="style0"/>
              <w:ind w:right="-720"/>
              <w:jc w:val="both"/>
              <w:rPr>
                <w:rFonts w:ascii="Calibri" w:cs="Adobe Devanagari" w:hAnsi="Calibri"/>
                <w:sz w:val="21"/>
                <w:szCs w:val="21"/>
                <w:shd w:val="clear" w:color="auto" w:fill="ffffff"/>
                <w:lang w:val="en-US"/>
              </w:rPr>
            </w:pPr>
            <w:r>
              <w:rPr>
                <w:rFonts w:ascii="Calibri" w:cs="Adobe Devanagari" w:hAnsi="Calibri"/>
                <w:sz w:val="21"/>
                <w:szCs w:val="21"/>
                <w:shd w:val="clear" w:color="auto" w:fill="ffffff"/>
                <w:lang w:val="en-US"/>
              </w:rPr>
              <w:t>Secret Manager, Cloud Monitoring, Stackdriver Logging, Cloud Logging, Cloud Operations Suite, Terraform, Jenkins, CI/CD Pipelines, Docker, Kubernetes, Java, Spring Boot, REST APIs, PLSQL, Oracle, Database Design, Data Engineering, Streaming Pipelines, Batch Processing, DNS, SSO, CDC Pipelines, Infrastructure Automation, GitHub, Linux, Python</w:t>
            </w:r>
          </w:p>
        </w:tc>
      </w:tr>
    </w:tbl>
    <w:p w14:paraId="FC6B59AF">
      <w:pPr>
        <w:pStyle w:val="style0"/>
        <w:spacing w:lineRule="auto" w:line="276"/>
        <w:rPr>
          <w:rFonts w:ascii="Calibri" w:hAnsi="Calibri"/>
          <w:b/>
          <w:u w:val="single"/>
        </w:rPr>
      </w:pPr>
    </w:p>
    <w:p w14:paraId="3D778450">
      <w:pPr>
        <w:pStyle w:val="style0"/>
        <w:spacing w:lineRule="auto" w:line="276"/>
        <w:jc w:val="center"/>
        <w:rPr>
          <w:rFonts w:ascii="Calibri" w:hAnsi="Calibri"/>
          <w:b/>
          <w:u w:val="single"/>
        </w:rPr>
      </w:pPr>
      <w:r>
        <w:rPr>
          <w:rFonts w:ascii="Calibri" w:hAnsi="Calibri"/>
          <w:b/>
          <w:u w:val="single"/>
        </w:rPr>
        <w:t xml:space="preserve">PROFESSIONAL </w:t>
      </w:r>
      <w:r>
        <w:rPr>
          <w:rFonts w:ascii="Calibri" w:hAnsi="Calibri"/>
          <w:b/>
          <w:u w:val="single"/>
        </w:rPr>
        <w:t>EXPERIENCE</w:t>
      </w:r>
    </w:p>
    <w:p w14:paraId="E49BEAD9">
      <w:pPr>
        <w:pStyle w:val="style0"/>
        <w:spacing w:lineRule="auto" w:line="276"/>
        <w:rPr>
          <w:rFonts w:ascii="Calibri" w:hAnsi="Calibri"/>
          <w:b/>
          <w:u w:val="single"/>
        </w:rPr>
      </w:pPr>
    </w:p>
    <w:p w14:paraId="279975E6">
      <w:pPr>
        <w:pStyle w:val="style0"/>
        <w:spacing w:lineRule="auto" w:line="360"/>
        <w:rPr>
          <w:rFonts w:ascii="Calibri" w:hAnsi="Calibri"/>
          <w:b/>
        </w:rPr>
      </w:pPr>
      <w:r>
        <w:rPr>
          <w:rFonts w:ascii="Calibri" w:hAnsi="Calibri"/>
          <w:b/>
        </w:rPr>
        <w:t>Senior</w:t>
      </w:r>
      <w:r>
        <w:rPr>
          <w:rFonts w:ascii="Calibri" w:hAnsi="Calibri"/>
          <w:b/>
          <w:lang w:val="en-US"/>
        </w:rPr>
        <w:t xml:space="preserve"> Cloud</w:t>
      </w:r>
      <w:r>
        <w:rPr>
          <w:rFonts w:ascii="Calibri" w:hAnsi="Calibri"/>
          <w:b/>
        </w:rPr>
        <w:t xml:space="preserve"> DevOps Engineer</w:t>
      </w:r>
    </w:p>
    <w:p w14:paraId="11ABFE07">
      <w:pPr>
        <w:pStyle w:val="style0"/>
        <w:spacing w:lineRule="auto" w:line="360"/>
        <w:rPr>
          <w:rFonts w:ascii="Calibri" w:hAnsi="Calibri"/>
          <w:b/>
        </w:rPr>
      </w:pPr>
      <w:r>
        <w:rPr>
          <w:rFonts w:ascii="Calibri" w:hAnsi="Calibri"/>
          <w:b/>
        </w:rPr>
        <w:t xml:space="preserve">Client: </w:t>
      </w:r>
      <w:r>
        <w:rPr>
          <w:rFonts w:ascii="Calibri" w:hAnsi="Calibri"/>
          <w:b/>
        </w:rPr>
        <w:t xml:space="preserve">Paypal, </w:t>
      </w:r>
      <w:r>
        <w:rPr>
          <w:rFonts w:ascii="Calibri" w:hAnsi="Calibri"/>
          <w:b/>
        </w:rPr>
        <w:t>Boston, MA</w:t>
      </w:r>
      <w:r>
        <w:rPr>
          <w:rFonts w:ascii="Calibri" w:hAnsi="Calibri"/>
          <w:b/>
        </w:rPr>
        <w:tab/>
      </w:r>
      <w:r>
        <w:rPr>
          <w:rFonts w:ascii="Calibri" w:hAnsi="Calibri"/>
          <w:b/>
        </w:rPr>
        <w:tab/>
      </w:r>
      <w:r>
        <w:rPr>
          <w:rFonts w:ascii="Calibri" w:hAnsi="Calibri"/>
          <w:b/>
        </w:rPr>
        <w:tab/>
      </w:r>
      <w:r>
        <w:rPr>
          <w:rFonts w:ascii="Calibri" w:hAnsi="Calibri"/>
          <w:b/>
        </w:rPr>
        <w:tab/>
      </w:r>
      <w:r>
        <w:rPr>
          <w:rFonts w:ascii="Calibri" w:hAnsi="Calibri"/>
          <w:b/>
        </w:rPr>
        <w:tab/>
      </w:r>
      <w:r>
        <w:rPr>
          <w:rFonts w:ascii="Calibri" w:hAnsi="Calibri"/>
          <w:b/>
        </w:rPr>
        <w:tab/>
      </w:r>
      <w:r>
        <w:rPr>
          <w:rFonts w:ascii="Calibri" w:hAnsi="Calibri"/>
          <w:b/>
        </w:rPr>
        <w:tab/>
      </w:r>
      <w:r>
        <w:rPr>
          <w:rFonts w:ascii="Calibri" w:hAnsi="Calibri"/>
          <w:b/>
        </w:rPr>
        <w:t>Feb 2021</w:t>
      </w:r>
      <w:r>
        <w:rPr>
          <w:rFonts w:ascii="Calibri" w:hAnsi="Calibri"/>
          <w:b/>
        </w:rPr>
        <w:t xml:space="preserve"> – Till date</w:t>
      </w:r>
    </w:p>
    <w:p w14:paraId="73E1878B">
      <w:pPr>
        <w:pStyle w:val="style0"/>
        <w:spacing w:lineRule="auto" w:line="360"/>
        <w:rPr>
          <w:rFonts w:ascii="Calibri" w:hAnsi="Calibri"/>
          <w:b/>
          <w:u w:val="single"/>
        </w:rPr>
      </w:pPr>
      <w:r>
        <w:rPr>
          <w:rFonts w:ascii="Calibri" w:hAnsi="Calibri"/>
          <w:b/>
          <w:u w:val="single"/>
        </w:rPr>
        <w:t>Responsibilities:</w:t>
      </w:r>
    </w:p>
    <w:p w14:paraId="AC65CB3C">
      <w:pPr>
        <w:pStyle w:val="style179"/>
        <w:numPr>
          <w:ilvl w:val="0"/>
          <w:numId w:val="33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 xml:space="preserve">Administered </w:t>
      </w:r>
      <w:r>
        <w:rPr>
          <w:rFonts w:ascii="Calibri" w:hAnsi="Calibri"/>
          <w:b/>
          <w:bCs/>
        </w:rPr>
        <w:t>Linux servers</w:t>
      </w:r>
      <w:r>
        <w:rPr>
          <w:rFonts w:ascii="Calibri" w:hAnsi="Calibri"/>
        </w:rPr>
        <w:t xml:space="preserve"> (</w:t>
      </w:r>
      <w:r>
        <w:rPr>
          <w:rFonts w:ascii="Calibri" w:hAnsi="Calibri"/>
          <w:b/>
          <w:bCs/>
        </w:rPr>
        <w:t>Red Hat, Apache, MySQL, WebLogic</w:t>
      </w:r>
      <w:r>
        <w:rPr>
          <w:rFonts w:ascii="Calibri" w:hAnsi="Calibri"/>
        </w:rPr>
        <w:t xml:space="preserve">) for </w:t>
      </w:r>
      <w:r>
        <w:rPr>
          <w:rFonts w:ascii="Calibri" w:hAnsi="Calibri"/>
          <w:b/>
          <w:bCs/>
        </w:rPr>
        <w:t>enterprise workloads</w:t>
      </w:r>
      <w:r>
        <w:rPr>
          <w:rFonts w:ascii="Calibri" w:hAnsi="Calibri"/>
        </w:rPr>
        <w:t xml:space="preserve"> across </w:t>
      </w:r>
      <w:r>
        <w:rPr>
          <w:rFonts w:ascii="Calibri" w:hAnsi="Calibri"/>
          <w:b/>
          <w:bCs/>
        </w:rPr>
        <w:t>Development</w:t>
      </w:r>
      <w:r>
        <w:rPr>
          <w:rFonts w:ascii="Calibri" w:hAnsi="Calibri"/>
        </w:rPr>
        <w:t xml:space="preserve"> and </w:t>
      </w:r>
      <w:r>
        <w:rPr>
          <w:rFonts w:ascii="Calibri" w:hAnsi="Calibri"/>
          <w:b/>
          <w:bCs/>
        </w:rPr>
        <w:t>Production</w:t>
      </w:r>
      <w:r>
        <w:rPr>
          <w:rFonts w:ascii="Calibri" w:hAnsi="Calibri"/>
        </w:rPr>
        <w:t xml:space="preserve"> environments.</w:t>
      </w:r>
    </w:p>
    <w:p w14:paraId="6A0FCD4D">
      <w:pPr>
        <w:pStyle w:val="style179"/>
        <w:numPr>
          <w:ilvl w:val="0"/>
          <w:numId w:val="33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 xml:space="preserve">Automated </w:t>
      </w:r>
      <w:r>
        <w:rPr>
          <w:rFonts w:ascii="Calibri" w:hAnsi="Calibri"/>
          <w:b/>
          <w:bCs/>
        </w:rPr>
        <w:t>multi-host deployments</w:t>
      </w:r>
      <w:r>
        <w:rPr>
          <w:rFonts w:ascii="Calibri" w:hAnsi="Calibri"/>
        </w:rPr>
        <w:t xml:space="preserve"> by maintaining </w:t>
      </w:r>
      <w:r>
        <w:rPr>
          <w:rFonts w:ascii="Calibri" w:hAnsi="Calibri"/>
          <w:b/>
          <w:bCs/>
        </w:rPr>
        <w:t>Ansible inventories</w:t>
      </w:r>
      <w:r>
        <w:rPr>
          <w:rFonts w:ascii="Calibri" w:hAnsi="Calibri"/>
        </w:rPr>
        <w:t xml:space="preserve"> for </w:t>
      </w:r>
      <w:r>
        <w:rPr>
          <w:rFonts w:ascii="Calibri" w:hAnsi="Calibri"/>
          <w:b/>
          <w:bCs/>
        </w:rPr>
        <w:t>dynamic configuration generation</w:t>
      </w:r>
      <w:r>
        <w:rPr>
          <w:rFonts w:ascii="Calibri" w:hAnsi="Calibri"/>
        </w:rPr>
        <w:t>.</w:t>
      </w:r>
    </w:p>
    <w:p w14:paraId="7B03F4F9">
      <w:pPr>
        <w:pStyle w:val="style179"/>
        <w:numPr>
          <w:ilvl w:val="0"/>
          <w:numId w:val="33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 xml:space="preserve">Performed </w:t>
      </w:r>
      <w:r>
        <w:rPr>
          <w:rFonts w:ascii="Calibri" w:hAnsi="Calibri"/>
          <w:b/>
          <w:bCs/>
        </w:rPr>
        <w:t>SQL Server administration</w:t>
      </w:r>
      <w:r>
        <w:rPr>
          <w:rFonts w:ascii="Calibri" w:hAnsi="Calibri"/>
        </w:rPr>
        <w:t xml:space="preserve"> tasks including </w:t>
      </w:r>
      <w:r>
        <w:rPr>
          <w:rFonts w:ascii="Calibri" w:hAnsi="Calibri"/>
          <w:b/>
          <w:bCs/>
        </w:rPr>
        <w:t>failover clustering, mirroring, version upgrades, patching</w:t>
      </w:r>
      <w:r>
        <w:rPr>
          <w:rFonts w:ascii="Calibri" w:hAnsi="Calibri"/>
        </w:rPr>
        <w:t xml:space="preserve"> in </w:t>
      </w:r>
      <w:r>
        <w:rPr>
          <w:rFonts w:ascii="Calibri" w:hAnsi="Calibri"/>
          <w:b/>
          <w:bCs/>
        </w:rPr>
        <w:t>high-availability (HA) environments</w:t>
      </w:r>
      <w:r>
        <w:rPr>
          <w:rFonts w:ascii="Calibri" w:hAnsi="Calibri"/>
        </w:rPr>
        <w:t>.</w:t>
      </w:r>
    </w:p>
    <w:p w14:paraId="A4A04EFB">
      <w:pPr>
        <w:pStyle w:val="style179"/>
        <w:numPr>
          <w:ilvl w:val="0"/>
          <w:numId w:val="35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>Built and optimized CI/CD pipelines supporting Python, Java, and Node.js applications deployed across Kubernetes and cloud-native environments.</w:t>
      </w:r>
    </w:p>
    <w:p w14:paraId="16B7FB09">
      <w:pPr>
        <w:pStyle w:val="style179"/>
        <w:numPr>
          <w:ilvl w:val="0"/>
          <w:numId w:val="35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  <w:lang w:val="en-US"/>
        </w:rPr>
        <w:t>Managed production incident response activities and participated in on-call rotations supporting critical customer-facing applications with strict availability requirements.</w:t>
      </w:r>
    </w:p>
    <w:p w14:paraId="049898FF">
      <w:pPr>
        <w:pStyle w:val="style179"/>
        <w:numPr>
          <w:ilvl w:val="0"/>
          <w:numId w:val="35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  <w:lang w:val="en-US"/>
        </w:rPr>
        <w:t>Implemented observability frameworks using OpenTelemetry, Grafana, Prometheus, and Cloud Monitoring to improve incident detection and operational visibility.</w:t>
      </w:r>
    </w:p>
    <w:p w14:paraId="B207A787">
      <w:pPr>
        <w:pStyle w:val="style179"/>
        <w:numPr>
          <w:ilvl w:val="0"/>
          <w:numId w:val="35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  <w:lang w:val="en-US"/>
        </w:rPr>
        <w:t>Led migration initiatives moving enterprise workloads from on-premises environments to GCP, improving scalability, reliability, and operational efficiency.</w:t>
      </w:r>
    </w:p>
    <w:p w14:paraId="34BA75D0">
      <w:pPr>
        <w:pStyle w:val="style179"/>
        <w:numPr>
          <w:ilvl w:val="0"/>
          <w:numId w:val="35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  <w:lang w:val="en-US"/>
        </w:rPr>
        <w:t>Automated cloud infrastructure provisioning using Terraform, Ansible, and Helm, achieving consistent deployments and improved operational governance.</w:t>
      </w:r>
    </w:p>
    <w:p w14:paraId="71E9DFF8">
      <w:pPr>
        <w:pStyle w:val="style179"/>
        <w:numPr>
          <w:ilvl w:val="0"/>
          <w:numId w:val="35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  <w:lang w:val="en-US"/>
        </w:rPr>
        <w:t>Designed and managed production-grade Google Kubernetes Engine (GKE) environments supporting highly available enterprise applications across multiple cloud projects.</w:t>
      </w:r>
    </w:p>
    <w:p w14:paraId="E686515E">
      <w:pPr>
        <w:pStyle w:val="style179"/>
        <w:numPr>
          <w:ilvl w:val="0"/>
          <w:numId w:val="35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 xml:space="preserve">Migrated apps using </w:t>
      </w:r>
      <w:r>
        <w:rPr>
          <w:rFonts w:ascii="Calibri" w:hAnsi="Calibri"/>
          <w:b/>
          <w:bCs/>
        </w:rPr>
        <w:t>Terraform, Ansible, CloudFormation</w:t>
      </w:r>
      <w:r>
        <w:rPr>
          <w:rFonts w:ascii="Calibri" w:hAnsi="Calibri"/>
        </w:rPr>
        <w:t xml:space="preserve">; standardized </w:t>
      </w:r>
      <w:r>
        <w:rPr>
          <w:rFonts w:ascii="Calibri" w:hAnsi="Calibri"/>
          <w:b/>
          <w:bCs/>
        </w:rPr>
        <w:t>VPC, subnets, NAT, TGW</w:t>
      </w:r>
      <w:r>
        <w:rPr>
          <w:rFonts w:ascii="Calibri" w:hAnsi="Calibri"/>
        </w:rPr>
        <w:t>.</w:t>
      </w:r>
    </w:p>
    <w:p w14:paraId="58DCD264">
      <w:pPr>
        <w:pStyle w:val="style179"/>
        <w:numPr>
          <w:ilvl w:val="0"/>
          <w:numId w:val="35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 xml:space="preserve">Built </w:t>
      </w:r>
      <w:r>
        <w:rPr>
          <w:rFonts w:ascii="Calibri" w:hAnsi="Calibri"/>
          <w:b/>
          <w:bCs/>
        </w:rPr>
        <w:t>EKS clusters</w:t>
      </w:r>
      <w:r>
        <w:rPr>
          <w:rFonts w:ascii="Calibri" w:hAnsi="Calibri"/>
        </w:rPr>
        <w:t xml:space="preserve"> with </w:t>
      </w:r>
      <w:r>
        <w:rPr>
          <w:rFonts w:ascii="Calibri" w:hAnsi="Calibri"/>
          <w:b/>
          <w:bCs/>
        </w:rPr>
        <w:t>RBAC, pod security standards, network policies, IRSA, volume encryption</w:t>
      </w:r>
      <w:r>
        <w:rPr>
          <w:rFonts w:ascii="Calibri" w:hAnsi="Calibri"/>
        </w:rPr>
        <w:t>.</w:t>
      </w:r>
    </w:p>
    <w:p w14:paraId="B772EDD8">
      <w:pPr>
        <w:pStyle w:val="style179"/>
        <w:numPr>
          <w:ilvl w:val="0"/>
          <w:numId w:val="35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 xml:space="preserve">Developed </w:t>
      </w:r>
      <w:r>
        <w:rPr>
          <w:rFonts w:ascii="Calibri" w:hAnsi="Calibri"/>
          <w:b/>
          <w:bCs/>
        </w:rPr>
        <w:t>API Gateway + Lambda</w:t>
      </w:r>
      <w:r>
        <w:rPr>
          <w:rFonts w:ascii="Calibri" w:hAnsi="Calibri"/>
        </w:rPr>
        <w:t xml:space="preserve"> frontends and container backends with </w:t>
      </w:r>
      <w:r>
        <w:rPr>
          <w:rFonts w:ascii="Calibri" w:hAnsi="Calibri"/>
          <w:b/>
          <w:bCs/>
        </w:rPr>
        <w:t>throttling, canaries, WAF</w:t>
      </w:r>
      <w:r>
        <w:rPr>
          <w:rFonts w:ascii="Calibri" w:hAnsi="Calibri"/>
        </w:rPr>
        <w:t>.</w:t>
      </w:r>
    </w:p>
    <w:p w14:paraId="5610B8F4">
      <w:pPr>
        <w:pStyle w:val="style179"/>
        <w:numPr>
          <w:ilvl w:val="0"/>
          <w:numId w:val="35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 xml:space="preserve">Centralized observability using </w:t>
      </w:r>
      <w:r>
        <w:rPr>
          <w:rFonts w:ascii="Calibri" w:hAnsi="Calibri"/>
          <w:b/>
          <w:bCs/>
        </w:rPr>
        <w:t>Prometheus, Grafana, CloudWatch, X-Ray</w:t>
      </w:r>
      <w:r>
        <w:rPr>
          <w:rFonts w:ascii="Calibri" w:hAnsi="Calibri"/>
        </w:rPr>
        <w:t>.</w:t>
      </w:r>
    </w:p>
    <w:p w14:paraId="593B78B4">
      <w:pPr>
        <w:pStyle w:val="style179"/>
        <w:numPr>
          <w:ilvl w:val="0"/>
          <w:numId w:val="35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 xml:space="preserve">Automated </w:t>
      </w:r>
      <w:r>
        <w:rPr>
          <w:rFonts w:ascii="Calibri" w:hAnsi="Calibri"/>
          <w:b/>
          <w:bCs/>
        </w:rPr>
        <w:t>KMS/Secrets Manager rotation</w:t>
      </w:r>
      <w:r>
        <w:rPr>
          <w:rFonts w:ascii="Calibri" w:hAnsi="Calibri"/>
        </w:rPr>
        <w:t xml:space="preserve">; eliminated static creds with </w:t>
      </w:r>
      <w:r>
        <w:rPr>
          <w:rFonts w:ascii="Calibri" w:hAnsi="Calibri"/>
          <w:b/>
          <w:bCs/>
        </w:rPr>
        <w:t>IRSA, SSM Parameter Store</w:t>
      </w:r>
      <w:r>
        <w:rPr>
          <w:rFonts w:ascii="Calibri" w:hAnsi="Calibri"/>
        </w:rPr>
        <w:t>.</w:t>
      </w:r>
    </w:p>
    <w:p w14:paraId="7119FED3">
      <w:pPr>
        <w:pStyle w:val="style179"/>
        <w:numPr>
          <w:ilvl w:val="0"/>
          <w:numId w:val="35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 xml:space="preserve">Implemented </w:t>
      </w:r>
      <w:r>
        <w:rPr>
          <w:rFonts w:ascii="Calibri" w:hAnsi="Calibri"/>
          <w:b/>
          <w:bCs/>
        </w:rPr>
        <w:t>multi-AZ RDS, DynamoDB global tables, cross-region S3 replication</w:t>
      </w:r>
      <w:r>
        <w:rPr>
          <w:rFonts w:ascii="Calibri" w:hAnsi="Calibri"/>
        </w:rPr>
        <w:t>.</w:t>
      </w:r>
    </w:p>
    <w:p w14:paraId="600D8B3D">
      <w:pPr>
        <w:pStyle w:val="style179"/>
        <w:numPr>
          <w:ilvl w:val="0"/>
          <w:numId w:val="35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 xml:space="preserve">Adopted </w:t>
      </w:r>
      <w:r>
        <w:rPr>
          <w:rFonts w:ascii="Calibri" w:hAnsi="Calibri"/>
          <w:b/>
          <w:bCs/>
        </w:rPr>
        <w:t>GitHub Actions</w:t>
      </w:r>
      <w:r>
        <w:rPr>
          <w:rFonts w:ascii="Calibri" w:hAnsi="Calibri"/>
        </w:rPr>
        <w:t xml:space="preserve"> for </w:t>
      </w:r>
      <w:r>
        <w:rPr>
          <w:rFonts w:ascii="Calibri" w:hAnsi="Calibri"/>
          <w:b/>
          <w:bCs/>
        </w:rPr>
        <w:t>Snyk/Trivy scans, ECR builds</w:t>
      </w:r>
      <w:r>
        <w:rPr>
          <w:rFonts w:ascii="Calibri" w:hAnsi="Calibri"/>
        </w:rPr>
        <w:t>.</w:t>
      </w:r>
    </w:p>
    <w:p w14:paraId="99EFE119">
      <w:pPr>
        <w:pStyle w:val="style179"/>
        <w:numPr>
          <w:ilvl w:val="0"/>
          <w:numId w:val="35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  <w:lang w:val="en-US"/>
        </w:rPr>
        <w:t>Leveraged GitHub Copilot, Claude Code, and enterprise-approved Generative AI platforms to accelerate software development, automation engineering, troubleshooting, documentation generation, and operational analysis.</w:t>
      </w:r>
    </w:p>
    <w:p w14:paraId="B2D4D59A">
      <w:pPr>
        <w:pStyle w:val="style179"/>
        <w:numPr>
          <w:ilvl w:val="0"/>
          <w:numId w:val="35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  <w:lang w:val="en-US"/>
        </w:rPr>
        <w:t>Integrated AI-assisted tooling into engineering workflows to improve developer productivity, infrastructure automation, and incident response efficiency.</w:t>
      </w:r>
    </w:p>
    <w:p w14:paraId="A071603F">
      <w:pPr>
        <w:pStyle w:val="style179"/>
        <w:numPr>
          <w:ilvl w:val="0"/>
          <w:numId w:val="35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  <w:lang w:val="en-US"/>
        </w:rPr>
        <w:t>Supported AI and analytics workloads utilizing Vertex AI, BigQuery, and cloud-native machine learning platforms within enterprise production environments.</w:t>
      </w:r>
    </w:p>
    <w:p w14:paraId="0A57DA01">
      <w:pPr>
        <w:pStyle w:val="style179"/>
        <w:numPr>
          <w:ilvl w:val="0"/>
          <w:numId w:val="35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  <w:lang w:val="en-US"/>
        </w:rPr>
        <w:t>Established SLIs, SLOs, and error budget frameworks to improve service reliability and operational accountability.</w:t>
      </w:r>
    </w:p>
    <w:p w14:paraId="D952C579">
      <w:pPr>
        <w:pStyle w:val="style179"/>
        <w:numPr>
          <w:ilvl w:val="0"/>
          <w:numId w:val="35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  <w:lang w:val="en-US"/>
        </w:rPr>
        <w:t>Conducted incident reviews, root cause analysis, and continuous improvement initiatives to reduce recurring production issues and improve service stability.</w:t>
      </w:r>
    </w:p>
    <w:p w14:paraId="CEDD7934">
      <w:pPr>
        <w:pStyle w:val="style179"/>
        <w:numPr>
          <w:ilvl w:val="0"/>
          <w:numId w:val="35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  <w:lang w:val="en-US"/>
        </w:rPr>
        <w:t>Implemented proactive monitoring, alerting, and observability strategies to improve system reliability and reduce incident response times.</w:t>
      </w:r>
    </w:p>
    <w:p w14:paraId="C3FC8D38">
      <w:pPr>
        <w:pStyle w:val="style179"/>
        <w:numPr>
          <w:ilvl w:val="0"/>
          <w:numId w:val="35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 xml:space="preserve">Tuned </w:t>
      </w:r>
      <w:r>
        <w:rPr>
          <w:rFonts w:ascii="Calibri" w:hAnsi="Calibri"/>
          <w:b/>
          <w:bCs/>
        </w:rPr>
        <w:t>Glue/Step Functions/Lambda ETL pipelines</w:t>
      </w:r>
      <w:r>
        <w:rPr>
          <w:rFonts w:ascii="Calibri" w:hAnsi="Calibri"/>
        </w:rPr>
        <w:t>.</w:t>
      </w:r>
    </w:p>
    <w:p w14:paraId="BD4199EB">
      <w:pPr>
        <w:pStyle w:val="style179"/>
        <w:numPr>
          <w:ilvl w:val="0"/>
          <w:numId w:val="35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 xml:space="preserve">Cut costs via </w:t>
      </w:r>
      <w:r>
        <w:rPr>
          <w:rFonts w:ascii="Calibri" w:hAnsi="Calibri"/>
          <w:b/>
          <w:bCs/>
        </w:rPr>
        <w:t>EC2/EKS right-sizing, gp3 volumes, S3 Intelligent-Tiering</w:t>
      </w:r>
      <w:r>
        <w:rPr>
          <w:rFonts w:ascii="Calibri" w:hAnsi="Calibri"/>
        </w:rPr>
        <w:t>.</w:t>
      </w:r>
    </w:p>
    <w:p w14:paraId="8401A5F2">
      <w:pPr>
        <w:pStyle w:val="style179"/>
        <w:numPr>
          <w:ilvl w:val="0"/>
          <w:numId w:val="35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 xml:space="preserve">Authored </w:t>
      </w:r>
      <w:r>
        <w:rPr>
          <w:rFonts w:ascii="Calibri" w:hAnsi="Calibri"/>
          <w:b/>
          <w:bCs/>
        </w:rPr>
        <w:t>Golden Baselines</w:t>
      </w:r>
      <w:r>
        <w:rPr>
          <w:rFonts w:ascii="Calibri" w:hAnsi="Calibri"/>
        </w:rPr>
        <w:t xml:space="preserve"> with </w:t>
      </w:r>
      <w:r>
        <w:rPr>
          <w:rFonts w:ascii="Calibri" w:hAnsi="Calibri"/>
          <w:b/>
          <w:bCs/>
        </w:rPr>
        <w:t>Packer, SSM</w:t>
      </w:r>
      <w:r>
        <w:rPr>
          <w:rFonts w:ascii="Calibri" w:hAnsi="Calibri"/>
        </w:rPr>
        <w:t>; automated patch compliance.</w:t>
      </w:r>
    </w:p>
    <w:p w14:paraId="C3201122">
      <w:pPr>
        <w:pStyle w:val="style179"/>
        <w:numPr>
          <w:ilvl w:val="0"/>
          <w:numId w:val="35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 xml:space="preserve">Integrated </w:t>
      </w:r>
      <w:r>
        <w:rPr>
          <w:rFonts w:ascii="Calibri" w:hAnsi="Calibri"/>
          <w:b/>
          <w:bCs/>
        </w:rPr>
        <w:t>AWS Config, Security Hub</w:t>
      </w:r>
      <w:r>
        <w:rPr>
          <w:rFonts w:ascii="Calibri" w:hAnsi="Calibri"/>
        </w:rPr>
        <w:t xml:space="preserve"> with </w:t>
      </w:r>
      <w:r>
        <w:rPr>
          <w:rFonts w:ascii="Calibri" w:hAnsi="Calibri"/>
          <w:b/>
          <w:bCs/>
        </w:rPr>
        <w:t>Jira</w:t>
      </w:r>
      <w:r>
        <w:rPr>
          <w:rFonts w:ascii="Calibri" w:hAnsi="Calibri"/>
        </w:rPr>
        <w:t>.</w:t>
      </w:r>
    </w:p>
    <w:p w14:paraId="96938AA3">
      <w:pPr>
        <w:pStyle w:val="style179"/>
        <w:numPr>
          <w:ilvl w:val="0"/>
          <w:numId w:val="35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 xml:space="preserve">Authored </w:t>
      </w:r>
      <w:r>
        <w:rPr>
          <w:rFonts w:ascii="Calibri" w:hAnsi="Calibri"/>
          <w:b/>
          <w:bCs/>
        </w:rPr>
        <w:t>runbooks, SLOs</w:t>
      </w:r>
      <w:r>
        <w:rPr>
          <w:rFonts w:ascii="Calibri" w:hAnsi="Calibri"/>
        </w:rPr>
        <w:t xml:space="preserve">; led </w:t>
      </w:r>
      <w:r>
        <w:rPr>
          <w:rFonts w:ascii="Calibri" w:hAnsi="Calibri"/>
          <w:b/>
          <w:bCs/>
        </w:rPr>
        <w:t>incident simulations, PIRs</w:t>
      </w:r>
      <w:r>
        <w:rPr>
          <w:rFonts w:ascii="Calibri" w:hAnsi="Calibri"/>
        </w:rPr>
        <w:t>.</w:t>
      </w:r>
    </w:p>
    <w:p w14:paraId="C2EDF4A4">
      <w:pPr>
        <w:pStyle w:val="style179"/>
        <w:numPr>
          <w:ilvl w:val="0"/>
          <w:numId w:val="35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 xml:space="preserve">Streamlined </w:t>
      </w:r>
      <w:r>
        <w:rPr>
          <w:rFonts w:ascii="Calibri" w:hAnsi="Calibri"/>
          <w:b/>
          <w:bCs/>
        </w:rPr>
        <w:t>ETL workflows</w:t>
      </w:r>
      <w:r>
        <w:rPr>
          <w:rFonts w:ascii="Calibri" w:hAnsi="Calibri"/>
        </w:rPr>
        <w:t xml:space="preserve"> with </w:t>
      </w:r>
      <w:r>
        <w:rPr>
          <w:rFonts w:ascii="Calibri" w:hAnsi="Calibri"/>
          <w:b/>
          <w:bCs/>
        </w:rPr>
        <w:t>AWS Glue, Lambda, Athena</w:t>
      </w:r>
      <w:r>
        <w:rPr>
          <w:rFonts w:ascii="Calibri" w:hAnsi="Calibri"/>
        </w:rPr>
        <w:t xml:space="preserve">, improving </w:t>
      </w:r>
      <w:r>
        <w:rPr>
          <w:rFonts w:ascii="Calibri" w:hAnsi="Calibri"/>
          <w:b/>
          <w:bCs/>
        </w:rPr>
        <w:t>data pipeline performance and reliability</w:t>
      </w:r>
      <w:r>
        <w:rPr>
          <w:rFonts w:ascii="Calibri" w:hAnsi="Calibri"/>
        </w:rPr>
        <w:t>.</w:t>
      </w:r>
    </w:p>
    <w:p w14:paraId="769A6D0C">
      <w:pPr>
        <w:pStyle w:val="style179"/>
        <w:numPr>
          <w:ilvl w:val="0"/>
          <w:numId w:val="35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 xml:space="preserve">Hardened environments by implementing </w:t>
      </w:r>
      <w:r>
        <w:rPr>
          <w:rFonts w:ascii="Calibri" w:hAnsi="Calibri"/>
          <w:b/>
          <w:bCs/>
        </w:rPr>
        <w:t>IAM policies, KMS encryption, VPC security groups</w:t>
      </w:r>
      <w:r>
        <w:rPr>
          <w:rFonts w:ascii="Calibri" w:hAnsi="Calibri"/>
        </w:rPr>
        <w:t xml:space="preserve">, and compliance-driven </w:t>
      </w:r>
      <w:r>
        <w:rPr>
          <w:rFonts w:ascii="Calibri" w:hAnsi="Calibri"/>
          <w:b/>
          <w:bCs/>
        </w:rPr>
        <w:t>access controls</w:t>
      </w:r>
      <w:r>
        <w:rPr>
          <w:rFonts w:ascii="Calibri" w:hAnsi="Calibri"/>
        </w:rPr>
        <w:t>.</w:t>
      </w:r>
    </w:p>
    <w:p w14:paraId="A16D348D">
      <w:pPr>
        <w:pStyle w:val="style179"/>
        <w:numPr>
          <w:ilvl w:val="0"/>
          <w:numId w:val="35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 xml:space="preserve">Executed </w:t>
      </w:r>
      <w:r>
        <w:rPr>
          <w:rFonts w:ascii="Calibri" w:hAnsi="Calibri"/>
          <w:b/>
          <w:bCs/>
        </w:rPr>
        <w:t>application migrations</w:t>
      </w:r>
      <w:r>
        <w:rPr>
          <w:rFonts w:ascii="Calibri" w:hAnsi="Calibri"/>
        </w:rPr>
        <w:t xml:space="preserve"> from on-prem to </w:t>
      </w:r>
      <w:r>
        <w:rPr>
          <w:rFonts w:ascii="Calibri" w:hAnsi="Calibri"/>
          <w:b/>
          <w:bCs/>
        </w:rPr>
        <w:t>AWS</w:t>
      </w:r>
      <w:r>
        <w:rPr>
          <w:rFonts w:ascii="Calibri" w:hAnsi="Calibri"/>
        </w:rPr>
        <w:t xml:space="preserve">, leveraging </w:t>
      </w:r>
      <w:r>
        <w:rPr>
          <w:rFonts w:ascii="Calibri" w:hAnsi="Calibri"/>
          <w:b/>
          <w:bCs/>
        </w:rPr>
        <w:t>Ansible + Infrastructure as Code (IaC)</w:t>
      </w:r>
      <w:r>
        <w:rPr>
          <w:rFonts w:ascii="Calibri" w:hAnsi="Calibri"/>
        </w:rPr>
        <w:t xml:space="preserve"> to modernize workloads with </w:t>
      </w:r>
      <w:r>
        <w:rPr>
          <w:rFonts w:ascii="Calibri" w:hAnsi="Calibri"/>
          <w:b/>
          <w:bCs/>
        </w:rPr>
        <w:t>repeatability and scalability</w:t>
      </w:r>
      <w:r>
        <w:rPr>
          <w:rFonts w:ascii="Calibri" w:hAnsi="Calibri"/>
        </w:rPr>
        <w:t>.</w:t>
      </w:r>
    </w:p>
    <w:p w14:paraId="17D9A0A5">
      <w:pPr>
        <w:pStyle w:val="style179"/>
        <w:numPr>
          <w:ilvl w:val="0"/>
          <w:numId w:val="35"/>
        </w:numPr>
        <w:spacing w:before="100" w:beforeAutospacing="true" w:after="100" w:afterAutospacing="true"/>
        <w:rPr>
          <w:rFonts w:ascii="Calibri" w:cs="Calibri" w:hAnsi="Calibri"/>
          <w:sz w:val="21"/>
          <w:szCs w:val="21"/>
          <w:lang w:eastAsia="en-GB"/>
        </w:rPr>
      </w:pPr>
      <w:r>
        <w:rPr>
          <w:rFonts w:ascii="Calibri" w:hAnsi="Calibri"/>
        </w:rPr>
        <w:t xml:space="preserve">Configured </w:t>
      </w:r>
      <w:r>
        <w:rPr>
          <w:rFonts w:ascii="Calibri" w:hAnsi="Calibri"/>
          <w:b/>
          <w:bCs/>
        </w:rPr>
        <w:t>serverless applications</w:t>
      </w:r>
      <w:r>
        <w:rPr>
          <w:rFonts w:ascii="Calibri" w:hAnsi="Calibri"/>
        </w:rPr>
        <w:t xml:space="preserve"> with </w:t>
      </w:r>
      <w:r>
        <w:rPr>
          <w:rFonts w:ascii="Calibri" w:hAnsi="Calibri"/>
          <w:b/>
          <w:bCs/>
        </w:rPr>
        <w:t>API Gateway, DynamoDB, AWS Lambda</w:t>
      </w:r>
      <w:r>
        <w:rPr>
          <w:rFonts w:ascii="Calibri" w:hAnsi="Calibri"/>
        </w:rPr>
        <w:t xml:space="preserve">, and automated promotions with </w:t>
      </w:r>
      <w:r>
        <w:rPr>
          <w:rFonts w:ascii="Calibri" w:hAnsi="Calibri"/>
          <w:b/>
          <w:bCs/>
        </w:rPr>
        <w:t>CodePipeline</w:t>
      </w:r>
      <w:r>
        <w:rPr>
          <w:rFonts w:ascii="Calibri" w:hAnsi="Calibri"/>
        </w:rPr>
        <w:t>.</w:t>
      </w:r>
    </w:p>
    <w:p w14:paraId="FC07C7E1">
      <w:pPr>
        <w:pStyle w:val="style0"/>
        <w:spacing w:lineRule="auto" w:line="360"/>
        <w:rPr>
          <w:rFonts w:ascii="Calibri" w:hAnsi="Calibri"/>
          <w:b/>
        </w:rPr>
      </w:pPr>
      <w:r>
        <w:rPr>
          <w:rFonts w:ascii="Calibri" w:hAnsi="Calibri"/>
          <w:b/>
        </w:rPr>
        <w:t>Senior Azure</w:t>
      </w:r>
      <w:r>
        <w:rPr>
          <w:rFonts w:ascii="Calibri" w:hAnsi="Calibri"/>
          <w:b/>
        </w:rPr>
        <w:t>/AWS</w:t>
      </w:r>
      <w:r>
        <w:rPr>
          <w:rFonts w:ascii="Calibri" w:hAnsi="Calibri"/>
          <w:b/>
        </w:rPr>
        <w:t xml:space="preserve"> </w:t>
      </w:r>
      <w:r>
        <w:rPr>
          <w:rFonts w:ascii="Calibri" w:hAnsi="Calibri"/>
          <w:b/>
        </w:rPr>
        <w:t xml:space="preserve">DevOps Engineer                              </w:t>
      </w:r>
      <w:r>
        <w:rPr>
          <w:rFonts w:ascii="Calibri" w:hAnsi="Calibri"/>
          <w:b/>
        </w:rPr>
        <w:t xml:space="preserve"> </w:t>
      </w:r>
      <w:r>
        <w:rPr>
          <w:rFonts w:ascii="Calibri" w:hAnsi="Calibri"/>
          <w:b/>
        </w:rPr>
        <w:t xml:space="preserve">                                           </w:t>
      </w:r>
    </w:p>
    <w:p w14:paraId="2B978EBC">
      <w:pPr>
        <w:pStyle w:val="style0"/>
        <w:spacing w:lineRule="auto" w:line="360"/>
        <w:rPr>
          <w:rFonts w:ascii="Calibri" w:hAnsi="Calibri"/>
          <w:b/>
        </w:rPr>
      </w:pPr>
      <w:r>
        <w:rPr>
          <w:rFonts w:ascii="Calibri" w:hAnsi="Calibri"/>
          <w:b/>
        </w:rPr>
        <w:t xml:space="preserve">Client: </w:t>
      </w:r>
      <w:r>
        <w:rPr>
          <w:rFonts w:ascii="Calibri" w:hAnsi="Calibri"/>
          <w:b/>
          <w:lang w:val="en-US"/>
        </w:rPr>
        <w:t>Verizon</w:t>
      </w:r>
      <w:r>
        <w:rPr>
          <w:rFonts w:ascii="Calibri" w:hAnsi="Calibri"/>
          <w:b/>
        </w:rPr>
        <w:tab/>
      </w:r>
      <w:r>
        <w:rPr>
          <w:rFonts w:ascii="Calibri" w:hAnsi="Calibri"/>
          <w:b/>
        </w:rPr>
        <w:tab/>
      </w:r>
      <w:r>
        <w:rPr>
          <w:rFonts w:ascii="Calibri" w:hAnsi="Calibri"/>
          <w:b/>
        </w:rPr>
        <w:tab/>
      </w:r>
      <w:r>
        <w:rPr>
          <w:rFonts w:ascii="Calibri" w:hAnsi="Calibri"/>
          <w:b/>
        </w:rPr>
        <w:tab/>
      </w:r>
      <w:r>
        <w:rPr>
          <w:rFonts w:ascii="Calibri" w:hAnsi="Calibri"/>
          <w:b/>
        </w:rPr>
        <w:tab/>
      </w:r>
      <w:r>
        <w:rPr>
          <w:rFonts w:ascii="Calibri" w:hAnsi="Calibri"/>
          <w:b/>
        </w:rPr>
        <w:tab/>
      </w:r>
      <w:r>
        <w:rPr>
          <w:rFonts w:ascii="Calibri" w:hAnsi="Calibri"/>
          <w:b/>
        </w:rPr>
        <w:tab/>
      </w:r>
      <w:r>
        <w:rPr>
          <w:rFonts w:ascii="Calibri" w:hAnsi="Calibri"/>
          <w:b/>
        </w:rPr>
        <w:tab/>
      </w:r>
      <w:r>
        <w:rPr>
          <w:rFonts w:ascii="Calibri" w:hAnsi="Calibri"/>
          <w:b/>
        </w:rPr>
        <w:t>Jan 20</w:t>
      </w:r>
      <w:r>
        <w:rPr>
          <w:rFonts w:ascii="Calibri" w:hAnsi="Calibri"/>
          <w:b/>
        </w:rPr>
        <w:t>19</w:t>
      </w:r>
      <w:r>
        <w:rPr>
          <w:rFonts w:ascii="Calibri" w:hAnsi="Calibri"/>
          <w:b/>
        </w:rPr>
        <w:t xml:space="preserve"> </w:t>
      </w:r>
      <w:r>
        <w:rPr>
          <w:rFonts w:ascii="Calibri" w:hAnsi="Calibri"/>
          <w:b/>
        </w:rPr>
        <w:t>–</w:t>
      </w:r>
      <w:r>
        <w:rPr>
          <w:rFonts w:ascii="Calibri" w:hAnsi="Calibri"/>
          <w:b/>
        </w:rPr>
        <w:t xml:space="preserve"> </w:t>
      </w:r>
      <w:r>
        <w:rPr>
          <w:rFonts w:ascii="Calibri" w:hAnsi="Calibri"/>
          <w:b/>
        </w:rPr>
        <w:t>J</w:t>
      </w:r>
      <w:r>
        <w:rPr>
          <w:rFonts w:ascii="Calibri" w:hAnsi="Calibri"/>
          <w:b/>
        </w:rPr>
        <w:t>an</w:t>
      </w:r>
      <w:r>
        <w:rPr>
          <w:rFonts w:ascii="Calibri" w:hAnsi="Calibri"/>
          <w:b/>
        </w:rPr>
        <w:t xml:space="preserve"> 2021</w:t>
      </w:r>
    </w:p>
    <w:p w14:paraId="4EFC2D3F">
      <w:pPr>
        <w:pStyle w:val="style0"/>
        <w:spacing w:lineRule="auto" w:line="360"/>
        <w:rPr>
          <w:rFonts w:ascii="Calibri" w:hAnsi="Calibri"/>
          <w:b/>
          <w:u w:val="single"/>
        </w:rPr>
      </w:pPr>
      <w:r>
        <w:rPr>
          <w:rFonts w:ascii="Calibri" w:hAnsi="Calibri"/>
          <w:b/>
          <w:u w:val="single"/>
        </w:rPr>
        <w:t>Responsibilities:</w:t>
      </w:r>
    </w:p>
    <w:p w14:paraId="F0D6D0D3">
      <w:pPr>
        <w:pStyle w:val="style179"/>
        <w:numPr>
          <w:ilvl w:val="0"/>
          <w:numId w:val="37"/>
        </w:numPr>
        <w:spacing w:lineRule="auto" w:line="360"/>
        <w:rPr>
          <w:rFonts w:ascii="Calibri" w:cs="Calibri" w:hAnsi="Calibri"/>
          <w:szCs w:val="21"/>
          <w:lang w:eastAsia="en-GB"/>
        </w:rPr>
      </w:pPr>
      <w:r>
        <w:rPr>
          <w:rFonts w:ascii="Calibri" w:cs="Calibri" w:hAnsi="Calibri"/>
          <w:szCs w:val="21"/>
          <w:lang w:eastAsia="en-GB"/>
        </w:rPr>
        <w:t xml:space="preserve">Deployed and managed containerized applications on </w:t>
      </w:r>
      <w:r>
        <w:rPr>
          <w:rFonts w:ascii="Calibri" w:cs="Calibri" w:hAnsi="Calibri"/>
          <w:b/>
          <w:bCs/>
          <w:szCs w:val="21"/>
          <w:lang w:eastAsia="en-GB"/>
        </w:rPr>
        <w:t>Azure AKS</w:t>
      </w:r>
      <w:r>
        <w:rPr>
          <w:rFonts w:ascii="Calibri" w:cs="Calibri" w:hAnsi="Calibri"/>
          <w:szCs w:val="21"/>
          <w:lang w:eastAsia="en-GB"/>
        </w:rPr>
        <w:t xml:space="preserve"> and </w:t>
      </w:r>
      <w:r>
        <w:rPr>
          <w:rFonts w:ascii="Calibri" w:cs="Calibri" w:hAnsi="Calibri"/>
          <w:b/>
          <w:bCs/>
          <w:szCs w:val="21"/>
          <w:lang w:eastAsia="en-GB"/>
        </w:rPr>
        <w:t>AWS EKS</w:t>
      </w:r>
      <w:r>
        <w:rPr>
          <w:rFonts w:ascii="Calibri" w:cs="Calibri" w:hAnsi="Calibri"/>
          <w:szCs w:val="21"/>
          <w:lang w:eastAsia="en-GB"/>
        </w:rPr>
        <w:t xml:space="preserve">, using </w:t>
      </w:r>
      <w:r>
        <w:rPr>
          <w:rFonts w:ascii="Calibri" w:cs="Calibri" w:hAnsi="Calibri"/>
          <w:b/>
          <w:bCs/>
          <w:szCs w:val="21"/>
          <w:lang w:eastAsia="en-GB"/>
        </w:rPr>
        <w:t>Kubernetes clusters</w:t>
      </w:r>
      <w:r>
        <w:rPr>
          <w:rFonts w:ascii="Calibri" w:cs="Calibri" w:hAnsi="Calibri"/>
          <w:szCs w:val="21"/>
          <w:lang w:eastAsia="en-GB"/>
        </w:rPr>
        <w:t xml:space="preserve"> for </w:t>
      </w:r>
      <w:r>
        <w:rPr>
          <w:rFonts w:ascii="Calibri" w:cs="Calibri" w:hAnsi="Calibri"/>
          <w:b/>
          <w:bCs/>
          <w:szCs w:val="21"/>
          <w:lang w:eastAsia="en-GB"/>
        </w:rPr>
        <w:t>scaling, rolling updates, and service discovery automation</w:t>
      </w:r>
      <w:r>
        <w:rPr>
          <w:rFonts w:ascii="Calibri" w:cs="Calibri" w:hAnsi="Calibri"/>
          <w:szCs w:val="21"/>
          <w:lang w:eastAsia="en-GB"/>
        </w:rPr>
        <w:t>.</w:t>
      </w:r>
    </w:p>
    <w:p w14:paraId="60357F13">
      <w:pPr>
        <w:pStyle w:val="style179"/>
        <w:numPr>
          <w:ilvl w:val="0"/>
          <w:numId w:val="37"/>
        </w:numPr>
        <w:spacing w:lineRule="auto" w:line="360"/>
        <w:rPr>
          <w:rFonts w:ascii="Calibri" w:cs="Calibri" w:hAnsi="Calibri"/>
          <w:szCs w:val="21"/>
          <w:lang w:eastAsia="en-GB"/>
        </w:rPr>
      </w:pPr>
      <w:r>
        <w:rPr>
          <w:rFonts w:ascii="Calibri" w:cs="Calibri" w:hAnsi="Calibri"/>
          <w:szCs w:val="21"/>
          <w:lang w:eastAsia="en-GB"/>
        </w:rPr>
        <w:t>Implemented cloud cost optimization initiatives using FinOps best practices, resource right-sizing, utilization analysis, and spending governance controls.</w:t>
      </w:r>
    </w:p>
    <w:p w14:paraId="0DD8A05B">
      <w:pPr>
        <w:pStyle w:val="style179"/>
        <w:numPr>
          <w:ilvl w:val="0"/>
          <w:numId w:val="37"/>
        </w:numPr>
        <w:spacing w:lineRule="auto" w:line="360"/>
        <w:rPr>
          <w:rFonts w:ascii="Calibri" w:cs="Calibri" w:hAnsi="Calibri"/>
          <w:szCs w:val="21"/>
          <w:lang w:eastAsia="en-GB"/>
        </w:rPr>
      </w:pPr>
      <w:r>
        <w:rPr>
          <w:rFonts w:ascii="Calibri" w:cs="Calibri" w:hAnsi="Calibri"/>
          <w:szCs w:val="21"/>
          <w:lang w:val="en-US" w:eastAsia="en-GB"/>
        </w:rPr>
        <w:t>Supported analytics and machine learning platforms leveraging BigQuery, Dataproc, Vertex AI, and cloud-native data processing services.</w:t>
      </w:r>
    </w:p>
    <w:p w14:paraId="E8406759">
      <w:pPr>
        <w:pStyle w:val="style179"/>
        <w:numPr>
          <w:ilvl w:val="0"/>
          <w:numId w:val="37"/>
        </w:numPr>
        <w:spacing w:lineRule="auto" w:line="360"/>
        <w:rPr>
          <w:rFonts w:ascii="Calibri" w:cs="Calibri" w:hAnsi="Calibri"/>
          <w:szCs w:val="21"/>
          <w:lang w:eastAsia="en-GB"/>
        </w:rPr>
      </w:pPr>
      <w:r>
        <w:rPr>
          <w:rFonts w:ascii="Calibri" w:cs="Calibri" w:hAnsi="Calibri"/>
          <w:szCs w:val="21"/>
          <w:lang w:val="en-US" w:eastAsia="en-GB"/>
        </w:rPr>
        <w:t>Collaborated with software architects, developers, and platform teams to improve infrastructure architecture, deployment automation, and operational resilience.</w:t>
      </w:r>
    </w:p>
    <w:p w14:paraId="74747FDA">
      <w:pPr>
        <w:pStyle w:val="style179"/>
        <w:numPr>
          <w:ilvl w:val="0"/>
          <w:numId w:val="37"/>
        </w:numPr>
        <w:spacing w:lineRule="auto" w:line="360"/>
        <w:rPr>
          <w:rFonts w:ascii="Calibri" w:cs="Calibri" w:hAnsi="Calibri"/>
          <w:szCs w:val="21"/>
          <w:lang w:eastAsia="en-GB"/>
        </w:rPr>
      </w:pPr>
      <w:r>
        <w:rPr>
          <w:rFonts w:ascii="Calibri" w:cs="Calibri" w:hAnsi="Calibri"/>
          <w:szCs w:val="21"/>
          <w:lang w:val="en-US" w:eastAsia="en-GB"/>
        </w:rPr>
        <w:t>Implemented capacity planning and performance optimization strategies for Kubernetes clusters and cloud infrastructure supporting large-scale production workloads.</w:t>
      </w:r>
    </w:p>
    <w:p w14:paraId="210680D7">
      <w:pPr>
        <w:pStyle w:val="style179"/>
        <w:numPr>
          <w:ilvl w:val="0"/>
          <w:numId w:val="37"/>
        </w:numPr>
        <w:spacing w:lineRule="auto" w:line="360"/>
        <w:rPr>
          <w:rFonts w:ascii="Calibri" w:cs="Calibri" w:hAnsi="Calibri"/>
          <w:szCs w:val="21"/>
          <w:lang w:eastAsia="en-GB"/>
        </w:rPr>
      </w:pPr>
      <w:r>
        <w:rPr>
          <w:rFonts w:ascii="Calibri" w:cs="Calibri" w:hAnsi="Calibri"/>
          <w:szCs w:val="21"/>
          <w:lang w:val="en-US" w:eastAsia="en-GB"/>
        </w:rPr>
        <w:t>Developed automation frameworks using Python to streamline operational tasks, infrastructure validation, remediation workflows, and deployment processes.</w:t>
      </w:r>
    </w:p>
    <w:p w14:paraId="CC0FF056">
      <w:pPr>
        <w:pStyle w:val="style179"/>
        <w:numPr>
          <w:ilvl w:val="0"/>
          <w:numId w:val="37"/>
        </w:numPr>
        <w:spacing w:lineRule="auto" w:line="360"/>
        <w:rPr>
          <w:rFonts w:ascii="Calibri" w:cs="Calibri" w:hAnsi="Calibri"/>
          <w:szCs w:val="21"/>
          <w:lang w:eastAsia="en-GB"/>
        </w:rPr>
      </w:pPr>
    </w:p>
    <w:p w14:paraId="5453409A">
      <w:pPr>
        <w:pStyle w:val="style179"/>
        <w:numPr>
          <w:ilvl w:val="0"/>
          <w:numId w:val="37"/>
        </w:numPr>
        <w:spacing w:lineRule="auto" w:line="360"/>
        <w:rPr>
          <w:rFonts w:ascii="Calibri" w:cs="Calibri" w:hAnsi="Calibri"/>
          <w:szCs w:val="21"/>
          <w:lang w:eastAsia="en-GB"/>
        </w:rPr>
      </w:pPr>
      <w:r>
        <w:rPr>
          <w:rFonts w:ascii="Calibri" w:cs="Calibri" w:hAnsi="Calibri"/>
          <w:szCs w:val="21"/>
          <w:lang w:val="en-US" w:eastAsia="en-GB"/>
        </w:rPr>
        <w:t>Designed and developed Spring Boot REST APIs supporting cloud-native integrations, workflow orchestration, and data processing services.</w:t>
      </w:r>
    </w:p>
    <w:p w14:paraId="AA25892F">
      <w:pPr>
        <w:pStyle w:val="style179"/>
        <w:numPr>
          <w:ilvl w:val="0"/>
          <w:numId w:val="37"/>
        </w:numPr>
        <w:spacing w:lineRule="auto" w:line="360"/>
        <w:rPr>
          <w:rFonts w:ascii="Calibri" w:cs="Calibri" w:hAnsi="Calibri"/>
          <w:szCs w:val="21"/>
          <w:lang w:eastAsia="en-GB"/>
        </w:rPr>
      </w:pPr>
      <w:r>
        <w:rPr>
          <w:rFonts w:ascii="Calibri" w:cs="Calibri" w:hAnsi="Calibri"/>
          <w:szCs w:val="21"/>
          <w:lang w:val="en-US" w:eastAsia="en-GB"/>
        </w:rPr>
        <w:t>Managed Google Cloud Storage (GCS) environments for ingestion, archival, and processing of structured and semi-structured datasets.</w:t>
      </w:r>
    </w:p>
    <w:p w14:paraId="1D610B3D">
      <w:pPr>
        <w:pStyle w:val="style179"/>
        <w:numPr>
          <w:ilvl w:val="0"/>
          <w:numId w:val="37"/>
        </w:numPr>
        <w:spacing w:lineRule="auto" w:line="360"/>
        <w:rPr>
          <w:rFonts w:ascii="Calibri" w:cs="Calibri" w:hAnsi="Calibri"/>
          <w:szCs w:val="21"/>
          <w:lang w:eastAsia="en-GB"/>
        </w:rPr>
      </w:pPr>
      <w:r>
        <w:rPr>
          <w:rFonts w:ascii="Calibri" w:cs="Calibri" w:hAnsi="Calibri"/>
          <w:szCs w:val="21"/>
          <w:lang w:val="en-US" w:eastAsia="en-GB"/>
        </w:rPr>
        <w:t>Designed and maintained BigQuery datasets, partitioning strategies, query optimization techniques, and data models supporting enterprise reporting and analytics platforms.</w:t>
      </w:r>
    </w:p>
    <w:p w14:paraId="E4B9A419">
      <w:pPr>
        <w:pStyle w:val="style179"/>
        <w:numPr>
          <w:ilvl w:val="0"/>
          <w:numId w:val="37"/>
        </w:numPr>
        <w:spacing w:lineRule="auto" w:line="360"/>
        <w:rPr>
          <w:rFonts w:ascii="Calibri" w:cs="Calibri" w:hAnsi="Calibri"/>
          <w:szCs w:val="21"/>
          <w:lang w:eastAsia="en-GB"/>
        </w:rPr>
      </w:pPr>
      <w:r>
        <w:rPr>
          <w:rFonts w:ascii="Calibri" w:cs="Calibri" w:hAnsi="Calibri"/>
          <w:szCs w:val="21"/>
          <w:lang w:eastAsia="en-GB"/>
        </w:rPr>
        <w:t xml:space="preserve">Developed </w:t>
      </w:r>
      <w:r>
        <w:rPr>
          <w:rFonts w:ascii="Calibri" w:cs="Calibri" w:hAnsi="Calibri"/>
          <w:b/>
          <w:bCs/>
          <w:szCs w:val="21"/>
          <w:lang w:eastAsia="en-GB"/>
        </w:rPr>
        <w:t>Python/Boto3 automation tooling</w:t>
      </w:r>
      <w:r>
        <w:rPr>
          <w:rFonts w:ascii="Calibri" w:cs="Calibri" w:hAnsi="Calibri"/>
          <w:szCs w:val="21"/>
          <w:lang w:eastAsia="en-GB"/>
        </w:rPr>
        <w:t xml:space="preserve"> for </w:t>
      </w:r>
      <w:r>
        <w:rPr>
          <w:rFonts w:ascii="Calibri" w:cs="Calibri" w:hAnsi="Calibri"/>
          <w:b/>
          <w:bCs/>
          <w:szCs w:val="21"/>
          <w:lang w:eastAsia="en-GB"/>
        </w:rPr>
        <w:t>account bootstrap, drift detection, inventory management</w:t>
      </w:r>
      <w:r>
        <w:rPr>
          <w:rFonts w:ascii="Calibri" w:cs="Calibri" w:hAnsi="Calibri"/>
          <w:szCs w:val="21"/>
          <w:lang w:eastAsia="en-GB"/>
        </w:rPr>
        <w:t xml:space="preserve">; integrated outputs with </w:t>
      </w:r>
      <w:r>
        <w:rPr>
          <w:rFonts w:ascii="Calibri" w:cs="Calibri" w:hAnsi="Calibri"/>
          <w:b/>
          <w:bCs/>
          <w:szCs w:val="21"/>
          <w:lang w:eastAsia="en-GB"/>
        </w:rPr>
        <w:t>Slack, Jira</w:t>
      </w:r>
      <w:r>
        <w:rPr>
          <w:rFonts w:ascii="Calibri" w:cs="Calibri" w:hAnsi="Calibri"/>
          <w:szCs w:val="21"/>
          <w:lang w:eastAsia="en-GB"/>
        </w:rPr>
        <w:t>.</w:t>
      </w:r>
    </w:p>
    <w:p w14:paraId="D6EEAA3A">
      <w:pPr>
        <w:pStyle w:val="style179"/>
        <w:numPr>
          <w:ilvl w:val="0"/>
          <w:numId w:val="37"/>
        </w:numPr>
        <w:spacing w:lineRule="auto" w:line="360"/>
        <w:rPr>
          <w:rFonts w:ascii="Calibri" w:cs="Calibri" w:hAnsi="Calibri"/>
          <w:szCs w:val="21"/>
          <w:lang w:eastAsia="en-GB"/>
        </w:rPr>
      </w:pPr>
      <w:r>
        <w:rPr>
          <w:rFonts w:ascii="Calibri" w:cs="Calibri" w:hAnsi="Calibri"/>
          <w:szCs w:val="21"/>
          <w:lang w:eastAsia="en-GB"/>
        </w:rPr>
        <w:t xml:space="preserve">Collaborated with </w:t>
      </w:r>
      <w:r>
        <w:rPr>
          <w:rFonts w:ascii="Calibri" w:cs="Calibri" w:hAnsi="Calibri"/>
          <w:b/>
          <w:bCs/>
          <w:szCs w:val="21"/>
          <w:lang w:eastAsia="en-GB"/>
        </w:rPr>
        <w:t>security and application teams</w:t>
      </w:r>
      <w:r>
        <w:rPr>
          <w:rFonts w:ascii="Calibri" w:cs="Calibri" w:hAnsi="Calibri"/>
          <w:szCs w:val="21"/>
          <w:lang w:eastAsia="en-GB"/>
        </w:rPr>
        <w:t xml:space="preserve"> to embed </w:t>
      </w:r>
      <w:r>
        <w:rPr>
          <w:rFonts w:ascii="Calibri" w:cs="Calibri" w:hAnsi="Calibri"/>
          <w:b/>
          <w:bCs/>
          <w:szCs w:val="21"/>
          <w:lang w:eastAsia="en-GB"/>
        </w:rPr>
        <w:t>change control</w:t>
      </w:r>
      <w:r>
        <w:rPr>
          <w:rFonts w:ascii="Calibri" w:cs="Calibri" w:hAnsi="Calibri"/>
          <w:szCs w:val="21"/>
          <w:lang w:eastAsia="en-GB"/>
        </w:rPr>
        <w:t xml:space="preserve"> via </w:t>
      </w:r>
      <w:r>
        <w:rPr>
          <w:rFonts w:ascii="Calibri" w:cs="Calibri" w:hAnsi="Calibri"/>
          <w:b/>
          <w:bCs/>
          <w:szCs w:val="21"/>
          <w:lang w:eastAsia="en-GB"/>
        </w:rPr>
        <w:t>ServiceNow</w:t>
      </w:r>
      <w:r>
        <w:rPr>
          <w:rFonts w:ascii="Calibri" w:cs="Calibri" w:hAnsi="Calibri"/>
          <w:szCs w:val="21"/>
          <w:lang w:eastAsia="en-GB"/>
        </w:rPr>
        <w:t xml:space="preserve"> and </w:t>
      </w:r>
      <w:r>
        <w:rPr>
          <w:rFonts w:ascii="Calibri" w:cs="Calibri" w:hAnsi="Calibri"/>
          <w:b/>
          <w:bCs/>
          <w:szCs w:val="21"/>
          <w:lang w:eastAsia="en-GB"/>
        </w:rPr>
        <w:t>audit evidence</w:t>
      </w:r>
      <w:r>
        <w:rPr>
          <w:rFonts w:ascii="Calibri" w:cs="Calibri" w:hAnsi="Calibri"/>
          <w:szCs w:val="21"/>
          <w:lang w:eastAsia="en-GB"/>
        </w:rPr>
        <w:t xml:space="preserve"> into </w:t>
      </w:r>
      <w:r>
        <w:rPr>
          <w:rFonts w:ascii="Calibri" w:cs="Calibri" w:hAnsi="Calibri"/>
          <w:b/>
          <w:bCs/>
          <w:szCs w:val="21"/>
          <w:lang w:eastAsia="en-GB"/>
        </w:rPr>
        <w:t>deployment pipelines</w:t>
      </w:r>
      <w:r>
        <w:rPr>
          <w:rFonts w:ascii="Calibri" w:cs="Calibri" w:hAnsi="Calibri"/>
          <w:szCs w:val="21"/>
          <w:lang w:eastAsia="en-GB"/>
        </w:rPr>
        <w:t>.</w:t>
      </w:r>
    </w:p>
    <w:p w14:paraId="0F5BA13B">
      <w:pPr>
        <w:pStyle w:val="style0"/>
        <w:spacing w:lineRule="auto" w:line="360"/>
        <w:rPr>
          <w:rFonts w:ascii="Calibri" w:hAnsi="Calibri"/>
          <w:b/>
          <w:u w:val="single"/>
        </w:rPr>
      </w:pPr>
    </w:p>
    <w:p w14:paraId="6694A4AC">
      <w:pPr>
        <w:pStyle w:val="style0"/>
        <w:tabs>
          <w:tab w:val="right" w:leader="none" w:pos="10800"/>
        </w:tabs>
        <w:spacing w:lineRule="auto" w:line="360"/>
        <w:rPr>
          <w:rFonts w:ascii="Calibri" w:hAnsi="Calibri"/>
          <w:b/>
        </w:rPr>
      </w:pPr>
      <w:r>
        <w:rPr>
          <w:rFonts w:ascii="Calibri" w:hAnsi="Calibri"/>
          <w:b/>
        </w:rPr>
        <w:t xml:space="preserve"> D</w:t>
      </w:r>
      <w:r>
        <w:rPr>
          <w:rFonts w:ascii="Calibri" w:hAnsi="Calibri"/>
          <w:b/>
          <w:lang w:val="en-US"/>
        </w:rPr>
        <w:t xml:space="preserve">ata </w:t>
      </w:r>
      <w:r>
        <w:rPr>
          <w:rFonts w:ascii="Calibri" w:hAnsi="Calibri"/>
          <w:b/>
        </w:rPr>
        <w:t xml:space="preserve">Engineer                                                                        </w:t>
      </w:r>
    </w:p>
    <w:p w14:paraId="EC0A134A">
      <w:pPr>
        <w:pStyle w:val="style0"/>
        <w:spacing w:lineRule="auto" w:line="360"/>
        <w:rPr>
          <w:rFonts w:ascii="Calibri" w:hAnsi="Calibri"/>
          <w:b/>
        </w:rPr>
      </w:pPr>
      <w:r>
        <w:rPr>
          <w:rFonts w:ascii="Calibri" w:hAnsi="Calibri"/>
          <w:b/>
        </w:rPr>
        <w:t>Client:</w:t>
      </w:r>
      <w:r>
        <w:rPr>
          <w:rFonts w:ascii="Calibri" w:hAnsi="Calibri"/>
          <w:b/>
          <w:lang w:val="en-US"/>
        </w:rPr>
        <w:t xml:space="preserve"> Infosys     </w:t>
      </w:r>
      <w:r>
        <w:rPr>
          <w:rFonts w:ascii="Calibri" w:hAnsi="Calibri"/>
          <w:b/>
        </w:rPr>
        <w:tab/>
      </w:r>
      <w:r>
        <w:rPr>
          <w:rFonts w:ascii="Calibri" w:hAnsi="Calibri"/>
          <w:b/>
        </w:rPr>
        <w:tab/>
      </w:r>
      <w:r>
        <w:rPr>
          <w:rFonts w:ascii="Calibri" w:hAnsi="Calibri"/>
          <w:b/>
        </w:rPr>
        <w:tab/>
      </w:r>
      <w:r>
        <w:rPr>
          <w:rFonts w:ascii="Calibri" w:hAnsi="Calibri"/>
          <w:b/>
        </w:rPr>
        <w:tab/>
      </w:r>
      <w:r>
        <w:rPr>
          <w:rFonts w:ascii="Calibri" w:hAnsi="Calibri"/>
          <w:b/>
        </w:rPr>
        <w:tab/>
      </w:r>
      <w:r>
        <w:rPr>
          <w:rFonts w:ascii="Calibri" w:hAnsi="Calibri"/>
          <w:b/>
          <w:lang w:val="en-US"/>
        </w:rPr>
        <w:t xml:space="preserve">                                                      </w:t>
      </w:r>
      <w:r>
        <w:rPr>
          <w:rFonts w:ascii="Calibri" w:hAnsi="Calibri"/>
          <w:b/>
        </w:rPr>
        <w:t>Mar</w:t>
      </w:r>
      <w:r>
        <w:rPr>
          <w:rFonts w:ascii="Calibri" w:hAnsi="Calibri"/>
          <w:b/>
        </w:rPr>
        <w:t xml:space="preserve"> 201</w:t>
      </w:r>
      <w:r>
        <w:rPr>
          <w:rFonts w:ascii="Calibri" w:hAnsi="Calibri"/>
          <w:b/>
        </w:rPr>
        <w:t>7</w:t>
      </w:r>
      <w:r>
        <w:rPr>
          <w:rFonts w:ascii="Calibri" w:hAnsi="Calibri"/>
          <w:b/>
        </w:rPr>
        <w:t xml:space="preserve"> – </w:t>
      </w:r>
      <w:r>
        <w:rPr>
          <w:rFonts w:ascii="Calibri" w:hAnsi="Calibri"/>
          <w:b/>
        </w:rPr>
        <w:t>Jan</w:t>
      </w:r>
      <w:r>
        <w:rPr>
          <w:rFonts w:ascii="Calibri" w:hAnsi="Calibri"/>
          <w:b/>
        </w:rPr>
        <w:t xml:space="preserve"> 20</w:t>
      </w:r>
      <w:r>
        <w:rPr>
          <w:rFonts w:ascii="Calibri" w:hAnsi="Calibri"/>
          <w:b/>
        </w:rPr>
        <w:t>19</w:t>
      </w:r>
    </w:p>
    <w:p w14:paraId="E9439B97">
      <w:pPr>
        <w:pStyle w:val="style179"/>
        <w:spacing w:after="0" w:lineRule="auto" w:line="360"/>
        <w:ind w:left="0"/>
        <w:jc w:val="both"/>
        <w:rPr>
          <w:rFonts w:ascii="Calibri" w:cs="Times New Roman" w:hAnsi="Calibri"/>
          <w:b/>
          <w:color w:val="000000"/>
          <w:sz w:val="24"/>
          <w:szCs w:val="24"/>
          <w:u w:val="single"/>
        </w:rPr>
      </w:pPr>
      <w:r>
        <w:rPr>
          <w:rFonts w:ascii="Calibri" w:cs="Times New Roman" w:hAnsi="Calibri"/>
          <w:b/>
          <w:color w:val="000000"/>
          <w:sz w:val="24"/>
          <w:szCs w:val="24"/>
          <w:u w:val="single"/>
        </w:rPr>
        <w:t>Responsibilities:</w:t>
      </w:r>
    </w:p>
    <w:bookmarkStart w:id="26" w:name="_Hlk534987905"/>
    <w:p w14:paraId="9E9D7F63">
      <w:pPr>
        <w:pStyle w:val="style179"/>
        <w:numPr>
          <w:ilvl w:val="0"/>
          <w:numId w:val="25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 xml:space="preserve">Designed and deployed resilient </w:t>
      </w:r>
      <w:r>
        <w:rPr>
          <w:rFonts w:ascii="Calibri" w:hAnsi="Calibri"/>
          <w:b/>
          <w:bCs/>
        </w:rPr>
        <w:t>AWS infrastructures</w:t>
      </w:r>
      <w:r>
        <w:rPr>
          <w:rFonts w:ascii="Calibri" w:hAnsi="Calibri"/>
        </w:rPr>
        <w:t xml:space="preserve"> (</w:t>
      </w:r>
      <w:r>
        <w:rPr>
          <w:rFonts w:ascii="Calibri" w:hAnsi="Calibri"/>
          <w:b/>
          <w:bCs/>
        </w:rPr>
        <w:t>EC2, VPC, EKS, S3, CloudFormation</w:t>
      </w:r>
      <w:r>
        <w:rPr>
          <w:rFonts w:ascii="Calibri" w:hAnsi="Calibri"/>
        </w:rPr>
        <w:t xml:space="preserve">) using both </w:t>
      </w:r>
      <w:r>
        <w:rPr>
          <w:rFonts w:ascii="Calibri" w:hAnsi="Calibri"/>
          <w:b/>
          <w:bCs/>
        </w:rPr>
        <w:t>Console</w:t>
      </w:r>
      <w:r>
        <w:rPr>
          <w:rFonts w:ascii="Calibri" w:hAnsi="Calibri"/>
        </w:rPr>
        <w:t xml:space="preserve"> and </w:t>
      </w:r>
      <w:r>
        <w:rPr>
          <w:rFonts w:ascii="Calibri" w:hAnsi="Calibri"/>
          <w:b/>
          <w:bCs/>
        </w:rPr>
        <w:t>CLI</w:t>
      </w:r>
      <w:r>
        <w:rPr>
          <w:rFonts w:ascii="Calibri" w:hAnsi="Calibri"/>
        </w:rPr>
        <w:t xml:space="preserve">, ensuring </w:t>
      </w:r>
      <w:r>
        <w:rPr>
          <w:rFonts w:ascii="Calibri" w:hAnsi="Calibri"/>
          <w:b/>
          <w:bCs/>
        </w:rPr>
        <w:t>secure, fault-tolerant, multi-region environments</w:t>
      </w:r>
      <w:r>
        <w:rPr>
          <w:rFonts w:ascii="Calibri" w:hAnsi="Calibri"/>
        </w:rPr>
        <w:t>.</w:t>
      </w:r>
    </w:p>
    <w:p w14:paraId="031FC1F1">
      <w:pPr>
        <w:pStyle w:val="style179"/>
        <w:numPr>
          <w:ilvl w:val="0"/>
          <w:numId w:val="25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>Managed IAM roles, service account permissions, Secret Manager integrations, and cloud governance controls supporting secure enterprise cloud operations.</w:t>
      </w:r>
    </w:p>
    <w:p w14:paraId="E2E84680">
      <w:pPr>
        <w:pStyle w:val="style179"/>
        <w:numPr>
          <w:ilvl w:val="0"/>
          <w:numId w:val="25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  <w:lang w:val="en-US"/>
        </w:rPr>
        <w:t>Proactively monitored GCP quotas, resource utilization, and service limits to prevent operational disruptions and performance bottlenecks.</w:t>
      </w:r>
    </w:p>
    <w:p w14:paraId="587E0452">
      <w:pPr>
        <w:pStyle w:val="style179"/>
        <w:numPr>
          <w:ilvl w:val="0"/>
          <w:numId w:val="25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  <w:lang w:val="en-US"/>
        </w:rPr>
        <w:t>Configured Cloud Monitoring and Cloud Logging dashboards, alerts, and operational metrics to improve visibility into application performance and cloud infrastructure health.</w:t>
      </w:r>
    </w:p>
    <w:p w14:paraId="BF15BCDA">
      <w:pPr>
        <w:pStyle w:val="style179"/>
        <w:numPr>
          <w:ilvl w:val="0"/>
          <w:numId w:val="25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  <w:lang w:val="en-US"/>
        </w:rPr>
        <w:t>Automated infrastructure deployments using Terraform and Jenkins pipelines following Infrastructure-as-Code best practices.</w:t>
      </w:r>
    </w:p>
    <w:p w14:paraId="160EA220">
      <w:pPr>
        <w:pStyle w:val="style179"/>
        <w:numPr>
          <w:ilvl w:val="0"/>
          <w:numId w:val="25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  <w:lang w:val="en-US"/>
        </w:rPr>
        <w:t>Developed reusable Terraform modules to provision and manage GCP infrastructure including Composer environments, Dataflow jobs, BigQuery datasets, networking, IAM policies, and service accounts.</w:t>
      </w:r>
    </w:p>
    <w:p w14:paraId="4D84CED2">
      <w:pPr>
        <w:pStyle w:val="style179"/>
        <w:numPr>
          <w:ilvl w:val="0"/>
          <w:numId w:val="25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  <w:lang w:val="en-US"/>
        </w:rPr>
        <w:t>Implemented secure API integrations leveraging OAuth, service accounts, and enterprise authentication frameworks.</w:t>
      </w:r>
    </w:p>
    <w:p w14:paraId="D1152AA4">
      <w:pPr>
        <w:pStyle w:val="style179"/>
        <w:numPr>
          <w:ilvl w:val="0"/>
          <w:numId w:val="25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 xml:space="preserve">Designed and developed </w:t>
      </w:r>
      <w:r>
        <w:rPr>
          <w:rFonts w:ascii="Calibri" w:hAnsi="Calibri"/>
          <w:b/>
          <w:bCs/>
        </w:rPr>
        <w:t>RESTful APIs</w:t>
      </w:r>
      <w:r>
        <w:rPr>
          <w:rFonts w:ascii="Calibri" w:hAnsi="Calibri"/>
        </w:rPr>
        <w:t xml:space="preserve"> and </w:t>
      </w:r>
      <w:r>
        <w:rPr>
          <w:rFonts w:ascii="Calibri" w:hAnsi="Calibri"/>
          <w:b/>
          <w:bCs/>
        </w:rPr>
        <w:t>SOAP web services</w:t>
      </w:r>
      <w:r>
        <w:rPr>
          <w:rFonts w:ascii="Calibri" w:hAnsi="Calibri"/>
        </w:rPr>
        <w:t xml:space="preserve"> using </w:t>
      </w:r>
      <w:r>
        <w:rPr>
          <w:rFonts w:ascii="Calibri" w:hAnsi="Calibri"/>
          <w:b/>
          <w:bCs/>
        </w:rPr>
        <w:t>Apache</w:t>
      </w:r>
      <w:r>
        <w:rPr>
          <w:rFonts w:ascii="Calibri" w:hAnsi="Calibri"/>
        </w:rPr>
        <w:t xml:space="preserve"> in </w:t>
      </w:r>
      <w:r>
        <w:rPr>
          <w:rFonts w:ascii="Calibri" w:hAnsi="Calibri"/>
          <w:b/>
          <w:bCs/>
        </w:rPr>
        <w:t>AWS environments</w:t>
      </w:r>
      <w:r>
        <w:rPr>
          <w:rFonts w:ascii="Calibri" w:hAnsi="Calibri"/>
        </w:rPr>
        <w:t>.</w:t>
      </w:r>
    </w:p>
    <w:p w14:paraId="5A2D95B6">
      <w:pPr>
        <w:pStyle w:val="style179"/>
        <w:numPr>
          <w:ilvl w:val="0"/>
          <w:numId w:val="25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 xml:space="preserve">Configured </w:t>
      </w:r>
      <w:r>
        <w:rPr>
          <w:rFonts w:ascii="Calibri" w:hAnsi="Calibri"/>
          <w:b/>
          <w:bCs/>
        </w:rPr>
        <w:t>RDS instances</w:t>
      </w:r>
      <w:r>
        <w:rPr>
          <w:rFonts w:ascii="Calibri" w:hAnsi="Calibri"/>
        </w:rPr>
        <w:t xml:space="preserve"> using </w:t>
      </w:r>
      <w:r>
        <w:rPr>
          <w:rFonts w:ascii="Calibri" w:hAnsi="Calibri"/>
          <w:b/>
          <w:bCs/>
        </w:rPr>
        <w:t>CloudFormation and Terraform</w:t>
      </w:r>
      <w:r>
        <w:rPr>
          <w:rFonts w:ascii="Calibri" w:hAnsi="Calibri"/>
        </w:rPr>
        <w:t xml:space="preserve">; mapped </w:t>
      </w:r>
      <w:r>
        <w:rPr>
          <w:rFonts w:ascii="Calibri" w:hAnsi="Calibri"/>
          <w:b/>
          <w:bCs/>
        </w:rPr>
        <w:t>complex dependencies</w:t>
      </w:r>
      <w:r>
        <w:rPr>
          <w:rFonts w:ascii="Calibri" w:hAnsi="Calibri"/>
        </w:rPr>
        <w:t xml:space="preserve"> and identified </w:t>
      </w:r>
      <w:r>
        <w:rPr>
          <w:rFonts w:ascii="Calibri" w:hAnsi="Calibri"/>
          <w:b/>
          <w:bCs/>
        </w:rPr>
        <w:t>network issues</w:t>
      </w:r>
      <w:r>
        <w:rPr>
          <w:rFonts w:ascii="Calibri" w:hAnsi="Calibri"/>
        </w:rPr>
        <w:t xml:space="preserve"> in Azure.</w:t>
      </w:r>
    </w:p>
    <w:p w14:paraId="C06F01F9">
      <w:pPr>
        <w:pStyle w:val="style179"/>
        <w:numPr>
          <w:ilvl w:val="0"/>
          <w:numId w:val="25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 xml:space="preserve">Executed </w:t>
      </w:r>
      <w:r>
        <w:rPr>
          <w:rFonts w:ascii="Calibri" w:hAnsi="Calibri"/>
          <w:b/>
          <w:bCs/>
        </w:rPr>
        <w:t>migration strategies</w:t>
      </w:r>
      <w:r>
        <w:rPr>
          <w:rFonts w:ascii="Calibri" w:hAnsi="Calibri"/>
        </w:rPr>
        <w:t xml:space="preserve">: </w:t>
      </w:r>
      <w:r>
        <w:rPr>
          <w:rFonts w:ascii="Calibri" w:hAnsi="Calibri"/>
          <w:b/>
          <w:bCs/>
        </w:rPr>
        <w:t>lift-and-shift, re-platforming, re-architecting</w:t>
      </w:r>
      <w:r>
        <w:rPr>
          <w:rFonts w:ascii="Calibri" w:hAnsi="Calibri"/>
        </w:rPr>
        <w:t xml:space="preserve"> based on application/business requirements in </w:t>
      </w:r>
      <w:r>
        <w:rPr>
          <w:rFonts w:ascii="Calibri" w:hAnsi="Calibri"/>
          <w:b/>
          <w:bCs/>
        </w:rPr>
        <w:t>Azure</w:t>
      </w:r>
      <w:r>
        <w:rPr>
          <w:rFonts w:ascii="Calibri" w:hAnsi="Calibri"/>
        </w:rPr>
        <w:t>.</w:t>
      </w:r>
    </w:p>
    <w:p w14:paraId="A727C10D">
      <w:pPr>
        <w:pStyle w:val="style179"/>
        <w:numPr>
          <w:ilvl w:val="0"/>
          <w:numId w:val="25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 xml:space="preserve">Applied </w:t>
      </w:r>
      <w:r>
        <w:rPr>
          <w:rFonts w:ascii="Calibri" w:hAnsi="Calibri"/>
          <w:b/>
          <w:bCs/>
        </w:rPr>
        <w:t>security measures</w:t>
      </w:r>
      <w:r>
        <w:rPr>
          <w:rFonts w:ascii="Calibri" w:hAnsi="Calibri"/>
        </w:rPr>
        <w:t xml:space="preserve"> for </w:t>
      </w:r>
      <w:r>
        <w:rPr>
          <w:rFonts w:ascii="Calibri" w:hAnsi="Calibri"/>
          <w:b/>
          <w:bCs/>
        </w:rPr>
        <w:t>ELK Stack</w:t>
      </w:r>
      <w:r>
        <w:rPr>
          <w:rFonts w:ascii="Calibri" w:hAnsi="Calibri"/>
        </w:rPr>
        <w:t xml:space="preserve">, including </w:t>
      </w:r>
      <w:r>
        <w:rPr>
          <w:rFonts w:ascii="Calibri" w:hAnsi="Calibri"/>
          <w:b/>
          <w:bCs/>
        </w:rPr>
        <w:t>RBAC, SSL/TLS encryption</w:t>
      </w:r>
      <w:r>
        <w:rPr>
          <w:rFonts w:ascii="Calibri" w:hAnsi="Calibri"/>
        </w:rPr>
        <w:t xml:space="preserve"> to protect sensitive log data.</w:t>
      </w:r>
    </w:p>
    <w:p w14:paraId="1476AB95">
      <w:pPr>
        <w:pStyle w:val="style179"/>
        <w:numPr>
          <w:ilvl w:val="0"/>
          <w:numId w:val="25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 xml:space="preserve">Managed </w:t>
      </w:r>
      <w:r>
        <w:rPr>
          <w:rFonts w:ascii="Calibri" w:hAnsi="Calibri"/>
          <w:b/>
          <w:bCs/>
        </w:rPr>
        <w:t>code artifacts</w:t>
      </w:r>
      <w:r>
        <w:rPr>
          <w:rFonts w:ascii="Calibri" w:hAnsi="Calibri"/>
        </w:rPr>
        <w:t xml:space="preserve"> using </w:t>
      </w:r>
      <w:r>
        <w:rPr>
          <w:rFonts w:ascii="Calibri" w:hAnsi="Calibri"/>
          <w:b/>
          <w:bCs/>
        </w:rPr>
        <w:t>GitHub, Nexus</w:t>
      </w:r>
      <w:r>
        <w:rPr>
          <w:rFonts w:ascii="Calibri" w:hAnsi="Calibri"/>
        </w:rPr>
        <w:t xml:space="preserve">; automated builds with </w:t>
      </w:r>
      <w:r>
        <w:rPr>
          <w:rFonts w:ascii="Calibri" w:hAnsi="Calibri"/>
          <w:b/>
          <w:bCs/>
        </w:rPr>
        <w:t>Gradle, Maven</w:t>
      </w:r>
      <w:r>
        <w:rPr>
          <w:rFonts w:ascii="Calibri" w:hAnsi="Calibri"/>
        </w:rPr>
        <w:t xml:space="preserve"> in </w:t>
      </w:r>
      <w:r>
        <w:rPr>
          <w:rFonts w:ascii="Calibri" w:hAnsi="Calibri"/>
          <w:b/>
          <w:bCs/>
        </w:rPr>
        <w:t>AWS</w:t>
      </w:r>
      <w:r>
        <w:rPr>
          <w:rFonts w:ascii="Calibri" w:hAnsi="Calibri"/>
        </w:rPr>
        <w:t>.</w:t>
      </w:r>
    </w:p>
    <w:p w14:paraId="BFB4E48C">
      <w:pPr>
        <w:pStyle w:val="style179"/>
        <w:numPr>
          <w:ilvl w:val="0"/>
          <w:numId w:val="25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 xml:space="preserve">Leveraged </w:t>
      </w:r>
      <w:r>
        <w:rPr>
          <w:rFonts w:ascii="Calibri" w:hAnsi="Calibri"/>
          <w:b/>
          <w:bCs/>
        </w:rPr>
        <w:t>Ansible Tower</w:t>
      </w:r>
      <w:r>
        <w:rPr>
          <w:rFonts w:ascii="Calibri" w:hAnsi="Calibri"/>
        </w:rPr>
        <w:t xml:space="preserve"> to deploy playbooks and integrate with </w:t>
      </w:r>
      <w:r>
        <w:rPr>
          <w:rFonts w:ascii="Calibri" w:hAnsi="Calibri"/>
          <w:b/>
          <w:bCs/>
        </w:rPr>
        <w:t>GitHub</w:t>
      </w:r>
      <w:r>
        <w:rPr>
          <w:rFonts w:ascii="Calibri" w:hAnsi="Calibri"/>
        </w:rPr>
        <w:t xml:space="preserve"> for code storage in </w:t>
      </w:r>
      <w:r>
        <w:rPr>
          <w:rFonts w:ascii="Calibri" w:hAnsi="Calibri"/>
          <w:b/>
          <w:bCs/>
        </w:rPr>
        <w:t>AWS</w:t>
      </w:r>
      <w:r>
        <w:rPr>
          <w:rFonts w:ascii="Calibri" w:hAnsi="Calibri"/>
        </w:rPr>
        <w:t>.</w:t>
      </w:r>
    </w:p>
    <w:p w14:paraId="34B0B391">
      <w:pPr>
        <w:pStyle w:val="style157"/>
        <w:spacing w:lineRule="auto" w:line="276"/>
        <w:jc w:val="both"/>
        <w:rPr>
          <w:rFonts w:ascii="Calibri" w:hAnsi="Calibri"/>
          <w:lang w:val="en-IN" w:eastAsia="en-GB"/>
        </w:rPr>
      </w:pPr>
    </w:p>
    <w:p w14:paraId="9B08B707">
      <w:pPr>
        <w:pStyle w:val="style179"/>
        <w:spacing w:after="0" w:lineRule="auto" w:line="360"/>
        <w:ind w:left="0"/>
        <w:jc w:val="both"/>
        <w:rPr>
          <w:rFonts w:ascii="Calibri" w:cs="Times New Roman" w:hAnsi="Calibri"/>
          <w:b/>
          <w:color w:val="000000"/>
        </w:rPr>
      </w:pPr>
      <w:r>
        <w:rPr>
          <w:rFonts w:ascii="Calibri" w:cs="Times New Roman" w:hAnsi="Calibri"/>
          <w:b/>
          <w:color w:val="000000"/>
          <w:lang w:val="en-US"/>
        </w:rPr>
        <w:t xml:space="preserve">Data </w:t>
      </w:r>
      <w:r>
        <w:rPr>
          <w:rFonts w:ascii="Calibri" w:cs="Times New Roman" w:hAnsi="Calibri"/>
          <w:b/>
          <w:color w:val="000000"/>
        </w:rPr>
        <w:t>Engineer</w:t>
      </w:r>
    </w:p>
    <w:p w14:paraId="AF9823A1">
      <w:pPr>
        <w:pStyle w:val="style179"/>
        <w:spacing w:after="0" w:lineRule="auto" w:line="360"/>
        <w:ind w:left="0"/>
        <w:jc w:val="both"/>
        <w:rPr>
          <w:rFonts w:ascii="Calibri" w:cs="Times New Roman" w:hAnsi="Calibri"/>
          <w:b/>
        </w:rPr>
      </w:pPr>
      <w:r>
        <w:rPr>
          <w:rFonts w:ascii="Calibri" w:cs="Times New Roman" w:hAnsi="Calibri"/>
          <w:b/>
        </w:rPr>
        <w:t xml:space="preserve">Client: </w:t>
      </w:r>
      <w:r>
        <w:rPr>
          <w:rFonts w:ascii="Calibri" w:cs="Times New Roman" w:hAnsi="Calibri"/>
          <w:b/>
          <w:lang w:val="en-US"/>
        </w:rPr>
        <w:t>Qualcomm, Bangalore IN</w:t>
      </w:r>
      <w:r>
        <w:rPr>
          <w:rFonts w:ascii="Calibri" w:cs="Times New Roman" w:hAnsi="Calibri"/>
          <w:b/>
        </w:rPr>
        <w:tab/>
      </w:r>
      <w:r>
        <w:rPr>
          <w:rFonts w:ascii="Calibri" w:cs="Times New Roman" w:hAnsi="Calibri"/>
          <w:b/>
        </w:rPr>
        <w:tab/>
      </w:r>
      <w:r>
        <w:rPr>
          <w:rFonts w:ascii="Calibri" w:cs="Times New Roman" w:hAnsi="Calibri"/>
          <w:b/>
        </w:rPr>
        <w:tab/>
      </w:r>
      <w:r>
        <w:rPr>
          <w:rFonts w:ascii="Calibri" w:cs="Times New Roman" w:hAnsi="Calibri"/>
          <w:b/>
        </w:rPr>
        <w:tab/>
      </w:r>
      <w:r>
        <w:rPr>
          <w:rFonts w:ascii="Calibri" w:cs="Times New Roman" w:hAnsi="Calibri"/>
          <w:b/>
        </w:rPr>
        <w:tab/>
      </w:r>
      <w:r>
        <w:rPr>
          <w:rFonts w:ascii="Calibri" w:cs="Times New Roman" w:hAnsi="Calibri"/>
          <w:b/>
        </w:rPr>
        <w:tab/>
      </w:r>
      <w:r>
        <w:rPr>
          <w:rFonts w:ascii="Calibri" w:cs="Times New Roman" w:hAnsi="Calibri"/>
          <w:b/>
        </w:rPr>
        <w:t>June</w:t>
      </w:r>
      <w:r>
        <w:rPr>
          <w:rFonts w:ascii="Calibri" w:cs="Times New Roman" w:hAnsi="Calibri"/>
          <w:b/>
          <w:color w:val="000000"/>
        </w:rPr>
        <w:t xml:space="preserve"> 201</w:t>
      </w:r>
      <w:r>
        <w:rPr>
          <w:rFonts w:ascii="Calibri" w:cs="Times New Roman" w:hAnsi="Calibri"/>
          <w:b/>
          <w:color w:val="000000"/>
        </w:rPr>
        <w:t>5</w:t>
      </w:r>
      <w:r>
        <w:rPr>
          <w:rFonts w:ascii="Calibri" w:cs="Times New Roman" w:hAnsi="Calibri"/>
          <w:b/>
          <w:color w:val="000000"/>
        </w:rPr>
        <w:t xml:space="preserve"> – </w:t>
      </w:r>
      <w:r>
        <w:rPr>
          <w:rFonts w:ascii="Calibri" w:cs="Times New Roman" w:hAnsi="Calibri"/>
          <w:b/>
          <w:color w:val="000000"/>
        </w:rPr>
        <w:t>Feb</w:t>
      </w:r>
      <w:r>
        <w:rPr>
          <w:rFonts w:ascii="Calibri" w:cs="Times New Roman" w:hAnsi="Calibri"/>
          <w:b/>
          <w:color w:val="000000"/>
        </w:rPr>
        <w:t xml:space="preserve"> 201</w:t>
      </w:r>
      <w:r>
        <w:rPr>
          <w:rFonts w:ascii="Calibri" w:cs="Times New Roman" w:hAnsi="Calibri"/>
          <w:b/>
          <w:color w:val="000000"/>
        </w:rPr>
        <w:t>7</w:t>
      </w:r>
    </w:p>
    <w:p w14:paraId="1ED757F3">
      <w:pPr>
        <w:pStyle w:val="style179"/>
        <w:spacing w:after="0" w:lineRule="auto" w:line="360"/>
        <w:ind w:left="0"/>
        <w:jc w:val="both"/>
        <w:rPr>
          <w:rFonts w:ascii="Calibri" w:cs="Times New Roman" w:hAnsi="Calibri"/>
          <w:b/>
          <w:color w:val="000000"/>
          <w:u w:val="single"/>
        </w:rPr>
      </w:pPr>
      <w:r>
        <w:rPr>
          <w:rFonts w:ascii="Calibri" w:cs="Times New Roman" w:hAnsi="Calibri"/>
          <w:b/>
          <w:color w:val="000000"/>
          <w:u w:val="single"/>
        </w:rPr>
        <w:t>Responsibilities:</w:t>
      </w:r>
    </w:p>
    <w:p w14:paraId="C317D6F5">
      <w:pPr>
        <w:pStyle w:val="style0"/>
        <w:numPr>
          <w:ilvl w:val="0"/>
          <w:numId w:val="41"/>
        </w:numPr>
        <w:spacing w:before="100" w:beforeAutospacing="true" w:after="100" w:afterAutospacing="true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Employed </w:t>
      </w:r>
      <w:r>
        <w:rPr>
          <w:rFonts w:ascii="Calibri" w:hAnsi="Calibri"/>
          <w:b/>
          <w:bCs/>
          <w:sz w:val="22"/>
        </w:rPr>
        <w:t>AWS CloudFront (Content Delivery Network)</w:t>
      </w:r>
      <w:r>
        <w:rPr>
          <w:rFonts w:ascii="Calibri" w:hAnsi="Calibri"/>
          <w:sz w:val="22"/>
        </w:rPr>
        <w:t xml:space="preserve"> to deliver content from </w:t>
      </w:r>
      <w:r>
        <w:rPr>
          <w:rFonts w:ascii="Calibri" w:hAnsi="Calibri"/>
          <w:b/>
          <w:bCs/>
          <w:sz w:val="22"/>
        </w:rPr>
        <w:t>AWS edge locations</w:t>
      </w:r>
      <w:r>
        <w:rPr>
          <w:rFonts w:ascii="Calibri" w:hAnsi="Calibri"/>
          <w:sz w:val="22"/>
        </w:rPr>
        <w:t xml:space="preserve">, drastically improving </w:t>
      </w:r>
      <w:r>
        <w:rPr>
          <w:rFonts w:ascii="Calibri" w:hAnsi="Calibri"/>
          <w:b/>
          <w:bCs/>
          <w:sz w:val="22"/>
        </w:rPr>
        <w:t>user experience and latency</w:t>
      </w:r>
      <w:r>
        <w:rPr>
          <w:rFonts w:ascii="Calibri" w:hAnsi="Calibri"/>
          <w:sz w:val="22"/>
        </w:rPr>
        <w:t>.</w:t>
      </w:r>
    </w:p>
    <w:p w14:paraId="802E4D07">
      <w:pPr>
        <w:pStyle w:val="style0"/>
        <w:numPr>
          <w:ilvl w:val="0"/>
          <w:numId w:val="41"/>
        </w:numPr>
        <w:spacing w:before="100" w:beforeAutospacing="true" w:after="100" w:afterAutospacing="true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Applied </w:t>
      </w:r>
      <w:r>
        <w:rPr>
          <w:rFonts w:ascii="Calibri" w:hAnsi="Calibri"/>
          <w:b/>
          <w:bCs/>
          <w:sz w:val="22"/>
        </w:rPr>
        <w:t>Amazon S3 data store, versioning, lifecycle policies, AMIs</w:t>
      </w:r>
      <w:r>
        <w:rPr>
          <w:rFonts w:ascii="Calibri" w:hAnsi="Calibri"/>
          <w:sz w:val="22"/>
        </w:rPr>
        <w:t xml:space="preserve"> to back up </w:t>
      </w:r>
      <w:r>
        <w:rPr>
          <w:rFonts w:ascii="Calibri" w:hAnsi="Calibri"/>
          <w:b/>
          <w:bCs/>
          <w:sz w:val="22"/>
        </w:rPr>
        <w:t>mission-critical production servers</w:t>
      </w:r>
      <w:r>
        <w:rPr>
          <w:rFonts w:ascii="Calibri" w:hAnsi="Calibri"/>
          <w:sz w:val="22"/>
        </w:rPr>
        <w:t xml:space="preserve">, ensuring </w:t>
      </w:r>
      <w:r>
        <w:rPr>
          <w:rFonts w:ascii="Calibri" w:hAnsi="Calibri"/>
          <w:b/>
          <w:bCs/>
          <w:sz w:val="22"/>
        </w:rPr>
        <w:t>durability and availability</w:t>
      </w:r>
      <w:r>
        <w:rPr>
          <w:rFonts w:ascii="Calibri" w:hAnsi="Calibri"/>
          <w:sz w:val="22"/>
        </w:rPr>
        <w:t>.</w:t>
      </w:r>
    </w:p>
    <w:p w14:paraId="7BF496BC">
      <w:pPr>
        <w:pStyle w:val="style0"/>
        <w:numPr>
          <w:ilvl w:val="0"/>
          <w:numId w:val="41"/>
        </w:numPr>
        <w:spacing w:before="100" w:beforeAutospacing="true" w:after="100" w:afterAutospacing="true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Implemented a </w:t>
      </w:r>
      <w:r>
        <w:rPr>
          <w:rFonts w:ascii="Calibri" w:hAnsi="Calibri"/>
          <w:b/>
          <w:bCs/>
          <w:sz w:val="22"/>
        </w:rPr>
        <w:t>Continuous Delivery pipeline</w:t>
      </w:r>
      <w:r>
        <w:rPr>
          <w:rFonts w:ascii="Calibri" w:hAnsi="Calibri"/>
          <w:sz w:val="22"/>
        </w:rPr>
        <w:t xml:space="preserve"> using </w:t>
      </w:r>
      <w:r>
        <w:rPr>
          <w:rFonts w:ascii="Calibri" w:hAnsi="Calibri"/>
          <w:b/>
          <w:bCs/>
          <w:sz w:val="22"/>
        </w:rPr>
        <w:t>Docker, Jenkins, GitHub</w:t>
      </w:r>
      <w:r>
        <w:rPr>
          <w:rFonts w:ascii="Calibri" w:hAnsi="Calibri"/>
          <w:sz w:val="22"/>
        </w:rPr>
        <w:t xml:space="preserve">; installed and configured </w:t>
      </w:r>
      <w:r>
        <w:rPr>
          <w:rFonts w:ascii="Calibri" w:hAnsi="Calibri"/>
          <w:b/>
          <w:bCs/>
          <w:sz w:val="22"/>
        </w:rPr>
        <w:t>Jenkins</w:t>
      </w:r>
      <w:r>
        <w:rPr>
          <w:rFonts w:ascii="Calibri" w:hAnsi="Calibri"/>
          <w:sz w:val="22"/>
        </w:rPr>
        <w:t xml:space="preserve"> to support multiple </w:t>
      </w:r>
      <w:r>
        <w:rPr>
          <w:rFonts w:ascii="Calibri" w:hAnsi="Calibri"/>
          <w:b/>
          <w:bCs/>
          <w:sz w:val="22"/>
        </w:rPr>
        <w:t>Java builds</w:t>
      </w:r>
      <w:r>
        <w:rPr>
          <w:rFonts w:ascii="Calibri" w:hAnsi="Calibri"/>
          <w:sz w:val="22"/>
        </w:rPr>
        <w:t xml:space="preserve">, with </w:t>
      </w:r>
      <w:r>
        <w:rPr>
          <w:rFonts w:ascii="Calibri" w:hAnsi="Calibri"/>
          <w:b/>
          <w:bCs/>
          <w:sz w:val="22"/>
        </w:rPr>
        <w:t>Jenkins plugins</w:t>
      </w:r>
      <w:r>
        <w:rPr>
          <w:rFonts w:ascii="Calibri" w:hAnsi="Calibri"/>
          <w:sz w:val="22"/>
        </w:rPr>
        <w:t xml:space="preserve"> to automate continuous builds and publish </w:t>
      </w:r>
      <w:r>
        <w:rPr>
          <w:rFonts w:ascii="Calibri" w:hAnsi="Calibri"/>
          <w:b/>
          <w:bCs/>
          <w:sz w:val="22"/>
        </w:rPr>
        <w:t>Docker images</w:t>
      </w:r>
      <w:r>
        <w:rPr>
          <w:rFonts w:ascii="Calibri" w:hAnsi="Calibri"/>
          <w:sz w:val="22"/>
        </w:rPr>
        <w:t xml:space="preserve"> to </w:t>
      </w:r>
      <w:r>
        <w:rPr>
          <w:rFonts w:ascii="Calibri" w:hAnsi="Calibri"/>
          <w:b/>
          <w:bCs/>
          <w:sz w:val="22"/>
        </w:rPr>
        <w:t>Nexus/JFrog Repository</w:t>
      </w:r>
      <w:r>
        <w:rPr>
          <w:rFonts w:ascii="Calibri" w:hAnsi="Calibri"/>
          <w:sz w:val="22"/>
        </w:rPr>
        <w:t>.</w:t>
      </w:r>
    </w:p>
    <w:p w14:paraId="85DA7D2A">
      <w:pPr>
        <w:pStyle w:val="style0"/>
        <w:numPr>
          <w:ilvl w:val="0"/>
          <w:numId w:val="41"/>
        </w:numPr>
        <w:spacing w:before="100" w:beforeAutospacing="true" w:after="100" w:afterAutospacing="true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Migrated </w:t>
      </w:r>
      <w:r>
        <w:rPr>
          <w:rFonts w:ascii="Calibri" w:hAnsi="Calibri"/>
          <w:b/>
          <w:bCs/>
          <w:sz w:val="22"/>
        </w:rPr>
        <w:t>on-prem environments</w:t>
      </w:r>
      <w:r>
        <w:rPr>
          <w:rFonts w:ascii="Calibri" w:hAnsi="Calibri"/>
          <w:sz w:val="22"/>
        </w:rPr>
        <w:t xml:space="preserve"> to </w:t>
      </w:r>
      <w:r>
        <w:rPr>
          <w:rFonts w:ascii="Calibri" w:hAnsi="Calibri"/>
          <w:b/>
          <w:bCs/>
          <w:sz w:val="22"/>
        </w:rPr>
        <w:t>AWS Cloud</w:t>
      </w:r>
      <w:r>
        <w:rPr>
          <w:rFonts w:ascii="Calibri" w:hAnsi="Calibri"/>
          <w:sz w:val="22"/>
        </w:rPr>
        <w:t xml:space="preserve"> using </w:t>
      </w:r>
      <w:r>
        <w:rPr>
          <w:rFonts w:ascii="Calibri" w:hAnsi="Calibri"/>
          <w:b/>
          <w:bCs/>
          <w:sz w:val="22"/>
        </w:rPr>
        <w:t>VM Import/Export, AWS DMS, Storage Gateway</w:t>
      </w:r>
      <w:r>
        <w:rPr>
          <w:rFonts w:ascii="Calibri" w:hAnsi="Calibri"/>
          <w:sz w:val="22"/>
        </w:rPr>
        <w:t>, reducing downtime and hardware maintenance complexity.</w:t>
      </w:r>
    </w:p>
    <w:p w14:paraId="6176D70D">
      <w:pPr>
        <w:pStyle w:val="style0"/>
        <w:numPr>
          <w:ilvl w:val="0"/>
          <w:numId w:val="41"/>
        </w:numPr>
        <w:spacing w:before="100" w:beforeAutospacing="true" w:after="100" w:afterAutospacing="true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Designed scalable </w:t>
      </w:r>
      <w:r>
        <w:rPr>
          <w:rFonts w:ascii="Calibri" w:hAnsi="Calibri"/>
          <w:b/>
          <w:bCs/>
          <w:sz w:val="22"/>
        </w:rPr>
        <w:t>AWS infrastructure</w:t>
      </w:r>
      <w:r>
        <w:rPr>
          <w:rFonts w:ascii="Calibri" w:hAnsi="Calibri"/>
          <w:sz w:val="22"/>
        </w:rPr>
        <w:t xml:space="preserve"> (</w:t>
      </w:r>
      <w:r>
        <w:rPr>
          <w:rFonts w:ascii="Calibri" w:hAnsi="Calibri"/>
          <w:b/>
          <w:bCs/>
          <w:sz w:val="22"/>
        </w:rPr>
        <w:t>EC2, Auto Scaling, IAM, RDS, DynamoDB, S3</w:t>
      </w:r>
      <w:r>
        <w:rPr>
          <w:rFonts w:ascii="Calibri" w:hAnsi="Calibri"/>
          <w:sz w:val="22"/>
        </w:rPr>
        <w:t xml:space="preserve">) to support enterprise applications with </w:t>
      </w:r>
      <w:r>
        <w:rPr>
          <w:rFonts w:ascii="Calibri" w:hAnsi="Calibri"/>
          <w:b/>
          <w:bCs/>
          <w:sz w:val="22"/>
        </w:rPr>
        <w:t>high performance and reliability</w:t>
      </w:r>
      <w:r>
        <w:rPr>
          <w:rFonts w:ascii="Calibri" w:hAnsi="Calibri"/>
          <w:sz w:val="22"/>
        </w:rPr>
        <w:t>.</w:t>
      </w:r>
    </w:p>
    <w:p w14:paraId="CCB3A833">
      <w:pPr>
        <w:pStyle w:val="style0"/>
        <w:numPr>
          <w:ilvl w:val="0"/>
          <w:numId w:val="41"/>
        </w:numPr>
        <w:spacing w:before="100" w:beforeAutospacing="true" w:after="100" w:afterAutospacing="true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Implemented </w:t>
      </w:r>
      <w:r>
        <w:rPr>
          <w:rFonts w:ascii="Calibri" w:hAnsi="Calibri"/>
          <w:b/>
          <w:bCs/>
          <w:sz w:val="22"/>
        </w:rPr>
        <w:t>CI/CD pipelines</w:t>
      </w:r>
      <w:r>
        <w:rPr>
          <w:rFonts w:ascii="Calibri" w:hAnsi="Calibri"/>
          <w:sz w:val="22"/>
        </w:rPr>
        <w:t xml:space="preserve"> in </w:t>
      </w:r>
      <w:r>
        <w:rPr>
          <w:rFonts w:ascii="Calibri" w:hAnsi="Calibri"/>
          <w:b/>
          <w:bCs/>
          <w:sz w:val="22"/>
        </w:rPr>
        <w:t>Jenkins integrated with Terraform</w:t>
      </w:r>
      <w:r>
        <w:rPr>
          <w:rFonts w:ascii="Calibri" w:hAnsi="Calibri"/>
          <w:sz w:val="22"/>
        </w:rPr>
        <w:t xml:space="preserve">, enabling </w:t>
      </w:r>
      <w:r>
        <w:rPr>
          <w:rFonts w:ascii="Calibri" w:hAnsi="Calibri"/>
          <w:b/>
          <w:bCs/>
          <w:sz w:val="22"/>
        </w:rPr>
        <w:t>full-stack deployments</w:t>
      </w:r>
      <w:r>
        <w:rPr>
          <w:rFonts w:ascii="Calibri" w:hAnsi="Calibri"/>
          <w:sz w:val="22"/>
        </w:rPr>
        <w:t xml:space="preserve"> into </w:t>
      </w:r>
      <w:r>
        <w:rPr>
          <w:rFonts w:ascii="Calibri" w:hAnsi="Calibri"/>
          <w:b/>
          <w:bCs/>
          <w:sz w:val="22"/>
        </w:rPr>
        <w:t>Dev, QA, and Production</w:t>
      </w:r>
      <w:r>
        <w:rPr>
          <w:rFonts w:ascii="Calibri" w:hAnsi="Calibri"/>
          <w:sz w:val="22"/>
        </w:rPr>
        <w:t xml:space="preserve"> environments.</w:t>
      </w:r>
    </w:p>
    <w:p w14:paraId="AD9DFD6E">
      <w:pPr>
        <w:pStyle w:val="style0"/>
        <w:numPr>
          <w:ilvl w:val="0"/>
          <w:numId w:val="41"/>
        </w:numPr>
        <w:spacing w:before="100" w:beforeAutospacing="true" w:after="100" w:afterAutospacing="true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Automated </w:t>
      </w:r>
      <w:r>
        <w:rPr>
          <w:rFonts w:ascii="Calibri" w:hAnsi="Calibri"/>
          <w:b/>
          <w:bCs/>
          <w:sz w:val="22"/>
        </w:rPr>
        <w:t>AWS resource creation</w:t>
      </w:r>
      <w:r>
        <w:rPr>
          <w:rFonts w:ascii="Calibri" w:hAnsi="Calibri"/>
          <w:sz w:val="22"/>
        </w:rPr>
        <w:t xml:space="preserve"> with </w:t>
      </w:r>
      <w:r>
        <w:rPr>
          <w:rFonts w:ascii="Calibri" w:hAnsi="Calibri"/>
          <w:b/>
          <w:bCs/>
          <w:sz w:val="22"/>
        </w:rPr>
        <w:t>Python (Boto3)</w:t>
      </w:r>
      <w:r>
        <w:rPr>
          <w:rFonts w:ascii="Calibri" w:hAnsi="Calibri"/>
          <w:sz w:val="22"/>
        </w:rPr>
        <w:t xml:space="preserve"> and </w:t>
      </w:r>
      <w:r>
        <w:rPr>
          <w:rFonts w:ascii="Calibri" w:hAnsi="Calibri"/>
          <w:b/>
          <w:bCs/>
          <w:sz w:val="22"/>
        </w:rPr>
        <w:t>PowerShell scripts</w:t>
      </w:r>
      <w:r>
        <w:rPr>
          <w:rFonts w:ascii="Calibri" w:hAnsi="Calibri"/>
          <w:sz w:val="22"/>
        </w:rPr>
        <w:t xml:space="preserve">, streamlining provisioning of </w:t>
      </w:r>
      <w:r>
        <w:rPr>
          <w:rFonts w:ascii="Calibri" w:hAnsi="Calibri"/>
          <w:b/>
          <w:bCs/>
          <w:sz w:val="22"/>
        </w:rPr>
        <w:t>Lambda, VPC, S3</w:t>
      </w:r>
      <w:r>
        <w:rPr>
          <w:rFonts w:ascii="Calibri" w:hAnsi="Calibri"/>
          <w:sz w:val="22"/>
        </w:rPr>
        <w:t>.</w:t>
      </w:r>
    </w:p>
    <w:p w14:paraId="C8AF25B8">
      <w:pPr>
        <w:pStyle w:val="style0"/>
        <w:numPr>
          <w:ilvl w:val="0"/>
          <w:numId w:val="41"/>
        </w:numPr>
        <w:spacing w:before="100" w:beforeAutospacing="true" w:after="100" w:afterAutospacing="true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Managed </w:t>
      </w:r>
      <w:r>
        <w:rPr>
          <w:rFonts w:ascii="Calibri" w:hAnsi="Calibri"/>
          <w:b/>
          <w:bCs/>
          <w:sz w:val="22"/>
        </w:rPr>
        <w:t>cloud data migration</w:t>
      </w:r>
      <w:r>
        <w:rPr>
          <w:rFonts w:ascii="Calibri" w:hAnsi="Calibri"/>
          <w:sz w:val="22"/>
        </w:rPr>
        <w:t xml:space="preserve"> with </w:t>
      </w:r>
      <w:r>
        <w:rPr>
          <w:rFonts w:ascii="Calibri" w:hAnsi="Calibri"/>
          <w:b/>
          <w:bCs/>
          <w:sz w:val="22"/>
        </w:rPr>
        <w:t>VM Import/Export, AWS DMS, Storage Gateway</w:t>
      </w:r>
      <w:r>
        <w:rPr>
          <w:rFonts w:ascii="Calibri" w:hAnsi="Calibri"/>
          <w:sz w:val="22"/>
        </w:rPr>
        <w:t xml:space="preserve">, reducing </w:t>
      </w:r>
      <w:r>
        <w:rPr>
          <w:rFonts w:ascii="Calibri" w:hAnsi="Calibri"/>
          <w:b/>
          <w:bCs/>
          <w:sz w:val="22"/>
        </w:rPr>
        <w:t>on-prem dependencies and downtime</w:t>
      </w:r>
      <w:r>
        <w:rPr>
          <w:rFonts w:ascii="Calibri" w:hAnsi="Calibri"/>
          <w:sz w:val="22"/>
        </w:rPr>
        <w:t>.</w:t>
      </w:r>
    </w:p>
    <w:p w14:paraId="1ECFCC02">
      <w:pPr>
        <w:pStyle w:val="style0"/>
        <w:numPr>
          <w:ilvl w:val="0"/>
          <w:numId w:val="41"/>
        </w:numPr>
        <w:spacing w:before="100" w:beforeAutospacing="true" w:after="100" w:afterAutospacing="true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Developed </w:t>
      </w:r>
      <w:r>
        <w:rPr>
          <w:rFonts w:ascii="Calibri" w:hAnsi="Calibri"/>
          <w:b/>
          <w:bCs/>
          <w:sz w:val="22"/>
        </w:rPr>
        <w:t>monitoring automation</w:t>
      </w:r>
      <w:r>
        <w:rPr>
          <w:rFonts w:ascii="Calibri" w:hAnsi="Calibri"/>
          <w:sz w:val="22"/>
        </w:rPr>
        <w:t xml:space="preserve"> with </w:t>
      </w:r>
      <w:r>
        <w:rPr>
          <w:rFonts w:ascii="Calibri" w:hAnsi="Calibri"/>
          <w:b/>
          <w:bCs/>
          <w:sz w:val="22"/>
        </w:rPr>
        <w:t>CloudWatch alerts, Python scripts, log cleanup processes</w:t>
      </w:r>
      <w:r>
        <w:rPr>
          <w:rFonts w:ascii="Calibri" w:hAnsi="Calibri"/>
          <w:sz w:val="22"/>
        </w:rPr>
        <w:t xml:space="preserve"> for proactive system health management.</w:t>
      </w:r>
    </w:p>
    <w:p w14:paraId="7B744478">
      <w:pPr>
        <w:pStyle w:val="style0"/>
        <w:numPr>
          <w:ilvl w:val="0"/>
          <w:numId w:val="41"/>
        </w:numPr>
        <w:spacing w:before="100" w:beforeAutospacing="true" w:after="100" w:afterAutospacing="true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Configured </w:t>
      </w:r>
      <w:r>
        <w:rPr>
          <w:rFonts w:ascii="Calibri" w:hAnsi="Calibri"/>
          <w:b/>
          <w:bCs/>
          <w:sz w:val="22"/>
        </w:rPr>
        <w:t>GitHub and CodeCommit repositories</w:t>
      </w:r>
      <w:r>
        <w:rPr>
          <w:rFonts w:ascii="Calibri" w:hAnsi="Calibri"/>
          <w:sz w:val="22"/>
        </w:rPr>
        <w:t xml:space="preserve"> with </w:t>
      </w:r>
      <w:r>
        <w:rPr>
          <w:rFonts w:ascii="Calibri" w:hAnsi="Calibri"/>
          <w:b/>
          <w:bCs/>
          <w:sz w:val="22"/>
        </w:rPr>
        <w:t>Jenkins integration</w:t>
      </w:r>
      <w:r>
        <w:rPr>
          <w:rFonts w:ascii="Calibri" w:hAnsi="Calibri"/>
          <w:sz w:val="22"/>
        </w:rPr>
        <w:t xml:space="preserve"> for </w:t>
      </w:r>
      <w:r>
        <w:rPr>
          <w:rFonts w:ascii="Calibri" w:hAnsi="Calibri"/>
          <w:b/>
          <w:bCs/>
          <w:sz w:val="22"/>
        </w:rPr>
        <w:t>CI/CD workflows, version control, secure promotions</w:t>
      </w:r>
      <w:r>
        <w:rPr>
          <w:rFonts w:ascii="Calibri" w:hAnsi="Calibri"/>
          <w:sz w:val="22"/>
        </w:rPr>
        <w:t>.</w:t>
      </w:r>
    </w:p>
    <w:p w14:paraId="19B570FB">
      <w:pPr>
        <w:pStyle w:val="style0"/>
        <w:numPr>
          <w:ilvl w:val="0"/>
          <w:numId w:val="41"/>
        </w:numPr>
        <w:spacing w:before="100" w:beforeAutospacing="true" w:after="100" w:afterAutospacing="true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Customized </w:t>
      </w:r>
      <w:r>
        <w:rPr>
          <w:rFonts w:ascii="Calibri" w:hAnsi="Calibri"/>
          <w:b/>
          <w:bCs/>
          <w:sz w:val="22"/>
        </w:rPr>
        <w:t>Jenkins pipelines</w:t>
      </w:r>
      <w:r>
        <w:rPr>
          <w:rFonts w:ascii="Calibri" w:hAnsi="Calibri"/>
          <w:sz w:val="22"/>
        </w:rPr>
        <w:t xml:space="preserve"> with </w:t>
      </w:r>
      <w:r>
        <w:rPr>
          <w:rFonts w:ascii="Calibri" w:hAnsi="Calibri"/>
          <w:b/>
          <w:bCs/>
          <w:sz w:val="22"/>
        </w:rPr>
        <w:t>Groovy DSL</w:t>
      </w:r>
      <w:r>
        <w:rPr>
          <w:rFonts w:ascii="Calibri" w:hAnsi="Calibri"/>
          <w:sz w:val="22"/>
        </w:rPr>
        <w:t xml:space="preserve">, enabling </w:t>
      </w:r>
      <w:r>
        <w:rPr>
          <w:rFonts w:ascii="Calibri" w:hAnsi="Calibri"/>
          <w:b/>
          <w:bCs/>
          <w:sz w:val="22"/>
        </w:rPr>
        <w:t>multi-stage builds, Slack notifications, conditional execution logic</w:t>
      </w:r>
      <w:r>
        <w:rPr>
          <w:rFonts w:ascii="Calibri" w:hAnsi="Calibri"/>
          <w:sz w:val="22"/>
        </w:rPr>
        <w:t>.</w:t>
      </w:r>
    </w:p>
    <w:p w14:paraId="1A1D68F6">
      <w:pPr>
        <w:pStyle w:val="style0"/>
        <w:numPr>
          <w:ilvl w:val="0"/>
          <w:numId w:val="41"/>
        </w:numPr>
        <w:spacing w:before="100" w:beforeAutospacing="true" w:after="100" w:afterAutospacing="true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Orchestrated deployments on </w:t>
      </w:r>
      <w:r>
        <w:rPr>
          <w:rFonts w:ascii="Calibri" w:hAnsi="Calibri"/>
          <w:b/>
          <w:bCs/>
          <w:sz w:val="22"/>
        </w:rPr>
        <w:t>Docker and Kubernetes (EKS/OpenShift)</w:t>
      </w:r>
      <w:r>
        <w:rPr>
          <w:rFonts w:ascii="Calibri" w:hAnsi="Calibri"/>
          <w:sz w:val="22"/>
        </w:rPr>
        <w:t xml:space="preserve">, enabling consistent </w:t>
      </w:r>
      <w:r>
        <w:rPr>
          <w:rFonts w:ascii="Calibri" w:hAnsi="Calibri"/>
          <w:b/>
          <w:bCs/>
          <w:sz w:val="22"/>
        </w:rPr>
        <w:t>containerized application delivery</w:t>
      </w:r>
      <w:r>
        <w:rPr>
          <w:rFonts w:ascii="Calibri" w:hAnsi="Calibri"/>
          <w:sz w:val="22"/>
        </w:rPr>
        <w:t xml:space="preserve"> across environments.</w:t>
      </w:r>
    </w:p>
    <w:p w14:paraId="EAF77D31">
      <w:pPr>
        <w:pStyle w:val="style0"/>
        <w:numPr>
          <w:ilvl w:val="0"/>
          <w:numId w:val="41"/>
        </w:numPr>
        <w:spacing w:before="100" w:beforeAutospacing="true" w:after="100" w:afterAutospacing="true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Authored </w:t>
      </w:r>
      <w:r>
        <w:rPr>
          <w:rFonts w:ascii="Calibri" w:hAnsi="Calibri"/>
          <w:b/>
          <w:bCs/>
          <w:sz w:val="22"/>
        </w:rPr>
        <w:t>Ansible Playbooks (YAML)</w:t>
      </w:r>
      <w:r>
        <w:rPr>
          <w:rFonts w:ascii="Calibri" w:hAnsi="Calibri"/>
          <w:sz w:val="22"/>
        </w:rPr>
        <w:t xml:space="preserve"> for </w:t>
      </w:r>
      <w:r>
        <w:rPr>
          <w:rFonts w:ascii="Calibri" w:hAnsi="Calibri"/>
          <w:b/>
          <w:bCs/>
          <w:sz w:val="22"/>
        </w:rPr>
        <w:t>EC2 provisioning, service configuration, patching</w:t>
      </w:r>
      <w:r>
        <w:rPr>
          <w:rFonts w:ascii="Calibri" w:hAnsi="Calibri"/>
          <w:sz w:val="22"/>
        </w:rPr>
        <w:t>.</w:t>
      </w:r>
    </w:p>
    <w:p w14:paraId="A3C71E4D">
      <w:pPr>
        <w:pStyle w:val="style0"/>
        <w:numPr>
          <w:ilvl w:val="0"/>
          <w:numId w:val="27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  <w:sz w:val="22"/>
        </w:rPr>
        <w:t xml:space="preserve">Supported </w:t>
      </w:r>
      <w:r>
        <w:rPr>
          <w:rFonts w:ascii="Calibri" w:hAnsi="Calibri"/>
          <w:b/>
          <w:bCs/>
          <w:sz w:val="22"/>
        </w:rPr>
        <w:t>Agile release cycles</w:t>
      </w:r>
      <w:r>
        <w:rPr>
          <w:rFonts w:ascii="Calibri" w:hAnsi="Calibri"/>
          <w:sz w:val="22"/>
        </w:rPr>
        <w:t xml:space="preserve">, collaborating with </w:t>
      </w:r>
      <w:r>
        <w:rPr>
          <w:rFonts w:ascii="Calibri" w:hAnsi="Calibri"/>
          <w:b/>
          <w:bCs/>
          <w:sz w:val="22"/>
        </w:rPr>
        <w:t>DevOps, QA, and Product teams</w:t>
      </w:r>
      <w:r>
        <w:rPr>
          <w:rFonts w:ascii="Calibri" w:hAnsi="Calibri"/>
          <w:sz w:val="22"/>
        </w:rPr>
        <w:t xml:space="preserve"> to deliver faster and more reliable deployments.</w:t>
      </w:r>
      <w:bookmarkEnd w:id="26"/>
    </w:p>
    <w:p w14:paraId="C37D0A2A">
      <w:pPr>
        <w:pStyle w:val="style0"/>
        <w:numPr>
          <w:ilvl w:val="0"/>
          <w:numId w:val="27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 xml:space="preserve">Administered </w:t>
      </w:r>
      <w:r>
        <w:rPr>
          <w:rFonts w:ascii="Calibri" w:hAnsi="Calibri"/>
          <w:b/>
          <w:bCs/>
        </w:rPr>
        <w:t>Linux servers</w:t>
      </w:r>
      <w:r>
        <w:rPr>
          <w:rFonts w:ascii="Calibri" w:hAnsi="Calibri"/>
        </w:rPr>
        <w:t xml:space="preserve"> (</w:t>
      </w:r>
      <w:r>
        <w:rPr>
          <w:rFonts w:ascii="Calibri" w:hAnsi="Calibri"/>
          <w:b/>
          <w:bCs/>
        </w:rPr>
        <w:t>Red Hat, Apache, MySQL, WebLogic</w:t>
      </w:r>
      <w:r>
        <w:rPr>
          <w:rFonts w:ascii="Calibri" w:hAnsi="Calibri"/>
        </w:rPr>
        <w:t xml:space="preserve">) for </w:t>
      </w:r>
      <w:r>
        <w:rPr>
          <w:rFonts w:ascii="Calibri" w:hAnsi="Calibri"/>
          <w:b/>
          <w:bCs/>
        </w:rPr>
        <w:t>enterprise workloads</w:t>
      </w:r>
      <w:r>
        <w:rPr>
          <w:rFonts w:ascii="Calibri" w:hAnsi="Calibri"/>
        </w:rPr>
        <w:t xml:space="preserve"> across </w:t>
      </w:r>
      <w:r>
        <w:rPr>
          <w:rFonts w:ascii="Calibri" w:hAnsi="Calibri"/>
          <w:b/>
          <w:bCs/>
        </w:rPr>
        <w:t>Development</w:t>
      </w:r>
      <w:r>
        <w:rPr>
          <w:rFonts w:ascii="Calibri" w:hAnsi="Calibri"/>
        </w:rPr>
        <w:t xml:space="preserve"> and </w:t>
      </w:r>
      <w:r>
        <w:rPr>
          <w:rFonts w:ascii="Calibri" w:hAnsi="Calibri"/>
          <w:b/>
          <w:bCs/>
        </w:rPr>
        <w:t>Production</w:t>
      </w:r>
      <w:r>
        <w:rPr>
          <w:rFonts w:ascii="Calibri" w:hAnsi="Calibri"/>
        </w:rPr>
        <w:t xml:space="preserve"> environments.</w:t>
      </w:r>
    </w:p>
    <w:p w14:paraId="5C65BBA5">
      <w:pPr>
        <w:pStyle w:val="style179"/>
        <w:numPr>
          <w:ilvl w:val="0"/>
          <w:numId w:val="27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 xml:space="preserve">Automated </w:t>
      </w:r>
      <w:r>
        <w:rPr>
          <w:rFonts w:ascii="Calibri" w:hAnsi="Calibri"/>
          <w:b/>
          <w:bCs/>
        </w:rPr>
        <w:t>multi-host deployments</w:t>
      </w:r>
      <w:r>
        <w:rPr>
          <w:rFonts w:ascii="Calibri" w:hAnsi="Calibri"/>
        </w:rPr>
        <w:t xml:space="preserve"> by maintaining </w:t>
      </w:r>
      <w:r>
        <w:rPr>
          <w:rFonts w:ascii="Calibri" w:hAnsi="Calibri"/>
          <w:b/>
          <w:bCs/>
        </w:rPr>
        <w:t>Ansible inventories</w:t>
      </w:r>
      <w:r>
        <w:rPr>
          <w:rFonts w:ascii="Calibri" w:hAnsi="Calibri"/>
        </w:rPr>
        <w:t xml:space="preserve"> for </w:t>
      </w:r>
      <w:r>
        <w:rPr>
          <w:rFonts w:ascii="Calibri" w:hAnsi="Calibri"/>
          <w:b/>
          <w:bCs/>
        </w:rPr>
        <w:t>dynamic configuration generation</w:t>
      </w:r>
      <w:r>
        <w:rPr>
          <w:rFonts w:ascii="Calibri" w:hAnsi="Calibri"/>
        </w:rPr>
        <w:t>.</w:t>
      </w:r>
    </w:p>
    <w:p w14:paraId="3EFE09DA">
      <w:pPr>
        <w:pStyle w:val="style179"/>
        <w:numPr>
          <w:ilvl w:val="0"/>
          <w:numId w:val="27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 xml:space="preserve">Performed </w:t>
      </w:r>
      <w:r>
        <w:rPr>
          <w:rFonts w:ascii="Calibri" w:hAnsi="Calibri"/>
          <w:b/>
          <w:bCs/>
        </w:rPr>
        <w:t>SQL Server administration</w:t>
      </w:r>
      <w:r>
        <w:rPr>
          <w:rFonts w:ascii="Calibri" w:hAnsi="Calibri"/>
        </w:rPr>
        <w:t xml:space="preserve"> tasks including </w:t>
      </w:r>
      <w:r>
        <w:rPr>
          <w:rFonts w:ascii="Calibri" w:hAnsi="Calibri"/>
          <w:b/>
          <w:bCs/>
        </w:rPr>
        <w:t>failover clustering, mirroring, version upgrades, patching</w:t>
      </w:r>
      <w:r>
        <w:rPr>
          <w:rFonts w:ascii="Calibri" w:hAnsi="Calibri"/>
        </w:rPr>
        <w:t xml:space="preserve"> in </w:t>
      </w:r>
      <w:r>
        <w:rPr>
          <w:rFonts w:ascii="Calibri" w:hAnsi="Calibri"/>
          <w:b/>
          <w:bCs/>
        </w:rPr>
        <w:t>high-availability (HA) environments</w:t>
      </w:r>
      <w:r>
        <w:rPr>
          <w:rFonts w:ascii="Calibri" w:hAnsi="Calibri"/>
        </w:rPr>
        <w:t>.</w:t>
      </w:r>
    </w:p>
    <w:p w14:paraId="E6782F3F">
      <w:pPr>
        <w:pStyle w:val="style179"/>
        <w:numPr>
          <w:ilvl w:val="0"/>
          <w:numId w:val="27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 xml:space="preserve">Resolved complex </w:t>
      </w:r>
      <w:r>
        <w:rPr>
          <w:rFonts w:ascii="Calibri" w:hAnsi="Calibri"/>
          <w:b/>
          <w:bCs/>
        </w:rPr>
        <w:t>system performance issues</w:t>
      </w:r>
      <w:r>
        <w:rPr>
          <w:rFonts w:ascii="Calibri" w:hAnsi="Calibri"/>
        </w:rPr>
        <w:t xml:space="preserve"> related to </w:t>
      </w:r>
      <w:r>
        <w:rPr>
          <w:rFonts w:ascii="Calibri" w:hAnsi="Calibri"/>
          <w:b/>
          <w:bCs/>
        </w:rPr>
        <w:t>file systems, memory utilization, swap, and network bottlenecks</w:t>
      </w:r>
      <w:r>
        <w:rPr>
          <w:rFonts w:ascii="Calibri" w:hAnsi="Calibri"/>
        </w:rPr>
        <w:t>.</w:t>
      </w:r>
    </w:p>
    <w:p w14:paraId="47A100FD">
      <w:pPr>
        <w:pStyle w:val="style179"/>
        <w:numPr>
          <w:ilvl w:val="0"/>
          <w:numId w:val="27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 xml:space="preserve">Secured infrastructure by auditing </w:t>
      </w:r>
      <w:r>
        <w:rPr>
          <w:rFonts w:ascii="Calibri" w:hAnsi="Calibri"/>
          <w:b/>
          <w:bCs/>
        </w:rPr>
        <w:t>firewall policies</w:t>
      </w:r>
      <w:r>
        <w:rPr>
          <w:rFonts w:ascii="Calibri" w:hAnsi="Calibri"/>
        </w:rPr>
        <w:t xml:space="preserve">, ensuring </w:t>
      </w:r>
      <w:r>
        <w:rPr>
          <w:rFonts w:ascii="Calibri" w:hAnsi="Calibri"/>
          <w:b/>
          <w:bCs/>
        </w:rPr>
        <w:t>compliance and integrity</w:t>
      </w:r>
      <w:r>
        <w:rPr>
          <w:rFonts w:ascii="Calibri" w:hAnsi="Calibri"/>
        </w:rPr>
        <w:t xml:space="preserve"> across </w:t>
      </w:r>
      <w:r>
        <w:rPr>
          <w:rFonts w:ascii="Calibri" w:hAnsi="Calibri"/>
          <w:b/>
          <w:bCs/>
        </w:rPr>
        <w:t>segmented environments</w:t>
      </w:r>
      <w:r>
        <w:rPr>
          <w:rFonts w:ascii="Calibri" w:hAnsi="Calibri"/>
        </w:rPr>
        <w:t>.</w:t>
      </w:r>
    </w:p>
    <w:p w14:paraId="06C2F0E0">
      <w:pPr>
        <w:pStyle w:val="style179"/>
        <w:numPr>
          <w:ilvl w:val="0"/>
          <w:numId w:val="27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 xml:space="preserve">Managed core </w:t>
      </w:r>
      <w:r>
        <w:rPr>
          <w:rFonts w:ascii="Calibri" w:hAnsi="Calibri"/>
          <w:b/>
          <w:bCs/>
        </w:rPr>
        <w:t>network services</w:t>
      </w:r>
      <w:r>
        <w:rPr>
          <w:rFonts w:ascii="Calibri" w:hAnsi="Calibri"/>
        </w:rPr>
        <w:t xml:space="preserve"> (</w:t>
      </w:r>
      <w:r>
        <w:rPr>
          <w:rFonts w:ascii="Calibri" w:hAnsi="Calibri"/>
          <w:b/>
          <w:bCs/>
        </w:rPr>
        <w:t>TCP/IP, DNS, SMTP, NFS</w:t>
      </w:r>
      <w:r>
        <w:rPr>
          <w:rFonts w:ascii="Calibri" w:hAnsi="Calibri"/>
        </w:rPr>
        <w:t xml:space="preserve">) to ensure </w:t>
      </w:r>
      <w:r>
        <w:rPr>
          <w:rFonts w:ascii="Calibri" w:hAnsi="Calibri"/>
          <w:b/>
          <w:bCs/>
        </w:rPr>
        <w:t>stable inter-system communication</w:t>
      </w:r>
      <w:r>
        <w:rPr>
          <w:rFonts w:ascii="Calibri" w:hAnsi="Calibri"/>
        </w:rPr>
        <w:t>.</w:t>
      </w:r>
    </w:p>
    <w:p w14:paraId="A724DF64">
      <w:pPr>
        <w:pStyle w:val="style179"/>
        <w:numPr>
          <w:ilvl w:val="0"/>
          <w:numId w:val="27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 xml:space="preserve">Partnered with </w:t>
      </w:r>
      <w:r>
        <w:rPr>
          <w:rFonts w:ascii="Calibri" w:hAnsi="Calibri"/>
          <w:b/>
          <w:bCs/>
        </w:rPr>
        <w:t>application teams</w:t>
      </w:r>
      <w:r>
        <w:rPr>
          <w:rFonts w:ascii="Calibri" w:hAnsi="Calibri"/>
        </w:rPr>
        <w:t xml:space="preserve"> to replicate </w:t>
      </w:r>
      <w:r>
        <w:rPr>
          <w:rFonts w:ascii="Calibri" w:hAnsi="Calibri"/>
          <w:b/>
          <w:bCs/>
        </w:rPr>
        <w:t>production-like test environments</w:t>
      </w:r>
      <w:r>
        <w:rPr>
          <w:rFonts w:ascii="Calibri" w:hAnsi="Calibri"/>
        </w:rPr>
        <w:t xml:space="preserve">, enabling accurate </w:t>
      </w:r>
      <w:r>
        <w:rPr>
          <w:rFonts w:ascii="Calibri" w:hAnsi="Calibri"/>
          <w:b/>
          <w:bCs/>
        </w:rPr>
        <w:t>performance testing</w:t>
      </w:r>
      <w:r>
        <w:rPr>
          <w:rFonts w:ascii="Calibri" w:hAnsi="Calibri"/>
        </w:rPr>
        <w:t xml:space="preserve"> and </w:t>
      </w:r>
      <w:r>
        <w:rPr>
          <w:rFonts w:ascii="Calibri" w:hAnsi="Calibri"/>
          <w:b/>
          <w:bCs/>
        </w:rPr>
        <w:t>capacity planning</w:t>
      </w:r>
      <w:r>
        <w:rPr>
          <w:rFonts w:ascii="Calibri" w:hAnsi="Calibri"/>
        </w:rPr>
        <w:t>.</w:t>
      </w:r>
    </w:p>
    <w:p w14:paraId="1F20A224">
      <w:pPr>
        <w:pStyle w:val="style0"/>
        <w:spacing w:lineRule="auto" w:line="360"/>
        <w:rPr>
          <w:rFonts w:ascii="Calibri" w:hAnsi="Calibri"/>
          <w:caps/>
        </w:rPr>
      </w:pPr>
      <w:r>
        <w:rPr>
          <w:rFonts w:ascii="Calibri" w:hAnsi="Calibri"/>
          <w:b/>
          <w:color w:val="000000"/>
          <w:u w:val="single"/>
        </w:rPr>
        <w:t>EDUCATION</w:t>
      </w:r>
    </w:p>
    <w:p w14:paraId="67397D1A">
      <w:pPr>
        <w:pStyle w:val="style179"/>
        <w:numPr>
          <w:ilvl w:val="0"/>
          <w:numId w:val="16"/>
        </w:numPr>
        <w:spacing w:after="0" w:lineRule="auto" w:line="360"/>
        <w:ind w:left="450" w:hanging="450"/>
        <w:jc w:val="both"/>
        <w:rPr>
          <w:rFonts w:ascii="Calibri" w:cs="Adobe Devanagari" w:hAnsi="Calibri"/>
          <w:bCs/>
          <w:caps/>
          <w:sz w:val="21"/>
          <w:szCs w:val="21"/>
        </w:rPr>
      </w:pPr>
      <w:r>
        <w:rPr>
          <w:rFonts w:ascii="Calibri" w:cs="Adobe Devanagari" w:hAnsi="Calibri"/>
          <w:bCs/>
          <w:caps/>
          <w:sz w:val="21"/>
          <w:szCs w:val="21"/>
        </w:rPr>
        <w:t xml:space="preserve">BACHELOR’S IN COMPUTER SCIENCE </w:t>
      </w:r>
      <w:r>
        <w:rPr>
          <w:rFonts w:ascii="Calibri" w:cs="Adobe Devanagari" w:hAnsi="Calibri"/>
          <w:bCs/>
          <w:caps/>
          <w:sz w:val="21"/>
          <w:szCs w:val="21"/>
        </w:rPr>
        <w:tab/>
      </w:r>
      <w:r>
        <w:rPr>
          <w:rFonts w:ascii="Calibri" w:cs="Adobe Devanagari" w:hAnsi="Calibri"/>
          <w:bCs/>
          <w:caps/>
          <w:sz w:val="21"/>
          <w:szCs w:val="21"/>
        </w:rPr>
        <w:t xml:space="preserve">                        JNTUH, INDIA </w:t>
      </w:r>
      <w:r>
        <w:rPr>
          <w:rFonts w:ascii="Calibri" w:cs="Adobe Devanagari" w:hAnsi="Calibri"/>
          <w:bCs/>
          <w:caps/>
          <w:sz w:val="21"/>
          <w:szCs w:val="21"/>
        </w:rPr>
        <w:tab/>
      </w:r>
      <w:r>
        <w:rPr>
          <w:rFonts w:ascii="Calibri" w:cs="Adobe Devanagari" w:hAnsi="Calibri"/>
          <w:bCs/>
          <w:caps/>
          <w:sz w:val="21"/>
          <w:szCs w:val="21"/>
        </w:rPr>
        <w:tab/>
      </w:r>
      <w:r>
        <w:rPr>
          <w:rFonts w:ascii="Calibri" w:cs="Adobe Devanagari" w:hAnsi="Calibri"/>
          <w:bCs/>
          <w:caps/>
          <w:sz w:val="21"/>
          <w:szCs w:val="21"/>
        </w:rPr>
        <w:tab/>
      </w:r>
      <w:r>
        <w:rPr>
          <w:rFonts w:ascii="Calibri" w:cs="Adobe Devanagari" w:hAnsi="Calibri"/>
          <w:bCs/>
          <w:caps/>
          <w:sz w:val="21"/>
          <w:szCs w:val="21"/>
        </w:rPr>
        <w:t>AUG</w:t>
      </w:r>
      <w:r>
        <w:rPr>
          <w:rFonts w:ascii="Calibri" w:cs="Adobe Devanagari" w:hAnsi="Calibri"/>
          <w:bCs/>
          <w:caps/>
          <w:sz w:val="21"/>
          <w:szCs w:val="21"/>
        </w:rPr>
        <w:t xml:space="preserve"> 20</w:t>
      </w:r>
      <w:r>
        <w:rPr>
          <w:rFonts w:ascii="Calibri" w:cs="Adobe Devanagari" w:hAnsi="Calibri"/>
          <w:bCs/>
          <w:caps/>
          <w:sz w:val="21"/>
          <w:szCs w:val="21"/>
        </w:rPr>
        <w:t>1</w:t>
      </w:r>
      <w:r>
        <w:rPr>
          <w:rFonts w:ascii="Calibri" w:cs="Adobe Devanagari" w:hAnsi="Calibri"/>
          <w:bCs/>
          <w:caps/>
          <w:sz w:val="21"/>
          <w:szCs w:val="21"/>
        </w:rPr>
        <w:t>1</w:t>
      </w:r>
      <w:r>
        <w:rPr>
          <w:rFonts w:ascii="Calibri" w:cs="Adobe Devanagari" w:hAnsi="Calibri"/>
          <w:bCs/>
          <w:caps/>
          <w:sz w:val="21"/>
          <w:szCs w:val="21"/>
        </w:rPr>
        <w:t xml:space="preserve"> - MAY </w:t>
      </w:r>
      <w:r>
        <w:rPr>
          <w:rFonts w:ascii="Calibri" w:cs="Adobe Devanagari" w:hAnsi="Calibri"/>
          <w:bCs/>
          <w:caps/>
          <w:sz w:val="21"/>
          <w:szCs w:val="21"/>
        </w:rPr>
        <w:t>201</w:t>
      </w:r>
      <w:r>
        <w:rPr>
          <w:rFonts w:ascii="Calibri" w:cs="Adobe Devanagari" w:hAnsi="Calibri"/>
          <w:bCs/>
          <w:caps/>
          <w:sz w:val="21"/>
          <w:szCs w:val="21"/>
        </w:rPr>
        <w:t>5</w:t>
      </w:r>
    </w:p>
    <w:sectPr>
      <w:pgSz w:w="12240" w:h="15840" w:orient="portrait"/>
      <w:pgMar w:top="720" w:right="720" w:bottom="720" w:left="720" w:header="720" w:footer="720" w:gutter="0"/>
      <w:pgBorders w:zOrder="front" w:display="allPages"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4002EFF" w:usb1="C200247B" w:usb2="00000009" w:usb3="00000000" w:csb0="000001FF" w:csb1="00000000"/>
  </w:font>
  <w:font w:name="Calibri Light">
    <w:altName w:val="Calibri Light"/>
    <w:panose1 w:val="020f0302020000030204"/>
    <w:charset w:val="00"/>
    <w:family w:val="swiss"/>
    <w:pitch w:val="variable"/>
    <w:sig w:usb0="E4002EFF" w:usb1="C200247B" w:usb2="00000009" w:usb3="00000000" w:csb0="000001FF" w:csb1="00000000"/>
  </w:font>
  <w:font w:name="Adobe Devanagari">
    <w:altName w:val="Adobe Devanagari"/>
    <w:panose1 w:val="000000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77845DEC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left" w:leader="none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left" w:leader="none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left" w:leader="none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left" w:leader="none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left" w:leader="none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0000001"/>
    <w:multiLevelType w:val="multilevel"/>
    <w:tmpl w:val="CB5ABB40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0000002"/>
    <w:multiLevelType w:val="hybridMultilevel"/>
    <w:tmpl w:val="39143D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cs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cs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cs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cs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cs="Wingdings" w:hAnsi="Wingdings" w:hint="default"/>
      </w:rPr>
    </w:lvl>
  </w:abstractNum>
  <w:abstractNum w:abstractNumId="3">
    <w:nsid w:val="00000003"/>
    <w:multiLevelType w:val="hybridMultilevel"/>
    <w:tmpl w:val="378EC1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1BB40E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cs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cs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cs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cs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cs="Wingdings" w:hAnsi="Wingdings" w:hint="default"/>
      </w:rPr>
    </w:lvl>
  </w:abstractNum>
  <w:abstractNum w:abstractNumId="5">
    <w:nsid w:val="00000005"/>
    <w:multiLevelType w:val="hybridMultilevel"/>
    <w:tmpl w:val="172652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cs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cs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cs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cs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cs="Wingdings" w:hAnsi="Wingdings" w:hint="default"/>
      </w:rPr>
    </w:lvl>
  </w:abstractNum>
  <w:abstractNum w:abstractNumId="6">
    <w:nsid w:val="00000006"/>
    <w:multiLevelType w:val="multilevel"/>
    <w:tmpl w:val="D7AEAE52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0000007"/>
    <w:multiLevelType w:val="hybridMultilevel"/>
    <w:tmpl w:val="BFEAEE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cs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cs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cs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cs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cs="Wingdings" w:hAnsi="Wingdings" w:hint="default"/>
      </w:rPr>
    </w:lvl>
  </w:abstractNum>
  <w:abstractNum w:abstractNumId="8">
    <w:nsid w:val="00000008"/>
    <w:multiLevelType w:val="hybridMultilevel"/>
    <w:tmpl w:val="0D82A5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0000009"/>
    <w:multiLevelType w:val="hybridMultilevel"/>
    <w:tmpl w:val="EDD23D9C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0">
    <w:nsid w:val="0000000A"/>
    <w:multiLevelType w:val="multilevel"/>
    <w:tmpl w:val="6AACDD00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000000B"/>
    <w:multiLevelType w:val="hybridMultilevel"/>
    <w:tmpl w:val="D6D8B8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cs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cs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cs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cs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cs="Wingdings" w:hAnsi="Wingdings" w:hint="default"/>
      </w:rPr>
    </w:lvl>
  </w:abstractNum>
  <w:abstractNum w:abstractNumId="12">
    <w:nsid w:val="0000000C"/>
    <w:multiLevelType w:val="multilevel"/>
    <w:tmpl w:val="84F66F42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0000000D"/>
    <w:multiLevelType w:val="hybridMultilevel"/>
    <w:tmpl w:val="827E8F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cs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cs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cs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cs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cs="Wingdings" w:hAnsi="Wingdings" w:hint="default"/>
      </w:rPr>
    </w:lvl>
  </w:abstractNum>
  <w:abstractNum w:abstractNumId="14">
    <w:nsid w:val="0000000E"/>
    <w:multiLevelType w:val="hybridMultilevel"/>
    <w:tmpl w:val="ADE6EB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cs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cs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cs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cs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cs="Wingdings" w:hAnsi="Wingdings" w:hint="default"/>
      </w:rPr>
    </w:lvl>
  </w:abstractNum>
  <w:abstractNum w:abstractNumId="15">
    <w:nsid w:val="0000000F"/>
    <w:multiLevelType w:val="hybridMultilevel"/>
    <w:tmpl w:val="EB5811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00000010"/>
    <w:multiLevelType w:val="hybridMultilevel"/>
    <w:tmpl w:val="3BBAB9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00000011"/>
    <w:multiLevelType w:val="hybridMultilevel"/>
    <w:tmpl w:val="85B85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00000012"/>
    <w:multiLevelType w:val="hybridMultilevel"/>
    <w:tmpl w:val="A114EB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cs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cs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cs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cs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cs="Wingdings" w:hAnsi="Wingdings" w:hint="default"/>
      </w:rPr>
    </w:lvl>
  </w:abstractNum>
  <w:abstractNum w:abstractNumId="19">
    <w:nsid w:val="00000013"/>
    <w:multiLevelType w:val="hybridMultilevel"/>
    <w:tmpl w:val="FCF25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00000014"/>
    <w:multiLevelType w:val="multilevel"/>
    <w:tmpl w:val="83FC0078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left" w:leader="none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left" w:leader="none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left" w:leader="none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left" w:leader="none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left" w:leader="none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>
    <w:nsid w:val="00000015"/>
    <w:multiLevelType w:val="hybridMultilevel"/>
    <w:tmpl w:val="122216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00000016"/>
    <w:multiLevelType w:val="hybridMultilevel"/>
    <w:tmpl w:val="51BAAF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cs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cs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cs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cs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cs="Wingdings" w:hAnsi="Wingdings" w:hint="default"/>
      </w:rPr>
    </w:lvl>
  </w:abstractNum>
  <w:abstractNum w:abstractNumId="23">
    <w:nsid w:val="00000017"/>
    <w:multiLevelType w:val="multilevel"/>
    <w:tmpl w:val="341A3D0E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00000018"/>
    <w:multiLevelType w:val="multilevel"/>
    <w:tmpl w:val="82185160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00000019"/>
    <w:multiLevelType w:val="hybridMultilevel"/>
    <w:tmpl w:val="D9D8BF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cs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cs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cs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cs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cs="Wingdings" w:hAnsi="Wingdings" w:hint="default"/>
      </w:rPr>
    </w:lvl>
  </w:abstractNum>
  <w:abstractNum w:abstractNumId="26">
    <w:nsid w:val="0000001A"/>
    <w:multiLevelType w:val="hybridMultilevel"/>
    <w:tmpl w:val="DAF8F8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0000001B"/>
    <w:multiLevelType w:val="hybridMultilevel"/>
    <w:tmpl w:val="5F5CC8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0000001C"/>
    <w:multiLevelType w:val="hybridMultilevel"/>
    <w:tmpl w:val="B2E216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0000001D"/>
    <w:multiLevelType w:val="hybridMultilevel"/>
    <w:tmpl w:val="F4C6DD78"/>
    <w:lvl w:ilvl="0" w:tplc="6762A598">
      <w:start w:val="1"/>
      <w:numFmt w:val="bullet"/>
      <w:lvlText w:val=""/>
      <w:lvlJc w:val="left"/>
      <w:pPr>
        <w:ind w:left="720" w:hanging="360"/>
      </w:pPr>
      <w:rPr>
        <w:rFonts w:ascii="Symbol" w:cs="Symbol" w:eastAsia="Symbol" w:hAnsi="Symbol" w:hint="default"/>
        <w:w w:val="100"/>
        <w:sz w:val="22"/>
        <w:szCs w:val="22"/>
        <w:lang w:val="en-US" w:bidi="ar-SA" w:eastAsia="en-U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0000001E"/>
    <w:multiLevelType w:val="multilevel"/>
    <w:tmpl w:val="38604194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0000001F"/>
    <w:multiLevelType w:val="hybridMultilevel"/>
    <w:tmpl w:val="BD04BF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00000020"/>
    <w:multiLevelType w:val="hybridMultilevel"/>
    <w:tmpl w:val="069CF54E"/>
    <w:lvl w:ilvl="0" w:tplc="0409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8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8" w:hanging="360"/>
      </w:pPr>
      <w:rPr>
        <w:rFonts w:ascii="Wingdings" w:cs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8" w:hanging="360"/>
      </w:pPr>
      <w:rPr>
        <w:rFonts w:ascii="Symbol" w:cs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8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8" w:hanging="360"/>
      </w:pPr>
      <w:rPr>
        <w:rFonts w:ascii="Wingdings" w:cs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8" w:hanging="360"/>
      </w:pPr>
      <w:rPr>
        <w:rFonts w:ascii="Symbol" w:cs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8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8" w:hanging="360"/>
      </w:pPr>
      <w:rPr>
        <w:rFonts w:ascii="Wingdings" w:cs="Wingdings" w:hAnsi="Wingdings" w:hint="default"/>
      </w:rPr>
    </w:lvl>
  </w:abstractNum>
  <w:abstractNum w:abstractNumId="33">
    <w:nsid w:val="00000021"/>
    <w:multiLevelType w:val="hybridMultilevel"/>
    <w:tmpl w:val="D83640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00000022"/>
    <w:multiLevelType w:val="multilevel"/>
    <w:tmpl w:val="76A87DF0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00000023"/>
    <w:multiLevelType w:val="hybridMultilevel"/>
    <w:tmpl w:val="3196D472"/>
    <w:lvl w:ilvl="0" w:tplc="CC10381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00000024"/>
    <w:multiLevelType w:val="hybridMultilevel"/>
    <w:tmpl w:val="18525F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00000025"/>
    <w:multiLevelType w:val="hybridMultilevel"/>
    <w:tmpl w:val="29EA45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38">
    <w:nsid w:val="00000026"/>
    <w:multiLevelType w:val="hybridMultilevel"/>
    <w:tmpl w:val="B712A200"/>
    <w:lvl w:ilvl="0" w:tplc="46CC520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>
    <w:nsid w:val="00000027"/>
    <w:multiLevelType w:val="multilevel"/>
    <w:tmpl w:val="EFCE562E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00000028"/>
    <w:multiLevelType w:val="hybridMultilevel"/>
    <w:tmpl w:val="88B610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>
    <w:nsid w:val="00000029"/>
    <w:multiLevelType w:val="hybridMultilevel"/>
    <w:tmpl w:val="D4FECA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>
    <w:nsid w:val="0000002A"/>
    <w:multiLevelType w:val="multilevel"/>
    <w:tmpl w:val="BB5C6D88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0000002B"/>
    <w:multiLevelType w:val="hybridMultilevel"/>
    <w:tmpl w:val="D5141B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43"/>
  </w:num>
  <w:num w:numId="3">
    <w:abstractNumId w:val="26"/>
  </w:num>
  <w:num w:numId="4">
    <w:abstractNumId w:val="40"/>
  </w:num>
  <w:num w:numId="5">
    <w:abstractNumId w:val="36"/>
  </w:num>
  <w:num w:numId="6">
    <w:abstractNumId w:val="27"/>
  </w:num>
  <w:num w:numId="7">
    <w:abstractNumId w:val="41"/>
  </w:num>
  <w:num w:numId="8">
    <w:abstractNumId w:val="28"/>
  </w:num>
  <w:num w:numId="9">
    <w:abstractNumId w:val="9"/>
  </w:num>
  <w:num w:numId="10">
    <w:abstractNumId w:val="17"/>
  </w:num>
  <w:num w:numId="11">
    <w:abstractNumId w:val="19"/>
  </w:num>
  <w:num w:numId="12">
    <w:abstractNumId w:val="38"/>
  </w:num>
  <w:num w:numId="13">
    <w:abstractNumId w:val="35"/>
  </w:num>
  <w:num w:numId="14">
    <w:abstractNumId w:val="0"/>
  </w:num>
  <w:num w:numId="15">
    <w:abstractNumId w:val="20"/>
  </w:num>
  <w:num w:numId="16">
    <w:abstractNumId w:val="32"/>
  </w:num>
  <w:num w:numId="17">
    <w:abstractNumId w:val="25"/>
  </w:num>
  <w:num w:numId="18">
    <w:abstractNumId w:val="18"/>
  </w:num>
  <w:num w:numId="19">
    <w:abstractNumId w:val="29"/>
  </w:num>
  <w:num w:numId="20">
    <w:abstractNumId w:val="37"/>
  </w:num>
  <w:num w:numId="21">
    <w:abstractNumId w:val="22"/>
  </w:num>
  <w:num w:numId="22">
    <w:abstractNumId w:val="2"/>
  </w:num>
  <w:num w:numId="23">
    <w:abstractNumId w:val="13"/>
  </w:num>
  <w:num w:numId="24">
    <w:abstractNumId w:val="5"/>
  </w:num>
  <w:num w:numId="25">
    <w:abstractNumId w:val="14"/>
  </w:num>
  <w:num w:numId="26">
    <w:abstractNumId w:val="4"/>
  </w:num>
  <w:num w:numId="27">
    <w:abstractNumId w:val="11"/>
  </w:num>
  <w:num w:numId="28">
    <w:abstractNumId w:val="6"/>
  </w:num>
  <w:num w:numId="29">
    <w:abstractNumId w:val="10"/>
  </w:num>
  <w:num w:numId="30">
    <w:abstractNumId w:val="21"/>
  </w:num>
  <w:num w:numId="31">
    <w:abstractNumId w:val="1"/>
  </w:num>
  <w:num w:numId="32">
    <w:abstractNumId w:val="30"/>
  </w:num>
  <w:num w:numId="33">
    <w:abstractNumId w:val="15"/>
  </w:num>
  <w:num w:numId="34">
    <w:abstractNumId w:val="24"/>
  </w:num>
  <w:num w:numId="35">
    <w:abstractNumId w:val="16"/>
  </w:num>
  <w:num w:numId="36">
    <w:abstractNumId w:val="42"/>
  </w:num>
  <w:num w:numId="37">
    <w:abstractNumId w:val="33"/>
  </w:num>
  <w:num w:numId="38">
    <w:abstractNumId w:val="34"/>
  </w:num>
  <w:num w:numId="39">
    <w:abstractNumId w:val="8"/>
  </w:num>
  <w:num w:numId="40">
    <w:abstractNumId w:val="12"/>
  </w:num>
  <w:num w:numId="41">
    <w:abstractNumId w:val="31"/>
  </w:num>
  <w:num w:numId="42">
    <w:abstractNumId w:val="3"/>
  </w:num>
  <w:num w:numId="43">
    <w:abstractNumId w:val="39"/>
  </w:num>
  <w:num w:numId="44">
    <w:abstractNumId w:val="23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>
      <w:spacing w:after="0" w:lineRule="auto" w:line="240"/>
    </w:pPr>
    <w:rPr>
      <w:rFonts w:ascii="Times New Roman" w:cs="Times New Roman" w:eastAsia="Times New Roman" w:hAnsi="Times New Roman"/>
      <w:sz w:val="24"/>
      <w:szCs w:val="24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styleId="style85">
    <w:name w:val="Hyperlink"/>
    <w:basedOn w:val="style65"/>
    <w:next w:val="style85"/>
    <w:uiPriority w:val="99"/>
    <w:rPr>
      <w:color w:val="0563c1"/>
      <w:u w:val="single"/>
    </w:rPr>
  </w:style>
  <w:style w:type="character" w:customStyle="1" w:styleId="style4097">
    <w:name w:val="Unresolved Mention"/>
    <w:basedOn w:val="style65"/>
    <w:next w:val="style4097"/>
    <w:uiPriority w:val="99"/>
    <w:rPr>
      <w:color w:val="605e5c"/>
      <w:shd w:val="clear" w:color="auto" w:fill="e1dfdd"/>
    </w:rPr>
  </w:style>
  <w:style w:type="paragraph" w:styleId="style179">
    <w:name w:val="List Paragraph"/>
    <w:basedOn w:val="style0"/>
    <w:next w:val="style179"/>
    <w:link w:val="style4100"/>
    <w:qFormat/>
    <w:uiPriority w:val="34"/>
    <w:pPr>
      <w:spacing w:after="160" w:lineRule="auto" w:line="259"/>
      <w:ind w:left="720"/>
      <w:contextualSpacing/>
    </w:pPr>
    <w:rPr>
      <w:rFonts w:ascii="Calibri" w:cs="宋体" w:eastAsia="Calibri" w:hAnsi="Calibri"/>
      <w:sz w:val="22"/>
      <w:szCs w:val="22"/>
    </w:rPr>
  </w:style>
  <w:style w:type="character" w:customStyle="1" w:styleId="style4098">
    <w:name w:val="apple-converted-space"/>
    <w:basedOn w:val="style65"/>
    <w:next w:val="style4098"/>
    <w:rPr>
      <w:rFonts w:cs="Times New Roman"/>
    </w:rPr>
  </w:style>
  <w:style w:type="character" w:customStyle="1" w:styleId="style4099">
    <w:name w:val="service-label"/>
    <w:basedOn w:val="style65"/>
    <w:next w:val="style4099"/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character" w:customStyle="1" w:styleId="style4100">
    <w:name w:val="List Paragraph Char"/>
    <w:basedOn w:val="style65"/>
    <w:next w:val="style4100"/>
    <w:link w:val="style179"/>
    <w:qFormat/>
    <w:uiPriority w:val="34"/>
  </w:style>
  <w:style w:type="paragraph" w:styleId="style81">
    <w:name w:val="Body Text 3"/>
    <w:basedOn w:val="style0"/>
    <w:next w:val="style81"/>
    <w:link w:val="style4101"/>
    <w:pPr>
      <w:suppressAutoHyphens/>
      <w:spacing w:after="120" w:lineRule="auto" w:line="276"/>
    </w:pPr>
    <w:rPr>
      <w:rFonts w:ascii="Calibri" w:eastAsia="Calibri" w:hAnsi="Calibri"/>
      <w:sz w:val="16"/>
      <w:szCs w:val="16"/>
      <w:lang w:eastAsia="ar-SA"/>
    </w:rPr>
  </w:style>
  <w:style w:type="character" w:customStyle="1" w:styleId="style4101">
    <w:name w:val="Body Text 3 Char"/>
    <w:basedOn w:val="style65"/>
    <w:next w:val="style4101"/>
    <w:link w:val="style81"/>
    <w:rPr>
      <w:rFonts w:ascii="Calibri" w:cs="Times New Roman" w:eastAsia="Calibri" w:hAnsi="Calibri"/>
      <w:sz w:val="16"/>
      <w:szCs w:val="16"/>
      <w:lang w:eastAsia="ar-SA"/>
    </w:rPr>
  </w:style>
  <w:style w:type="paragraph" w:customStyle="1" w:styleId="style4102">
    <w:name w:val="List Paragraph1"/>
    <w:basedOn w:val="style0"/>
    <w:next w:val="style4102"/>
    <w:qFormat/>
    <w:uiPriority w:val="34"/>
    <w:pPr>
      <w:spacing w:after="160" w:lineRule="auto" w:line="256"/>
      <w:ind w:left="720"/>
      <w:contextualSpacing/>
    </w:pPr>
    <w:rPr>
      <w:rFonts w:ascii="Calibri" w:cs="宋体" w:eastAsia="Calibri" w:hAnsi="Calibri"/>
      <w:sz w:val="22"/>
      <w:szCs w:val="22"/>
    </w:rPr>
  </w:style>
  <w:style w:type="paragraph" w:styleId="style157">
    <w:name w:val="No Spacing"/>
    <w:next w:val="style157"/>
    <w:link w:val="style4105"/>
    <w:qFormat/>
    <w:pPr>
      <w:spacing w:after="0" w:lineRule="auto" w:line="240"/>
    </w:pPr>
    <w:rPr/>
  </w:style>
  <w:style w:type="character" w:styleId="style262">
    <w:name w:val="Subtle Reference"/>
    <w:basedOn w:val="style65"/>
    <w:next w:val="style262"/>
    <w:qFormat/>
    <w:uiPriority w:val="10"/>
    <w:rPr>
      <w:b/>
      <w:caps w:val="false"/>
      <w:smallCaps/>
      <w:color w:val="595959"/>
    </w:rPr>
  </w:style>
  <w:style w:type="paragraph" w:styleId="style94">
    <w:name w:val="Normal (Web)"/>
    <w:basedOn w:val="style0"/>
    <w:next w:val="style94"/>
    <w:uiPriority w:val="99"/>
    <w:pPr/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paragraph" w:styleId="style31">
    <w:name w:val="header"/>
    <w:basedOn w:val="style0"/>
    <w:next w:val="style31"/>
    <w:link w:val="style4103"/>
    <w:uiPriority w:val="99"/>
    <w:pPr>
      <w:tabs>
        <w:tab w:val="center" w:leader="none" w:pos="4680"/>
        <w:tab w:val="right" w:leader="none" w:pos="9360"/>
      </w:tabs>
    </w:pPr>
    <w:rPr/>
  </w:style>
  <w:style w:type="character" w:customStyle="1" w:styleId="style4103">
    <w:name w:val="Header Char_4916de65-72ed-4491-90fa-22da7aa40f9a"/>
    <w:basedOn w:val="style65"/>
    <w:next w:val="style4103"/>
    <w:link w:val="style31"/>
    <w:uiPriority w:val="99"/>
    <w:rPr>
      <w:rFonts w:ascii="Times New Roman" w:cs="Times New Roman" w:eastAsia="Times New Roman" w:hAnsi="Times New Roman"/>
      <w:sz w:val="24"/>
      <w:szCs w:val="24"/>
    </w:rPr>
  </w:style>
  <w:style w:type="paragraph" w:styleId="style32">
    <w:name w:val="footer"/>
    <w:basedOn w:val="style0"/>
    <w:next w:val="style32"/>
    <w:link w:val="style4104"/>
    <w:uiPriority w:val="99"/>
    <w:pPr>
      <w:tabs>
        <w:tab w:val="center" w:leader="none" w:pos="4680"/>
        <w:tab w:val="right" w:leader="none" w:pos="9360"/>
      </w:tabs>
    </w:pPr>
    <w:rPr/>
  </w:style>
  <w:style w:type="character" w:customStyle="1" w:styleId="style4104">
    <w:name w:val="Footer Char_24d1f33e-e913-415d-909c-1ad1ef1edca8"/>
    <w:basedOn w:val="style65"/>
    <w:next w:val="style4104"/>
    <w:link w:val="style32"/>
    <w:uiPriority w:val="99"/>
    <w:rPr>
      <w:rFonts w:ascii="Times New Roman" w:cs="Times New Roman" w:eastAsia="Times New Roman" w:hAnsi="Times New Roman"/>
      <w:sz w:val="24"/>
      <w:szCs w:val="24"/>
    </w:rPr>
  </w:style>
  <w:style w:type="character" w:styleId="style86">
    <w:name w:val="FollowedHyperlink"/>
    <w:basedOn w:val="style65"/>
    <w:next w:val="style86"/>
    <w:uiPriority w:val="99"/>
    <w:rPr>
      <w:color w:val="954f72"/>
      <w:u w:val="single"/>
    </w:rPr>
  </w:style>
  <w:style w:type="character" w:customStyle="1" w:styleId="style4105">
    <w:name w:val="No Spacing Char"/>
    <w:next w:val="style4105"/>
    <w:link w:val="style157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9" Type="http://schemas.openxmlformats.org/officeDocument/2006/relationships/customXml" Target="../customXml/item1.xml"/><Relationship Id="rId5" Type="http://schemas.openxmlformats.org/officeDocument/2006/relationships/styles" Target="styles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0BCD36-D36D-0846-BE7E-8CE69442F5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Words>1902</Words>
  <Pages>5</Pages>
  <Characters>13690</Characters>
  <Application>WPS Office</Application>
  <DocSecurity>0</DocSecurity>
  <Paragraphs>179</Paragraphs>
  <ScaleCrop>false</ScaleCrop>
  <LinksUpToDate>false</LinksUpToDate>
  <CharactersWithSpaces>15709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2025-09-15T17:16:00Z</dcterms:created>
  <dc:creator>Naresh Lokiny</dc:creator>
  <lastModifiedBy>SM-F956U</lastModifiedBy>
  <dcterms:modified xsi:type="dcterms:W3CDTF">2026-05-29T17:00:00Z</dcterms:modified>
  <revision>8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bb8b37b6-f5e9-4ee9-9ec3-9306b3990c3e</vt:lpwstr>
  </property>
  <property fmtid="{D5CDD505-2E9C-101B-9397-08002B2CF9AE}" pid="3" name="ICV">
    <vt:lpwstr>3ea2aa9ed21b422c98bf1c95875cbfa0_23</vt:lpwstr>
  </property>
</Properties>
</file>