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36"/>
          <w:szCs w:val="36"/>
        </w:rPr>
        <w:t xml:space="preserve">AI, Generative AI, Automations &amp; Chatbots</w:t>
      </w:r>
    </w:p>
    <w:p>
      <w:pPr>
        <w:jc w:val="center"/>
      </w:pPr>
      <w:r>
        <w:rPr>
          <w:sz w:val="24"/>
          <w:szCs w:val="24"/>
        </w:rPr>
        <w:t xml:space="preserve">Overview of Current Trends - June 2026</w:t>
      </w:r>
    </w:p>
    <w:p>
      <w:r>
        <w:br w:type="page"/>
      </w:r>
    </w:p>
    <w:p>
      <w:pPr>
        <w:pStyle w:val="Heading1"/>
      </w:pPr>
      <w:r>
        <w:t xml:space="preserve">1. Foundations of Artificial Intelligence</w:t>
      </w:r>
    </w:p>
    <w:p>
      <w:r>
        <w:t xml:space="preserve">Artificial Intelligence (AI) refers to the simulation of human intelligence in machines. It encompasses machine learning, deep learning, and neural networks that enable computers to learn from data and make decisions.</w:t>
      </w:r>
    </w:p>
    <w:p>
      <w:r>
        <w:drawing>
          <wp:inline distT="0" distB="0" distL="0" distR="0">
            <wp:extent cx="4762500" cy="2857500"/>
            <wp:effectExtent t="0" r="0" b="0" l="0"/>
            <wp:docPr id="1" name="AI Neural Network" descr="Futuristic neural network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r>
        <w:br w:type="page"/>
      </w:r>
    </w:p>
    <w:p>
      <w:pPr>
        <w:pStyle w:val="Heading1"/>
      </w:pPr>
      <w:r>
        <w:t xml:space="preserve">2. Generative AI</w:t>
      </w:r>
    </w:p>
    <w:p>
      <w:r>
        <w:t xml:space="preserve">Generative AI creates new content like text, images, code, and video from prompts. Key models include GPT series, Claude, Gemini. In 2026, multimodal capabilities (text+image+audio) are standard.</w:t>
      </w:r>
    </w:p>
    <w:p>
      <w:r>
        <w:t xml:space="preserve">Major 2026 Trends: Agentic AI, Multimodal by default, Domain-specific models.</w:t>
      </w:r>
    </w:p>
    <w:p>
      <w:pPr>
        <w:pStyle w:val="Heading1"/>
      </w:pPr>
      <w:r>
        <w:t xml:space="preserve">3. Automations &amp; RPA</w:t>
      </w:r>
    </w:p>
    <w:p>
      <w:r>
        <w:t xml:space="preserve">Robotic Process Automation (RPA) combined with AI enables intelligent automations. Agentic workflows allow AI to handle complex multi-step tasks autonomously.</w:t>
      </w:r>
    </w:p>
    <w:p>
      <w:r>
        <w:drawing>
          <wp:inline distT="0" distB="0" distL="0" distR="0">
            <wp:extent cx="4762500" cy="2667000"/>
            <wp:effectExtent t="0" r="0" b="0" l="0"/>
            <wp:docPr id="1" name="AI Automation Workflow" descr="Workflow autom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r>
        <w:br w:type="page"/>
      </w:r>
    </w:p>
    <w:p>
      <w:pPr>
        <w:pStyle w:val="Heading1"/>
      </w:pPr>
      <w:r>
        <w:t xml:space="preserve">4. Chatbots &amp; Conversational AI</w:t>
      </w:r>
    </w:p>
    <w:p>
      <w:r>
        <w:t xml:space="preserve">Modern chatbots like ChatGPT, Claude, Grok, Gemini have evolved into agents capable of tool use, memory, and task execution. They power customer support, virtual assistants.</w:t>
      </w:r>
    </w:p>
    <w:p>
      <w:r>
        <w:drawing>
          <wp:inline distT="0" distB="0" distL="0" distR="0">
            <wp:extent cx="4762500" cy="2667000"/>
            <wp:effectExtent t="0" r="0" b="0" l="0"/>
            <wp:docPr id="1" name="AI Agent Workflow" descr="AI Ag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67000"/>
                    </a:xfrm>
                    <a:prstGeom prst="rect">
                      <a:avLst/>
                    </a:prstGeom>
                  </pic:spPr>
                </pic:pic>
              </a:graphicData>
            </a:graphic>
          </wp:inline>
        </w:drawing>
      </w:r>
    </w:p>
    <w:p>
      <w:pPr>
        <w:pStyle w:val="Heading2"/>
      </w:pPr>
      <w:r>
        <w:t xml:space="preserve">Key 2026 Developments</w:t>
      </w:r>
    </w:p>
    <w:p>
      <w:r>
        <w:t xml:space="preserve">• Agentic AI: Autonomous goal-oriented systems
• Multimodal models
• Multi-agent orchestration
• On-device AI
• Responsible AI &amp; governance</w:t>
      </w:r>
    </w:p>
    <w:p>
      <w:r>
        <w:t xml:space="preserve">Sources: Industry reports on agentic AI trends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cf1d04d545697c5f67b1080b85c93b8642c9d0.jpg"/><Relationship Id="rId8" Type="http://schemas.openxmlformats.org/officeDocument/2006/relationships/image" Target="media/5ef2d5a7fa51a6ab0d23e82fc461d05706a9fc61.jpg"/><Relationship Id="rId9" Type="http://schemas.openxmlformats.org/officeDocument/2006/relationships/image" Target="media/f29fbda879a02e5948d871d6f0b087a9b5f1edfb.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2026-06-15T12:29:48.530Z</dcterms:created>
  <dcterms:modified xsi:type="dcterms:W3CDTF">2026-06-15T12:29:48.530Z</dcterms:modified>
</cp:coreProperties>
</file>

<file path=docProps/custom.xml><?xml version="1.0" encoding="utf-8"?>
<Properties xmlns="http://schemas.openxmlformats.org/officeDocument/2006/custom-properties" xmlns:vt="http://schemas.openxmlformats.org/officeDocument/2006/docPropsVTypes"/>
</file>