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F1AF2" w14:textId="3A0F88B8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 xml:space="preserve">Chalcolithic pits at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Ovçular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Tepesi</w:t>
      </w:r>
      <w:proofErr w:type="spellEnd"/>
    </w:p>
    <w:p w14:paraId="2F51B343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6220C6">
        <w:rPr>
          <w:rFonts w:ascii="Times New Roman" w:hAnsi="Times New Roman" w:cs="Times New Roman"/>
          <w:sz w:val="24"/>
          <w:szCs w:val="24"/>
        </w:rPr>
        <w:t>Rémi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Berthon, Alexia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Decaix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Zsófia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Eszter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Kovács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, Wim Van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Neer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>, Margareta</w:t>
      </w:r>
    </w:p>
    <w:p w14:paraId="00FCCB65" w14:textId="5C9D5FFC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6220C6">
        <w:rPr>
          <w:rFonts w:ascii="Times New Roman" w:hAnsi="Times New Roman" w:cs="Times New Roman"/>
          <w:sz w:val="24"/>
          <w:szCs w:val="24"/>
        </w:rPr>
        <w:t>Tengberg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, George Willcox &amp; Thomas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Cucchi</w:t>
      </w:r>
      <w:proofErr w:type="spellEnd"/>
    </w:p>
    <w:p w14:paraId="1C783EF6" w14:textId="4C1412DF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24D4FF" w14:textId="454AFD4F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DA00E9" wp14:editId="7561D590">
            <wp:extent cx="3638550" cy="1781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8D3F" w14:textId="78BB8DE8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drawing>
          <wp:inline distT="0" distB="0" distL="0" distR="0" wp14:anchorId="5371E92C" wp14:editId="704DEE4A">
            <wp:extent cx="5943600" cy="3775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F564" w14:textId="26463EC4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lastRenderedPageBreak/>
        <w:drawing>
          <wp:inline distT="0" distB="0" distL="0" distR="0" wp14:anchorId="03ECDC37" wp14:editId="30C8E6AD">
            <wp:extent cx="3771900" cy="3419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BD6E" w14:textId="70BEDB43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drawing>
          <wp:inline distT="0" distB="0" distL="0" distR="0" wp14:anchorId="60E36992" wp14:editId="0F55FC5B">
            <wp:extent cx="3705225" cy="2047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9FFC" w14:textId="2871FFE8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123071" w14:textId="38ECC51A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lastRenderedPageBreak/>
        <w:drawing>
          <wp:inline distT="0" distB="0" distL="0" distR="0" wp14:anchorId="041D2A7D" wp14:editId="0C382A63">
            <wp:extent cx="5019675" cy="4705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5561" w14:textId="77777777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4CC016" w14:textId="03EF20A6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lastRenderedPageBreak/>
        <w:drawing>
          <wp:inline distT="0" distB="0" distL="0" distR="0" wp14:anchorId="1A845259" wp14:editId="6157E4BD">
            <wp:extent cx="3867150" cy="3914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EF4B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 xml:space="preserve">A ritual deposit of fox remains at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Ovçular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Tepesi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Nakhchivan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>, Azerbaijan)</w:t>
      </w:r>
    </w:p>
    <w:p w14:paraId="07C428B2" w14:textId="27F326E8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 xml:space="preserve">and its </w:t>
      </w:r>
      <w:proofErr w:type="gramStart"/>
      <w:r w:rsidRPr="006220C6">
        <w:rPr>
          <w:rFonts w:ascii="Times New Roman" w:hAnsi="Times New Roman" w:cs="Times New Roman"/>
          <w:sz w:val="24"/>
          <w:szCs w:val="24"/>
        </w:rPr>
        <w:t>relation</w:t>
      </w:r>
      <w:proofErr w:type="gramEnd"/>
      <w:r w:rsidRPr="006220C6">
        <w:rPr>
          <w:rFonts w:ascii="Times New Roman" w:hAnsi="Times New Roman" w:cs="Times New Roman"/>
          <w:sz w:val="24"/>
          <w:szCs w:val="24"/>
        </w:rPr>
        <w:t xml:space="preserve"> with the pastoral nature of Late Chalcolithic communities</w:t>
      </w:r>
    </w:p>
    <w:p w14:paraId="36286C45" w14:textId="0B5A20C4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6220C6">
        <w:rPr>
          <w:rFonts w:ascii="Times New Roman" w:hAnsi="Times New Roman" w:cs="Times New Roman"/>
          <w:sz w:val="24"/>
          <w:szCs w:val="24"/>
        </w:rPr>
        <w:t>Rémi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Berthon</w:t>
      </w:r>
    </w:p>
    <w:p w14:paraId="1BA7C291" w14:textId="0DDFF378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8BFE4F" w14:textId="5CBD97D4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lastRenderedPageBreak/>
        <w:drawing>
          <wp:inline distT="0" distB="0" distL="0" distR="0" wp14:anchorId="05D17718" wp14:editId="0AF10E48">
            <wp:extent cx="6049679" cy="56769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3073" cy="56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7847" w14:textId="4BE1666A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lastRenderedPageBreak/>
        <w:drawing>
          <wp:inline distT="0" distB="0" distL="0" distR="0" wp14:anchorId="4B6B4C3B" wp14:editId="554B7C03">
            <wp:extent cx="5943600" cy="4669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D2BC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>On the trail of Neolithic mice and men towards</w:t>
      </w:r>
    </w:p>
    <w:p w14:paraId="12254C9E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>Transcaucasia: zooarchaeological clues from</w:t>
      </w:r>
    </w:p>
    <w:p w14:paraId="2122DCDB" w14:textId="5B79DE7E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6220C6">
        <w:rPr>
          <w:rFonts w:ascii="Times New Roman" w:hAnsi="Times New Roman" w:cs="Times New Roman"/>
          <w:sz w:val="24"/>
          <w:szCs w:val="24"/>
        </w:rPr>
        <w:t>Nakhchivan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(Azerbaijan)</w:t>
      </w:r>
    </w:p>
    <w:p w14:paraId="5E378012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>THOMAS CUCCHI1,2*, ZSÓFIA ESZTER KOVÁCS3, RÉMI BERTHON1,4, ANNIE ORTH5,</w:t>
      </w:r>
    </w:p>
    <w:p w14:paraId="12392E53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>FRANÇOIS BONHOMME5, ALLOWEN EVIN2,1, ROOHOLLAH SIAHSARVIE5,6,</w:t>
      </w:r>
    </w:p>
    <w:p w14:paraId="6D596AC0" w14:textId="06BB4282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>JAMSHID DARVISH6,7, VELI BAKHSHALIYEV8 and CATHERINE MARRO9</w:t>
      </w:r>
    </w:p>
    <w:p w14:paraId="58F32D59" w14:textId="041F8B0C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260B6C" w14:textId="67AA1D5D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lastRenderedPageBreak/>
        <w:drawing>
          <wp:inline distT="0" distB="0" distL="0" distR="0" wp14:anchorId="53536F40" wp14:editId="1C96FE65">
            <wp:extent cx="5943600" cy="3595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6D3A" w14:textId="5925CB51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F5BAEB" w14:textId="4E6A84E2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drawing>
          <wp:inline distT="0" distB="0" distL="0" distR="0" wp14:anchorId="381969C1" wp14:editId="10920F88">
            <wp:extent cx="5943600" cy="1548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BFF2" w14:textId="1F6744FA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CDE723" w14:textId="13DE3CF9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lastRenderedPageBreak/>
        <w:drawing>
          <wp:inline distT="0" distB="0" distL="0" distR="0" wp14:anchorId="7F28B305" wp14:editId="24CAD1C5">
            <wp:extent cx="5943600" cy="2964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DE18" w14:textId="16AB3A90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E53ABC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 xml:space="preserve">Vegetation and plant exploitation at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Mentesh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Tepe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(Azerbaijan),</w:t>
      </w:r>
    </w:p>
    <w:p w14:paraId="41F25E95" w14:textId="4BCB1574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>6th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6220C6">
        <w:rPr>
          <w:rFonts w:ascii="Times New Roman" w:hAnsi="Times New Roman" w:cs="Times New Roman"/>
          <w:sz w:val="24"/>
          <w:szCs w:val="24"/>
        </w:rPr>
        <w:t>3rd millennium BC initial results of the archaeobotanical study</w:t>
      </w:r>
    </w:p>
    <w:p w14:paraId="17A40712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 xml:space="preserve">Alexia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Decaix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a, b,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Erwan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Messager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c, *, Margareta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Tengberg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Reinder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Neef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d,</w:t>
      </w:r>
    </w:p>
    <w:p w14:paraId="1DA38416" w14:textId="2A5BFA15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6220C6">
        <w:rPr>
          <w:rFonts w:ascii="Times New Roman" w:hAnsi="Times New Roman" w:cs="Times New Roman"/>
          <w:sz w:val="24"/>
          <w:szCs w:val="24"/>
        </w:rPr>
        <w:t>Bertille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Lyonnet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e,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Farhad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Guliyev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</w:t>
      </w:r>
    </w:p>
    <w:p w14:paraId="2595D105" w14:textId="7F807B0A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FD20BF" w14:textId="121AEB86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lastRenderedPageBreak/>
        <w:drawing>
          <wp:inline distT="0" distB="0" distL="0" distR="0" wp14:anchorId="0699BB45" wp14:editId="52B2029C">
            <wp:extent cx="5829300" cy="4886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26C8" w14:textId="361F3173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lastRenderedPageBreak/>
        <w:drawing>
          <wp:inline distT="0" distB="0" distL="0" distR="0" wp14:anchorId="00896DE7" wp14:editId="3349ED3E">
            <wp:extent cx="5791200" cy="4438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EA85" w14:textId="032B6DD1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drawing>
          <wp:inline distT="0" distB="0" distL="0" distR="0" wp14:anchorId="04FCF507" wp14:editId="56A7EC91">
            <wp:extent cx="5943600" cy="3090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70F" w14:textId="2BEF9C10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1BA056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6220C6">
        <w:rPr>
          <w:rFonts w:ascii="Times New Roman" w:hAnsi="Times New Roman" w:cs="Times New Roman"/>
          <w:sz w:val="24"/>
          <w:szCs w:val="24"/>
        </w:rPr>
        <w:t>Archaeometallurgical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Investigations in</w:t>
      </w:r>
    </w:p>
    <w:p w14:paraId="76E2B045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6220C6">
        <w:rPr>
          <w:rFonts w:ascii="Times New Roman" w:hAnsi="Times New Roman" w:cs="Times New Roman"/>
          <w:sz w:val="24"/>
          <w:szCs w:val="24"/>
        </w:rPr>
        <w:t>Nakhchivan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>, Azerbaijan: What Does the Evidence</w:t>
      </w:r>
    </w:p>
    <w:p w14:paraId="71914DA3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lastRenderedPageBreak/>
        <w:t xml:space="preserve">from Late Chalcolithic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Ovçular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Tepesi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Tell Us about</w:t>
      </w:r>
    </w:p>
    <w:p w14:paraId="2242CFC8" w14:textId="655F9BD4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>the Beginning of Extractive Metallurgy?</w:t>
      </w:r>
    </w:p>
    <w:p w14:paraId="66A84F05" w14:textId="77777777" w:rsidR="006220C6" w:rsidRP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 xml:space="preserve">Nicolas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Gailhard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, Michael Bode,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Veli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Bakhshaliyev</w:t>
      </w:r>
      <w:proofErr w:type="spellEnd"/>
      <w:r w:rsidRPr="006220C6">
        <w:rPr>
          <w:rFonts w:ascii="Times New Roman" w:hAnsi="Times New Roman" w:cs="Times New Roman"/>
          <w:sz w:val="24"/>
          <w:szCs w:val="24"/>
        </w:rPr>
        <w:t>, Andreas Hauptmann &amp;</w:t>
      </w:r>
    </w:p>
    <w:p w14:paraId="1FEA0921" w14:textId="42370FD7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rPr>
          <w:rFonts w:ascii="Times New Roman" w:hAnsi="Times New Roman" w:cs="Times New Roman"/>
          <w:sz w:val="24"/>
          <w:szCs w:val="24"/>
        </w:rPr>
        <w:t xml:space="preserve">Catherine </w:t>
      </w:r>
      <w:proofErr w:type="spellStart"/>
      <w:r w:rsidRPr="006220C6">
        <w:rPr>
          <w:rFonts w:ascii="Times New Roman" w:hAnsi="Times New Roman" w:cs="Times New Roman"/>
          <w:sz w:val="24"/>
          <w:szCs w:val="24"/>
        </w:rPr>
        <w:t>Marro</w:t>
      </w:r>
      <w:proofErr w:type="spellEnd"/>
    </w:p>
    <w:p w14:paraId="55678398" w14:textId="7F304BE9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DD26D9" w14:textId="2A2B4A68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0C6">
        <w:drawing>
          <wp:inline distT="0" distB="0" distL="0" distR="0" wp14:anchorId="419C8ABD" wp14:editId="42A7606F">
            <wp:extent cx="5943600" cy="3928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4794" w14:textId="07120EEF" w:rsidR="006220C6" w:rsidRDefault="006220C6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D3ADA1" w14:textId="6CAA7915" w:rsidR="006220C6" w:rsidRDefault="003B4062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4062">
        <w:drawing>
          <wp:inline distT="0" distB="0" distL="0" distR="0" wp14:anchorId="27D84A75" wp14:editId="3521CC61">
            <wp:extent cx="5943600" cy="270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FE48" w14:textId="0770A04B" w:rsidR="003B4062" w:rsidRDefault="003B4062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C2026A" w14:textId="7797CFC2" w:rsidR="003B4062" w:rsidRDefault="003B4062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4062">
        <w:lastRenderedPageBreak/>
        <w:drawing>
          <wp:inline distT="0" distB="0" distL="0" distR="0" wp14:anchorId="765911A0" wp14:editId="7E43516D">
            <wp:extent cx="5943600" cy="1248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4DC6" w14:textId="56A45EE4" w:rsidR="003B4062" w:rsidRDefault="003B4062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4062">
        <w:drawing>
          <wp:inline distT="0" distB="0" distL="0" distR="0" wp14:anchorId="5A5F70BB" wp14:editId="52FD3342">
            <wp:extent cx="5943600" cy="3030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2A97" w14:textId="42FB032C" w:rsidR="003B4062" w:rsidRDefault="003B4062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4062">
        <w:drawing>
          <wp:inline distT="0" distB="0" distL="0" distR="0" wp14:anchorId="210A1159" wp14:editId="18BDC353">
            <wp:extent cx="5943600" cy="1995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756B" w14:textId="27C1C322" w:rsidR="003B4062" w:rsidRDefault="003B4062" w:rsidP="006220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13C9CF" w14:textId="77777777" w:rsidR="003B4062" w:rsidRPr="003B4062" w:rsidRDefault="003B4062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B4062">
        <w:rPr>
          <w:rFonts w:ascii="Times New Roman" w:hAnsi="Times New Roman" w:cs="Times New Roman"/>
          <w:sz w:val="24"/>
          <w:szCs w:val="24"/>
        </w:rPr>
        <w:t>Mentesh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Tepe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, an early settlement of the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Shomu-Shulaveri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Culture in</w:t>
      </w:r>
    </w:p>
    <w:p w14:paraId="4F67B782" w14:textId="0F730973" w:rsidR="003B4062" w:rsidRDefault="003B4062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4062">
        <w:rPr>
          <w:rFonts w:ascii="Times New Roman" w:hAnsi="Times New Roman" w:cs="Times New Roman"/>
          <w:sz w:val="24"/>
          <w:szCs w:val="24"/>
        </w:rPr>
        <w:t>Azerbaijan</w:t>
      </w:r>
    </w:p>
    <w:p w14:paraId="0425C05D" w14:textId="77777777" w:rsidR="003B4062" w:rsidRPr="003B4062" w:rsidRDefault="003B4062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B4062">
        <w:rPr>
          <w:rFonts w:ascii="Times New Roman" w:hAnsi="Times New Roman" w:cs="Times New Roman"/>
          <w:sz w:val="24"/>
          <w:szCs w:val="24"/>
        </w:rPr>
        <w:t>Bertille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Lyonnet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a, *,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Farhad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Guliyev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b, Laurence Bouquet c,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Ga€elle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Bruley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>-Chabot c,</w:t>
      </w:r>
    </w:p>
    <w:p w14:paraId="37515B05" w14:textId="77777777" w:rsidR="003B4062" w:rsidRPr="003B4062" w:rsidRDefault="003B4062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B4062">
        <w:rPr>
          <w:rFonts w:ascii="Times New Roman" w:hAnsi="Times New Roman" w:cs="Times New Roman"/>
          <w:sz w:val="24"/>
          <w:szCs w:val="24"/>
        </w:rPr>
        <w:t>Anaïck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Samzun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c, Laure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Pecqueur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c, Elsa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Jovenet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c, Emmanuel Baudouin d,</w:t>
      </w:r>
    </w:p>
    <w:p w14:paraId="471DA13D" w14:textId="77777777" w:rsidR="003B4062" w:rsidRPr="003B4062" w:rsidRDefault="003B4062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4062">
        <w:rPr>
          <w:rFonts w:ascii="Times New Roman" w:hAnsi="Times New Roman" w:cs="Times New Roman"/>
          <w:sz w:val="24"/>
          <w:szCs w:val="24"/>
        </w:rPr>
        <w:t xml:space="preserve">Michel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Fontugne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e, Pascal Raymond c, Emeline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Degorre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f, Laurence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Astruc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g,</w:t>
      </w:r>
    </w:p>
    <w:p w14:paraId="56BF7381" w14:textId="77777777" w:rsidR="003B4062" w:rsidRPr="003B4062" w:rsidRDefault="003B4062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4062">
        <w:rPr>
          <w:rFonts w:ascii="Times New Roman" w:hAnsi="Times New Roman" w:cs="Times New Roman"/>
          <w:sz w:val="24"/>
          <w:szCs w:val="24"/>
        </w:rPr>
        <w:t xml:space="preserve">Denis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Guilbeau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h,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Ga€elle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Dosseur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, Norbert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Benecke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j, Caroline Hamon k,</w:t>
      </w:r>
    </w:p>
    <w:p w14:paraId="4B3E32FB" w14:textId="0179C2D0" w:rsidR="003B4062" w:rsidRDefault="003B4062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B4062">
        <w:rPr>
          <w:rFonts w:ascii="Times New Roman" w:hAnsi="Times New Roman" w:cs="Times New Roman"/>
          <w:sz w:val="24"/>
          <w:szCs w:val="24"/>
        </w:rPr>
        <w:t>Modwene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Poulmarc'h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l, Antoine </w:t>
      </w:r>
      <w:proofErr w:type="spellStart"/>
      <w:r w:rsidRPr="003B4062">
        <w:rPr>
          <w:rFonts w:ascii="Times New Roman" w:hAnsi="Times New Roman" w:cs="Times New Roman"/>
          <w:sz w:val="24"/>
          <w:szCs w:val="24"/>
        </w:rPr>
        <w:t>Courcier</w:t>
      </w:r>
      <w:proofErr w:type="spellEnd"/>
      <w:r w:rsidRPr="003B4062">
        <w:rPr>
          <w:rFonts w:ascii="Times New Roman" w:hAnsi="Times New Roman" w:cs="Times New Roman"/>
          <w:sz w:val="24"/>
          <w:szCs w:val="24"/>
        </w:rPr>
        <w:t xml:space="preserve"> m</w:t>
      </w:r>
    </w:p>
    <w:p w14:paraId="37334E53" w14:textId="465098CD" w:rsidR="003B4062" w:rsidRDefault="003B4062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02BCD4" w14:textId="7019D24E" w:rsidR="003B4062" w:rsidRDefault="003B4062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4062">
        <w:lastRenderedPageBreak/>
        <w:drawing>
          <wp:inline distT="0" distB="0" distL="0" distR="0" wp14:anchorId="1BBBE0B1" wp14:editId="11A7B68D">
            <wp:extent cx="3914775" cy="3581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F7FE" w14:textId="2F0060E3" w:rsidR="00132EAA" w:rsidRDefault="00132EAA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32EAA">
        <w:drawing>
          <wp:inline distT="0" distB="0" distL="0" distR="0" wp14:anchorId="1C4C44F3" wp14:editId="571DD850">
            <wp:extent cx="5943600" cy="2306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1BE" w14:textId="363941BB" w:rsidR="00132EAA" w:rsidRDefault="00132EAA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32EAA">
        <w:drawing>
          <wp:inline distT="0" distB="0" distL="0" distR="0" wp14:anchorId="53EED65D">
            <wp:extent cx="4000500" cy="1647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78CD" w14:textId="0F6C6E45" w:rsidR="00132EAA" w:rsidRDefault="00132EAA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32EAA">
        <w:rPr>
          <w:rFonts w:ascii="Times New Roman" w:hAnsi="Times New Roman" w:cs="Times New Roman"/>
          <w:sz w:val="24"/>
          <w:szCs w:val="24"/>
        </w:rPr>
        <w:t xml:space="preserve">On the Genesis of the Kura-Araxes phenomenon: New evidence from </w:t>
      </w:r>
      <w:proofErr w:type="spellStart"/>
      <w:r w:rsidRPr="00132EAA">
        <w:rPr>
          <w:rFonts w:ascii="Times New Roman" w:hAnsi="Times New Roman" w:cs="Times New Roman"/>
          <w:sz w:val="24"/>
          <w:szCs w:val="24"/>
        </w:rPr>
        <w:t>Nakhchivan</w:t>
      </w:r>
      <w:proofErr w:type="spellEnd"/>
      <w:r w:rsidRPr="00132EAA">
        <w:rPr>
          <w:rFonts w:ascii="Times New Roman" w:hAnsi="Times New Roman" w:cs="Times New Roman"/>
          <w:sz w:val="24"/>
          <w:szCs w:val="24"/>
        </w:rPr>
        <w:t>(Azerbaijan)</w:t>
      </w:r>
    </w:p>
    <w:p w14:paraId="4DCF0304" w14:textId="15127C3D" w:rsidR="00132EAA" w:rsidRDefault="00132EAA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32EAA">
        <w:rPr>
          <w:rFonts w:ascii="Times New Roman" w:hAnsi="Times New Roman" w:cs="Times New Roman"/>
          <w:sz w:val="24"/>
          <w:szCs w:val="24"/>
        </w:rPr>
        <w:t xml:space="preserve">Catherine </w:t>
      </w:r>
      <w:proofErr w:type="spellStart"/>
      <w:r w:rsidRPr="00132EAA">
        <w:rPr>
          <w:rFonts w:ascii="Times New Roman" w:hAnsi="Times New Roman" w:cs="Times New Roman"/>
          <w:sz w:val="24"/>
          <w:szCs w:val="24"/>
        </w:rPr>
        <w:t>Marro</w:t>
      </w:r>
      <w:proofErr w:type="spellEnd"/>
      <w:r w:rsidRPr="00132E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2EAA">
        <w:rPr>
          <w:rFonts w:ascii="Times New Roman" w:hAnsi="Times New Roman" w:cs="Times New Roman"/>
          <w:sz w:val="24"/>
          <w:szCs w:val="24"/>
        </w:rPr>
        <w:t>Rémi</w:t>
      </w:r>
      <w:proofErr w:type="spellEnd"/>
      <w:r w:rsidRPr="00132EAA">
        <w:rPr>
          <w:rFonts w:ascii="Times New Roman" w:hAnsi="Times New Roman" w:cs="Times New Roman"/>
          <w:sz w:val="24"/>
          <w:szCs w:val="24"/>
        </w:rPr>
        <w:t xml:space="preserve"> Berthon and </w:t>
      </w:r>
      <w:proofErr w:type="spellStart"/>
      <w:r w:rsidRPr="00132EAA">
        <w:rPr>
          <w:rFonts w:ascii="Times New Roman" w:hAnsi="Times New Roman" w:cs="Times New Roman"/>
          <w:sz w:val="24"/>
          <w:szCs w:val="24"/>
        </w:rPr>
        <w:t>Veli</w:t>
      </w:r>
      <w:proofErr w:type="spellEnd"/>
      <w:r w:rsidRPr="001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2EAA">
        <w:rPr>
          <w:rFonts w:ascii="Times New Roman" w:hAnsi="Times New Roman" w:cs="Times New Roman"/>
          <w:sz w:val="24"/>
          <w:szCs w:val="24"/>
        </w:rPr>
        <w:t>Bakhshaliyev</w:t>
      </w:r>
      <w:proofErr w:type="spellEnd"/>
    </w:p>
    <w:p w14:paraId="0134EE0E" w14:textId="669D43E9" w:rsidR="00132EAA" w:rsidRDefault="00132EAA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431DA9" w14:textId="78FFC944" w:rsidR="00132EAA" w:rsidRDefault="00132EAA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32EAA">
        <w:lastRenderedPageBreak/>
        <w:drawing>
          <wp:inline distT="0" distB="0" distL="0" distR="0" wp14:anchorId="2CCE4E4D" wp14:editId="4F7C9227">
            <wp:extent cx="5943600" cy="3284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3383" w14:textId="0D2A4E14" w:rsidR="00132EAA" w:rsidRDefault="00132EAA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32EAA">
        <w:drawing>
          <wp:inline distT="0" distB="0" distL="0" distR="0" wp14:anchorId="07C2742E" wp14:editId="49EFBCC9">
            <wp:extent cx="4010025" cy="2333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0DB0" w14:textId="4D392D70" w:rsidR="00132EAA" w:rsidRDefault="00132EAA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32EAA">
        <w:lastRenderedPageBreak/>
        <w:drawing>
          <wp:inline distT="0" distB="0" distL="0" distR="0" wp14:anchorId="1D4257E4" wp14:editId="15327EDA">
            <wp:extent cx="4086225" cy="2705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FD07" w14:textId="77777777" w:rsidR="00132EAA" w:rsidRPr="006220C6" w:rsidRDefault="00132EAA" w:rsidP="003B4062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32EAA" w:rsidRPr="00622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0C6"/>
    <w:rsid w:val="00132EAA"/>
    <w:rsid w:val="001B6C2C"/>
    <w:rsid w:val="003B4062"/>
    <w:rsid w:val="0062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C8106"/>
  <w15:chartTrackingRefBased/>
  <w15:docId w15:val="{DA71A0FD-790B-4ED1-AB15-9A73409D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220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9C50D-97AB-4930-B062-C78F85DB7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Siniscalchi</dc:creator>
  <cp:keywords/>
  <dc:description/>
  <cp:lastModifiedBy>Elizabeth Siniscalchi</cp:lastModifiedBy>
  <cp:revision>2</cp:revision>
  <dcterms:created xsi:type="dcterms:W3CDTF">2018-04-19T23:09:00Z</dcterms:created>
  <dcterms:modified xsi:type="dcterms:W3CDTF">2018-04-20T01:35:00Z</dcterms:modified>
</cp:coreProperties>
</file>