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была первая строка текста, написанная в холодный зимний вечер. Что-то за окном шумело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возможно, ветер или какая-то птица. Люди шли по улице, обсуждая новости, политику, работу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конечно же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погоду.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Некоторые говорили: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 что, опять снег?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Другие отвечали: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Ага, опять. Но, может быть, весна скоро придёт?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Кто-то уверенно сказал: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Да, к середине марта точно станет теплее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Ку-ку!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прозвучало с балкона. Это был ребёнок, который играл в прятки. Он выглянул, закричал и спрятался снова.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Ку-ку!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повторил он.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 временем, в доме напротив кто-то играл на пианино. Мелодия была тихой, но красивой. Все слушали с удовольствием. Даже кот, лежавший на подоконнике, приподнял ухо.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Ну, в общем... Это была третья строка, может быть даже четвёртая. Потом пятая. И наконец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шестая.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