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9qs134pml2x" w:id="0"/>
      <w:bookmarkEnd w:id="0"/>
      <w:r w:rsidDel="00000000" w:rsidR="00000000" w:rsidRPr="00000000">
        <w:rPr>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teach you how to create and assign a saved address to a user in your buyer company. Any users assigned an address in this way can utilize that address while ordering.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buyer address endpoints in this guide will most frequently be used in an administrative context in order to make specific addresses available across specific subsets of buyer users via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a manufacturer may wish to restrict resellers to specific shipping address(es) based on the various brick and mortar retail locations they are authorized to order for.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bd18gjvylvd" w:id="1"/>
      <w:bookmarkEnd w:id="1"/>
      <w:r w:rsidDel="00000000" w:rsidR="00000000" w:rsidRPr="00000000">
        <w:rPr>
          <w:rtl w:val="0"/>
        </w:rPr>
        <w:t xml:space="preserve">##  Prerequisites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And Assign Users And User Groups](https://documentation.ordercloud.io/use-case-guides/buyer-and-seller-organization-management/create-and-assign-users-and-user-groups)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w6dzpoj9jmw" w:id="2"/>
      <w:bookmarkEnd w:id="2"/>
      <w:r w:rsidDel="00000000" w:rsidR="00000000" w:rsidRPr="00000000">
        <w:rPr>
          <w:rtl w:val="0"/>
        </w:rPr>
        <w:t xml:space="preserve">## 1. </w:t>
      </w:r>
      <w:r w:rsidDel="00000000" w:rsidR="00000000" w:rsidRPr="00000000">
        <w:rPr>
          <w:rtl w:val="0"/>
        </w:rPr>
        <w:t xml:space="preserve">Create an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an Address](</w:t>
      </w:r>
      <w:r w:rsidDel="00000000" w:rsidR="00000000" w:rsidRPr="00000000">
        <w:rPr>
          <w:color w:val="ff9900"/>
          <w:rtl w:val="0"/>
        </w:rPr>
        <w:t xml:space="preserve">https://documentation.ordercloud.io/api-reference#Addresses_Create</w:t>
      </w:r>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sz w:val="21"/>
          <w:szCs w:val="21"/>
          <w:highlight w:val="white"/>
          <w:rtl w:val="0"/>
        </w:rPr>
        <w:t xml:space="preserve">POST https://api.ordercloud.io/v1/buyers/{buyerID}/</w:t>
      </w:r>
      <w:r w:rsidDel="00000000" w:rsidR="00000000" w:rsidRPr="00000000">
        <w:rPr>
          <w:highlight w:val="white"/>
          <w:rtl w:val="0"/>
        </w:rPr>
        <w:t xml:space="preserve">addresses</w:t>
      </w:r>
      <w:r w:rsidDel="00000000" w:rsidR="00000000" w:rsidRPr="00000000">
        <w:rPr>
          <w:highlight w:val="white"/>
          <w:rtl w:val="0"/>
        </w:rPr>
        <w:t xml:space="preserve"> 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"HomeAddressID",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"CompanyName": "OrderCloud",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"FirstName": "John",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"LastName": "Smith",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"Street1": "100 N. 5th 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"Street2":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"City": "Minneapolis",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"State": "MN",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"Zip": "55414",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"Country":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"Phone":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"AddressName": "myAddress",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r35b0fri27z" w:id="3"/>
      <w:bookmarkEnd w:id="3"/>
      <w:r w:rsidDel="00000000" w:rsidR="00000000" w:rsidRPr="00000000">
        <w:rPr>
          <w:rtl w:val="0"/>
        </w:rPr>
        <w:t xml:space="preserve">## </w:t>
      </w:r>
      <w:r w:rsidDel="00000000" w:rsidR="00000000" w:rsidRPr="00000000">
        <w:rPr>
          <w:rtl w:val="0"/>
        </w:rPr>
        <w:t xml:space="preserve">2. Assign the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[Save Address Assignment](</w:t>
      </w:r>
      <w:r w:rsidDel="00000000" w:rsidR="00000000" w:rsidRPr="00000000">
        <w:rPr>
          <w:color w:val="ff9900"/>
          <w:rtl w:val="0"/>
        </w:rPr>
        <w:t xml:space="preserve">https://documentation.ordercloud.io/api-reference#Addresses_SaveAssignment</w:t>
      </w:r>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sz w:val="21"/>
          <w:szCs w:val="21"/>
          <w:highlight w:val="white"/>
          <w:rtl w:val="0"/>
        </w:rPr>
        <w:t xml:space="preserve">POST https://api.ordercloud.io/v1/buyers/{buyerID}/</w:t>
      </w:r>
      <w:r w:rsidDel="00000000" w:rsidR="00000000" w:rsidRPr="00000000">
        <w:rPr>
          <w:highlight w:val="white"/>
          <w:rtl w:val="0"/>
        </w:rPr>
        <w:t xml:space="preserve">addresses/assignments 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"AddressID": "HomeAddressID",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"UserID":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"UserGroupID": "MyUserGroup",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"IsShipping":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"IsBilling":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&lt;div class="note"&gt;Any user in that user group will now inherit this address. The `IsShipping` and `IsBilling` fields define how this address can be used.&lt;/div&gt;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cbzoktslxhf" w:id="4"/>
      <w:bookmarkEnd w:id="4"/>
      <w:r w:rsidDel="00000000" w:rsidR="00000000" w:rsidRPr="00000000">
        <w:rPr>
          <w:color w:val="3c78d8"/>
          <w:rtl w:val="0"/>
        </w:rPr>
        <w:t xml:space="preserve">## Conclusion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Congratulations! You should now be very comfortable creating and assigning addresses to users within a buyer organization.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