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rtmsrwai4psf" w:id="0"/>
      <w:bookmarkEnd w:id="0"/>
      <w:r w:rsidDel="00000000" w:rsidR="00000000" w:rsidRPr="00000000">
        <w:rPr>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learn how to set-up and use refresh tokens which will allow your users to remain signed in without having to reauthenticate. This guide assumes you already know how to authenticate using one of the four workflows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a4heq18qmf8l" w:id="1"/>
      <w:bookmarkEnd w:id="1"/>
      <w:r w:rsidDel="00000000" w:rsidR="00000000" w:rsidRPr="00000000">
        <w:rPr>
          <w:b w:val="1"/>
          <w:sz w:val="34"/>
          <w:szCs w:val="34"/>
          <w:rtl w:val="0"/>
        </w:rPr>
        <w:t xml:space="preserve">Understanding Tokens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successful request to authenticate will return a response much like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https://api.ordercloud.io/oauth/token HTTP/1.1</w:t>
        <w:br w:type="textWrapping"/>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    "access_token": "eyJ0eXAi0iJKV1QiLCJhbGci0iJ",</w:t>
        <w:br w:type="textWrapping"/>
        <w:t xml:space="preserve">    "token_type" : "bearer",</w:t>
        <w:br w:type="textWrapping"/>
        <w:t xml:space="preserve">    "expires_in" : 35999,</w:t>
        <w:br w:type="textWrapping"/>
        <w:t xml:space="preserve">    "refresh_token": "878ca890-af6a-48b6-98a2-1e1cf4a.."</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typical workflow, you will use the access token in any request to the OrderCloud.io API. When that token expires, you will need to re-authenticate. The refresh token can be used to retrieve a new access token without needing user credentials or a client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planning on retrieving a new access token using this method then you will want to store that refresh token when first authenticating.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not visible from the response, the refresh token also has an expiration duration. Once expired, you will no longer be able to request a new access token using that refresh token. The expiration duration for both the access and refresh tokens can be changed from the Apps tab in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Dashboard</w:t>
        </w:r>
      </w:hyperlink>
      <w:r w:rsidDel="00000000" w:rsidR="00000000" w:rsidRPr="00000000">
        <w:rPr>
          <w:rtl w:val="0"/>
        </w:rPr>
        <w:t xml:space="preserve">. A refresh token duration of 0 will not return a refresh token.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aemijivk421n" w:id="2"/>
      <w:bookmarkEnd w:id="2"/>
      <w:r w:rsidDel="00000000" w:rsidR="00000000" w:rsidRPr="00000000">
        <w:rPr>
          <w:b w:val="1"/>
          <w:sz w:val="34"/>
          <w:szCs w:val="34"/>
          <w:rtl w:val="0"/>
        </w:rPr>
        <w:t xml:space="preserve">Using a Refresh 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information will be needed for the request:</w:t>
      </w:r>
    </w:p>
    <w:tbl>
      <w:tblPr>
        <w:tblStyle w:val="Table1"/>
        <w:tblW w:w="6865.0" w:type="dxa"/>
        <w:jc w:val="left"/>
        <w:tblInd w:w="100.0" w:type="pct"/>
        <w:tblLayout w:type="fixed"/>
        <w:tblLook w:val="0600"/>
      </w:tblPr>
      <w:tblGrid>
        <w:gridCol w:w="1550"/>
        <w:gridCol w:w="5315"/>
        <w:tblGridChange w:id="0">
          <w:tblGrid>
            <w:gridCol w:w="1550"/>
            <w:gridCol w:w="5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Definition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grant_type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Value must be refresh_token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will be the client ID used in the original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refresh_token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will be the refresh_token from the first response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successful request might look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https://auth.ordercloud.io/oauth/token HTTP/1.1</w:t>
        <w:br w:type="textWrapping"/>
        <w:t xml:space="preserve">Content-Type: text/html; charset=UTF-8</w:t>
        <w:br w:type="textWrapping"/>
        <w:br w:type="textWrapping"/>
        <w:t xml:space="preserve">client_id=xxxxxxxx-xxxx-xxxx-xxxx-xxxxxxxxxxxx&amp;grant_type=refresh_token&amp;refresh_token=878ca890-af6a48b6-98a2-1e1cf4a&amp;scope=FullAccess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6bm39sf9c6m3" w:id="3"/>
      <w:bookmarkEnd w:id="3"/>
      <w:r w:rsidDel="00000000" w:rsidR="00000000" w:rsidRPr="00000000">
        <w:rPr>
          <w:b w:val="1"/>
          <w:sz w:val="34"/>
          <w:szCs w:val="34"/>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 you for using OrderCloud.io! After reading this guide you should now be able to retrieve access tokens by using refresh tokens. This will allow your users to remain signed in as long as their refresh token has not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docs/guides/getting-started/dashboard-and-api-console" TargetMode="External"/><Relationship Id="rId7" Type="http://schemas.openxmlformats.org/officeDocument/2006/relationships/hyperlink" Target="http://localhost:3000/docs/guides/getting-started/dashboard-and-api-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