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`./src/` Directory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is where the majority of development work will occur. It contains 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of the application code, tests, and assets.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src/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|- app/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|- assets/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|- index.html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[`src/app/`](LINK TO APPLICATION FILES GUIDE) - contains all of the application code and corresponding tests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`src/assets/` - static files like fonts and images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[`src/index.html`](#indexhtml) - this is the HTML document of the single-page application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## `index.html`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index file is the HTML document of the single-page application (SPA).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is the highest level container for everything in your angular application.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### `&lt;html&gt;`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[application module (orderCloud)](APP FILES GUIDE LINK TO app.module.js) and [application controller (AppCtrl)](APP FILES GUIDE LINK TO app.controller.js)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are both loaded on the `&lt;html&gt;` element. We use the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[controllerAs syntax](https://toddmotto.com/digging-into-angulars-controller-as-syntax/), so keep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mind that anything attached to the `AppCtrl` view model is accessible under the name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`application` in all of your template files.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### `&lt;head&gt;`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Within the `&lt;head&gt;` element there are some basic `&lt;meta&gt;` tags and a dynamic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`&lt;title&gt;` tag which takes advantage of `ui-router`'s `$state` service and the `appname`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constant. You can see how we are referencing the `AppCtrl` via the controllerAs syntax below: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```html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//dynamic application title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&lt;title ng-bind="application.$state.current.data.pageTitle + (application.$state.current.data.pageTitle ? ' | ' : '') + application.name()"&gt;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OrderCloud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&lt;/title&gt;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the `&lt;title&gt;`, there are some very important comments that are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used to dynamically set the `base[href]` attribute and inject reference bower and application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CSS styles during the gulp `build` and `compile`.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 the end of the `&lt;head&gt;` you will find the link for the OrderCloud favicon.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### `&lt;body&gt;`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body element contains the `ui-view` in which all other application templates will be loaded.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Within the `&lt;ui-view&gt;` element we've placed the HTML used by [angular-busy](https://github.com/ordercloud-api/angular-seller/blob/development/src/app/common/config/angular-busy/angular-busy.js) to display 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loading indicator while angular bootstraps itself.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 the end of the body we again have some important comment markup that is used 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dynamically inject all of the bower and application javascript files.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