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color w:val="333333"/>
          <w:sz w:val="34"/>
          <w:szCs w:val="34"/>
          <w:highlight w:val="white"/>
        </w:rPr>
      </w:pPr>
      <w:bookmarkStart w:colFirst="0" w:colLast="0" w:name="_jwg9vbng1vk" w:id="0"/>
      <w:bookmarkEnd w:id="0"/>
      <w:r w:rsidDel="00000000" w:rsidR="00000000" w:rsidRPr="00000000">
        <w:rPr>
          <w:b w:val="1"/>
          <w:color w:val="333333"/>
          <w:sz w:val="34"/>
          <w:szCs w:val="34"/>
          <w:highlight w:val="white"/>
          <w:rtl w:val="0"/>
        </w:rPr>
        <w:t xml:space="preserve">Shipping Rates Catalog 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order to be considered when estimating shipping rates, products and their price schedules will need a few things set up first.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ku2qig3khum" w:id="1"/>
      <w:bookmarkEnd w:id="1"/>
      <w:r w:rsidDel="00000000" w:rsidR="00000000" w:rsidRPr="00000000">
        <w:rPr>
          <w:rtl w:val="0"/>
        </w:rPr>
        <w:t xml:space="preserve">ApplyShipping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First, </w:t>
      </w:r>
      <w:r w:rsidDel="00000000" w:rsidR="00000000" w:rsidRPr="00000000">
        <w:rPr>
          <w:i w:val="1"/>
          <w:rtl w:val="0"/>
        </w:rPr>
        <w:t xml:space="preserve">ApplyShipping</w:t>
      </w:r>
      <w:r w:rsidDel="00000000" w:rsidR="00000000" w:rsidRPr="00000000">
        <w:rPr>
          <w:rtl w:val="0"/>
        </w:rPr>
        <w:t xml:space="preserve"> will need to be set to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on the price schedule assigned to the product. Any Line Items containing Products without this value set to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on its Price Schedule will be ignored when calculating shipping rates. Here’s a sample Price Schedule with this configuration set: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"ID": "SamplePriceSchedule",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"Name": "Sample",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"ApplyTax":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"ApplyShipping": true,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"MinQuantity": 1,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"MaxQuantity":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"UseCumulativeQuantity":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"RestrictedQuantity":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"OrderType": "Standard",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"PriceBreaks":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ab/>
        <w:tab/>
        <w:t xml:space="preserve">"Quantity": 1,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ab/>
        <w:tab/>
        <w:t xml:space="preserve">"Price":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"xp":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c47a49odw7u" w:id="2"/>
      <w:bookmarkEnd w:id="2"/>
      <w:r w:rsidDel="00000000" w:rsidR="00000000" w:rsidRPr="00000000">
        <w:rPr>
          <w:rtl w:val="0"/>
        </w:rPr>
        <w:t xml:space="preserve">ShipWeight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Next, a </w:t>
      </w:r>
      <w:r w:rsidDel="00000000" w:rsidR="00000000" w:rsidRPr="00000000">
        <w:rPr>
          <w:i w:val="1"/>
          <w:rtl w:val="0"/>
        </w:rPr>
        <w:t xml:space="preserve">ShipWeight</w:t>
      </w:r>
      <w:r w:rsidDel="00000000" w:rsidR="00000000" w:rsidRPr="00000000">
        <w:rPr>
          <w:rtl w:val="0"/>
        </w:rPr>
        <w:t xml:space="preserve"> (in lbs.) should to be set on the Product being ordered to provide accurate shipping rates. If a value is not set, the Product will still be included in the calculation. However, a weight of </w:t>
      </w:r>
      <w:r w:rsidDel="00000000" w:rsidR="00000000" w:rsidRPr="00000000">
        <w:rPr>
          <w:i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will be used when calculating rates, resulting in inaccurate rates.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6kn4t7bwj5j" w:id="3"/>
      <w:bookmarkEnd w:id="3"/>
      <w:r w:rsidDel="00000000" w:rsidR="00000000" w:rsidRPr="00000000">
        <w:rPr>
          <w:rtl w:val="0"/>
        </w:rPr>
        <w:t xml:space="preserve">ShipFromAddressID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Next, a </w:t>
      </w:r>
      <w:r w:rsidDel="00000000" w:rsidR="00000000" w:rsidRPr="00000000">
        <w:rPr>
          <w:i w:val="1"/>
          <w:rtl w:val="0"/>
        </w:rPr>
        <w:t xml:space="preserve">ShipFromAddressID </w:t>
      </w:r>
      <w:r w:rsidDel="00000000" w:rsidR="00000000" w:rsidRPr="00000000">
        <w:rPr>
          <w:rtl w:val="0"/>
        </w:rPr>
        <w:t xml:space="preserve">needs to be set on the Product being ordered to be considered when estimating shipping rates. The value for this field should be a previously created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Admin Address</w:t>
        </w:r>
      </w:hyperlink>
      <w:r w:rsidDel="00000000" w:rsidR="00000000" w:rsidRPr="00000000">
        <w:rPr>
          <w:rtl w:val="0"/>
        </w:rPr>
        <w:t xml:space="preserve"> ID. Each Product should have the </w:t>
      </w:r>
      <w:r w:rsidDel="00000000" w:rsidR="00000000" w:rsidRPr="00000000">
        <w:rPr>
          <w:i w:val="1"/>
          <w:rtl w:val="0"/>
        </w:rPr>
        <w:t xml:space="preserve">ShipFromAddressID</w:t>
      </w:r>
      <w:r w:rsidDel="00000000" w:rsidR="00000000" w:rsidRPr="00000000">
        <w:rPr>
          <w:rtl w:val="0"/>
        </w:rPr>
        <w:t xml:space="preserve"> set for the location it is being shipped from. Products being shipped from separate locations will be considered a separate shipment within OrderCloud.io, meaning Line Items will be grouped by these addresses (as well as the item’s Shipping Address) when calculating rates. Here’s a sample Admin Address and a Product containing that Admin Address’ ID, as well as a </w:t>
      </w:r>
      <w:r w:rsidDel="00000000" w:rsidR="00000000" w:rsidRPr="00000000">
        <w:rPr>
          <w:i w:val="1"/>
          <w:rtl w:val="0"/>
        </w:rPr>
        <w:t xml:space="preserve">ShipWeight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"ID": "SampleAdminAddress",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"CompanyName": "Sample Co",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"FirstName": "Shipping",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"LastName": "Department",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"Street1": "123 Sample Street",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"Street2": "",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"City": "Minneapolis",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"State": "MN",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"Zip": "55403",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"Country": "US",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"Phone": "5554325678",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"AddressName": "Sample Address",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"xp":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"ID": "SampleProduct",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"Name": "Sample",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"Description": "This is a sample product",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"QuantityMultiplier": 1,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"ShipWeight": 2,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"ShipHeight":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"ShipWidth":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"ShipLength":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"Active": true,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"Type": "Static",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"InventoryEnabled":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"InventoryNotificationPoint":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"VariantLevelInventory":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"SpecCount": 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"xp":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"AllowOrderExceedInventory":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"InventoryVisible":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"VariantCount": 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"ShipFromAddressID": “SampleAdminAddress”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ation.ordercloud.io/api-reference#AdminAddre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