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arqjdumrjc3g" w:id="0"/>
      <w:bookmarkEnd w:id="0"/>
      <w:r w:rsidDel="00000000" w:rsidR="00000000" w:rsidRPr="00000000">
        <w:rPr>
          <w:b w:val="1"/>
          <w:color w:val="333333"/>
          <w:sz w:val="34"/>
          <w:szCs w:val="34"/>
          <w:highlight w:val="white"/>
          <w:rtl w:val="0"/>
        </w:rPr>
        <w:t xml:space="preserve">Authorize.Net Refund Transaction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refund is required for a previously captured transaction, use the Refund Transaction method. This method will refund the transaction on Authorize.Net for either an existing card or dynamically to the card details provided then create an additional transaction on the existing payment on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refund transaction is successful, but there is an error while creating the transaction on OrderCloud.io, the Authorize.Net transaction will be 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k2q8tjcj05z" w:id="1"/>
      <w:bookmarkEnd w:id="1"/>
      <w:r w:rsidDel="00000000" w:rsidR="00000000" w:rsidRPr="00000000">
        <w:rPr>
          <w:rtl w:val="0"/>
        </w:rPr>
        <w:t xml:space="preserve">Refund Transaction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 requires either CardDetails.CreditCardID (for a previously created card) or CardDetails.CardNumber and CardDetails.ExpirationDate (to create a new card). It also requires CardDetails.PaymentID referencing the previously created payment being refunded.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“OrderID”: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“refundTransaction”,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“ExpirationDate”: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zjrp3eubnw5" w:id="2"/>
      <w:bookmarkEnd w:id="2"/>
      <w:r w:rsidDel="00000000" w:rsidR="00000000" w:rsidRPr="00000000">
        <w:rPr>
          <w:rtl w:val="0"/>
        </w:rPr>
        <w:t xml:space="preserve">Refund Transaction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"ChargeStatus":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"code":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dy2b11ulpkz"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refund process, the Authorize.Net refund transaction will be created first, followed by the transaction on OrderCloud.io. In the case that the OrderCloud.io step fails, the refund will be voided automatically on Authorize.Net.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akppuxcmryk"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450"/>
        <w:gridCol w:w="1605"/>
        <w:tblGridChange w:id="0">
          <w:tblGrid>
            <w:gridCol w:w="4305"/>
            <w:gridCol w:w="345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RefundTransaction.OrderIDRequired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OrderID is required to refund a 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RefundTransaction.PaymentIDRequired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CardDetails.PaymentID is required to refund a 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RefundTransaction.BuyerIDRequired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BuyerID is required to refund a 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RefundTransaction.CardDetailsRequired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CardDetails.CreditCardID OR CardDetails.CardNumber and CardDetails.ExpirationDate are required to refund a transaction.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5"/>
      <w:bookmarkEnd w:id="5"/>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CardDetails.PaymentID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"Payment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OrderID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"Order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