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6" w:space="0" w:color="000000"/>
          <w:left w:val="single" w:sz="6" w:space="0" w:color="000000"/>
          <w:bottom w:val="single" w:sz="6" w:space="0" w:color="000000"/>
          <w:right w:val="single" w:sz="6" w:space="0" w:color="000000"/>
        </w:tblBorders>
        <w:shd w:val="clear" w:color="auto" w:fill="006633"/>
        <w:tblCellMar>
          <w:left w:w="0" w:type="dxa"/>
          <w:right w:w="0" w:type="dxa"/>
        </w:tblCellMar>
        <w:tblLook w:val="04A0" w:firstRow="1" w:lastRow="0" w:firstColumn="1" w:lastColumn="0" w:noHBand="0" w:noVBand="1"/>
      </w:tblPr>
      <w:tblGrid>
        <w:gridCol w:w="9344"/>
      </w:tblGrid>
      <w:tr w:rsidR="00954941" w:rsidRPr="00954941" w14:paraId="691BCE4B" w14:textId="77777777">
        <w:tc>
          <w:tcPr>
            <w:tcW w:w="0" w:type="auto"/>
            <w:tcBorders>
              <w:top w:val="single" w:sz="6" w:space="0" w:color="000000"/>
              <w:left w:val="single" w:sz="6" w:space="0" w:color="000000"/>
              <w:bottom w:val="single" w:sz="6" w:space="0" w:color="000000"/>
              <w:right w:val="single" w:sz="6" w:space="0" w:color="000000"/>
            </w:tcBorders>
            <w:shd w:val="clear" w:color="auto" w:fill="006633"/>
            <w:tcMar>
              <w:top w:w="1440" w:type="dxa"/>
              <w:left w:w="120" w:type="dxa"/>
              <w:bottom w:w="1440" w:type="dxa"/>
              <w:right w:w="120" w:type="dxa"/>
            </w:tcMar>
            <w:hideMark/>
          </w:tcPr>
          <w:p w14:paraId="3E904704" w14:textId="77777777" w:rsidR="00954941" w:rsidRPr="00954941" w:rsidRDefault="00954941" w:rsidP="00944923">
            <w:pPr>
              <w:spacing w:after="0" w:line="240" w:lineRule="auto"/>
              <w:jc w:val="center"/>
              <w:rPr>
                <w:rFonts w:eastAsia="Times New Roman" w:cs="Times New Roman"/>
                <w:b/>
                <w:bCs/>
                <w:color w:val="FFFFFF"/>
                <w:kern w:val="0"/>
                <w14:ligatures w14:val="none"/>
              </w:rPr>
            </w:pPr>
            <w:r w:rsidRPr="00954941">
              <w:rPr>
                <w:rFonts w:eastAsia="Times New Roman" w:cs="Times New Roman"/>
                <w:b/>
                <w:bCs/>
                <w:color w:val="FFFFFF"/>
                <w:kern w:val="0"/>
                <w14:ligatures w14:val="none"/>
              </w:rPr>
              <w:t>UNIVERSITY OF CAPE COAST</w:t>
            </w:r>
          </w:p>
          <w:p w14:paraId="40014A22" w14:textId="77777777" w:rsidR="00954941" w:rsidRPr="00954941" w:rsidRDefault="00954941" w:rsidP="00944923">
            <w:pPr>
              <w:spacing w:after="0" w:line="240" w:lineRule="auto"/>
              <w:jc w:val="center"/>
              <w:rPr>
                <w:rFonts w:eastAsia="Times New Roman" w:cs="Times New Roman"/>
                <w:b/>
                <w:bCs/>
                <w:color w:val="FFFFFF"/>
                <w:kern w:val="0"/>
                <w14:ligatures w14:val="none"/>
              </w:rPr>
            </w:pPr>
            <w:r w:rsidRPr="00954941">
              <w:rPr>
                <w:rFonts w:eastAsia="Times New Roman" w:cs="Times New Roman"/>
                <w:b/>
                <w:bCs/>
                <w:color w:val="FFFFFF"/>
                <w:kern w:val="0"/>
                <w14:ligatures w14:val="none"/>
              </w:rPr>
              <w:t>COLLEGE OF HUMANITIES AND LEGAL STUDIES</w:t>
            </w:r>
          </w:p>
          <w:p w14:paraId="0C85C07D" w14:textId="77777777" w:rsidR="00954941" w:rsidRPr="00954941" w:rsidRDefault="00954941" w:rsidP="00944923">
            <w:pPr>
              <w:spacing w:after="0" w:line="240" w:lineRule="auto"/>
              <w:jc w:val="center"/>
              <w:rPr>
                <w:rFonts w:eastAsia="Times New Roman" w:cs="Times New Roman"/>
                <w:b/>
                <w:bCs/>
                <w:color w:val="FFFFFF"/>
                <w:kern w:val="0"/>
                <w14:ligatures w14:val="none"/>
              </w:rPr>
            </w:pPr>
            <w:r w:rsidRPr="00954941">
              <w:rPr>
                <w:rFonts w:eastAsia="Times New Roman" w:cs="Times New Roman"/>
                <w:b/>
                <w:bCs/>
                <w:color w:val="FFFFFF"/>
                <w:kern w:val="0"/>
                <w14:ligatures w14:val="none"/>
              </w:rPr>
              <w:t>SCHOOL OF ECONOMICS</w:t>
            </w:r>
          </w:p>
          <w:p w14:paraId="02362F7D" w14:textId="77777777" w:rsidR="00954941" w:rsidRPr="00954941" w:rsidRDefault="00954941" w:rsidP="00944923">
            <w:pPr>
              <w:spacing w:after="0" w:line="240" w:lineRule="auto"/>
              <w:jc w:val="center"/>
              <w:rPr>
                <w:rFonts w:eastAsia="Times New Roman" w:cs="Times New Roman"/>
                <w:b/>
                <w:bCs/>
                <w:color w:val="FFFFFF"/>
                <w:kern w:val="0"/>
                <w14:ligatures w14:val="none"/>
              </w:rPr>
            </w:pPr>
            <w:r w:rsidRPr="00954941">
              <w:rPr>
                <w:rFonts w:eastAsia="Times New Roman" w:cs="Times New Roman"/>
                <w:b/>
                <w:bCs/>
                <w:color w:val="FFFFFF"/>
                <w:kern w:val="0"/>
                <w14:ligatures w14:val="none"/>
              </w:rPr>
              <w:t>DEPARTMENT OF DATA SCIENCE AND ECONOMIC POLICY</w:t>
            </w:r>
          </w:p>
          <w:p w14:paraId="73C88B19" w14:textId="77777777" w:rsidR="00954941" w:rsidRPr="00954941" w:rsidRDefault="00954941" w:rsidP="00944923">
            <w:pPr>
              <w:spacing w:after="0" w:line="240" w:lineRule="auto"/>
              <w:jc w:val="center"/>
              <w:rPr>
                <w:rFonts w:eastAsia="Times New Roman" w:cs="Times New Roman"/>
                <w:b/>
                <w:bCs/>
                <w:color w:val="FFFFFF"/>
                <w:kern w:val="0"/>
                <w14:ligatures w14:val="none"/>
              </w:rPr>
            </w:pPr>
            <w:r w:rsidRPr="00954941">
              <w:rPr>
                <w:rFonts w:eastAsia="Times New Roman" w:cs="Times New Roman"/>
                <w:b/>
                <w:bCs/>
                <w:color w:val="FFFFFF"/>
                <w:kern w:val="0"/>
                <w14:ligatures w14:val="none"/>
              </w:rPr>
              <w:t>2024/2025 ACADEMIC YEAR</w:t>
            </w:r>
          </w:p>
          <w:p w14:paraId="6F8D433B" w14:textId="145EB63C" w:rsidR="00954941" w:rsidRPr="00954941" w:rsidRDefault="002A6177" w:rsidP="002A6177">
            <w:pPr>
              <w:tabs>
                <w:tab w:val="center" w:pos="4552"/>
                <w:tab w:val="left" w:pos="6223"/>
              </w:tabs>
              <w:spacing w:before="480" w:after="0" w:line="240" w:lineRule="auto"/>
              <w:jc w:val="left"/>
              <w:rPr>
                <w:rFonts w:eastAsia="Times New Roman" w:cs="Times New Roman"/>
                <w:color w:val="000000"/>
                <w:kern w:val="0"/>
                <w14:ligatures w14:val="none"/>
              </w:rPr>
            </w:pPr>
            <w:r>
              <w:rPr>
                <w:rFonts w:eastAsia="Times New Roman" w:cs="Times New Roman"/>
                <w:color w:val="000000"/>
                <w:kern w:val="0"/>
                <w14:ligatures w14:val="none"/>
              </w:rPr>
              <w:tab/>
            </w:r>
            <w:r w:rsidR="00954941" w:rsidRPr="00954941">
              <w:rPr>
                <w:rFonts w:eastAsia="Times New Roman" w:cs="Times New Roman"/>
                <w:noProof/>
                <w:color w:val="000000"/>
                <w:kern w:val="0"/>
                <w14:ligatures w14:val="none"/>
              </w:rPr>
              <w:drawing>
                <wp:inline distT="0" distB="0" distL="0" distR="0" wp14:anchorId="13FF65FC" wp14:editId="650105EA">
                  <wp:extent cx="1104900" cy="1104900"/>
                  <wp:effectExtent l="0" t="0" r="0" b="0"/>
                  <wp:docPr id="31" name="Picture 12" descr="University of Cape Coa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iversity of Cape Coas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r>
              <w:rPr>
                <w:rFonts w:eastAsia="Times New Roman" w:cs="Times New Roman"/>
                <w:color w:val="000000"/>
                <w:kern w:val="0"/>
                <w14:ligatures w14:val="none"/>
              </w:rPr>
              <w:tab/>
            </w:r>
          </w:p>
          <w:p w14:paraId="195916A9" w14:textId="77777777" w:rsidR="00954941" w:rsidRPr="00954941" w:rsidRDefault="00954941" w:rsidP="002A6177">
            <w:pPr>
              <w:spacing w:before="360" w:after="0" w:line="240" w:lineRule="auto"/>
              <w:jc w:val="center"/>
              <w:rPr>
                <w:rFonts w:eastAsia="Times New Roman" w:cs="Times New Roman"/>
                <w:b/>
                <w:bCs/>
                <w:color w:val="FFFFFF"/>
                <w:kern w:val="0"/>
                <w14:ligatures w14:val="none"/>
              </w:rPr>
            </w:pPr>
            <w:r w:rsidRPr="00954941">
              <w:rPr>
                <w:rFonts w:eastAsia="Times New Roman" w:cs="Times New Roman"/>
                <w:b/>
                <w:bCs/>
                <w:color w:val="FFFFFF"/>
                <w:kern w:val="0"/>
                <w14:ligatures w14:val="none"/>
              </w:rPr>
              <w:t>DMA898 CAPSTONE PROJECT</w:t>
            </w:r>
          </w:p>
          <w:p w14:paraId="09C71E59" w14:textId="61E9B043" w:rsidR="00954941" w:rsidRPr="00954941" w:rsidRDefault="00C2477D" w:rsidP="002A6177">
            <w:pPr>
              <w:spacing w:before="480" w:after="0" w:line="240" w:lineRule="auto"/>
              <w:jc w:val="center"/>
              <w:rPr>
                <w:rFonts w:eastAsia="Times New Roman" w:cs="Times New Roman"/>
                <w:b/>
                <w:bCs/>
                <w:caps/>
                <w:color w:val="FFFFFF"/>
                <w:kern w:val="0"/>
                <w:sz w:val="28"/>
                <w:szCs w:val="28"/>
                <w14:ligatures w14:val="none"/>
              </w:rPr>
            </w:pPr>
            <w:r w:rsidRPr="00954941">
              <w:rPr>
                <w:rFonts w:eastAsia="Times New Roman" w:cs="Times New Roman"/>
                <w:b/>
                <w:bCs/>
                <w:caps/>
                <w:color w:val="FFFFFF"/>
                <w:kern w:val="0"/>
                <w:sz w:val="28"/>
                <w:szCs w:val="28"/>
                <w14:ligatures w14:val="none"/>
              </w:rPr>
              <w:t>A COMPREHENSIVE BIBLIOMETRIC ANALYSIS OF COVID-19 RESEARCH PUBLICATIONS</w:t>
            </w:r>
            <w:r w:rsidR="00954941" w:rsidRPr="00954941">
              <w:rPr>
                <w:rFonts w:eastAsia="Times New Roman" w:cs="Times New Roman"/>
                <w:b/>
                <w:bCs/>
                <w:caps/>
                <w:color w:val="FFFFFF"/>
                <w:kern w:val="0"/>
                <w:sz w:val="28"/>
                <w:szCs w:val="28"/>
                <w14:ligatures w14:val="none"/>
              </w:rPr>
              <w:t>: PATTERNS, QUALITY, AND GLOBAL SCIENTIFIC RESPONSE (2020-2024)</w:t>
            </w:r>
          </w:p>
          <w:p w14:paraId="36E404B7" w14:textId="77777777" w:rsidR="00954941" w:rsidRPr="00954941" w:rsidRDefault="00954941" w:rsidP="002A6177">
            <w:pPr>
              <w:spacing w:before="480" w:after="0" w:line="240" w:lineRule="auto"/>
              <w:jc w:val="center"/>
              <w:rPr>
                <w:rFonts w:eastAsia="Times New Roman" w:cs="Times New Roman"/>
                <w:color w:val="FFFFFF"/>
                <w:kern w:val="0"/>
                <w14:ligatures w14:val="none"/>
              </w:rPr>
            </w:pPr>
            <w:r w:rsidRPr="00954941">
              <w:rPr>
                <w:rFonts w:eastAsia="Times New Roman" w:cs="Times New Roman"/>
                <w:b/>
                <w:bCs/>
                <w:color w:val="FFFFFF"/>
                <w:kern w:val="0"/>
                <w14:ligatures w14:val="none"/>
              </w:rPr>
              <w:t>By</w:t>
            </w:r>
          </w:p>
          <w:p w14:paraId="6495A5CA" w14:textId="77777777" w:rsidR="00954941" w:rsidRPr="00954941" w:rsidRDefault="00954941" w:rsidP="002A6177">
            <w:pPr>
              <w:spacing w:after="0" w:line="240" w:lineRule="auto"/>
              <w:jc w:val="center"/>
              <w:rPr>
                <w:rFonts w:eastAsia="Times New Roman" w:cs="Times New Roman"/>
                <w:color w:val="FFFFFF"/>
                <w:kern w:val="0"/>
                <w14:ligatures w14:val="none"/>
              </w:rPr>
            </w:pPr>
            <w:r w:rsidRPr="00954941">
              <w:rPr>
                <w:rFonts w:eastAsia="Times New Roman" w:cs="Times New Roman"/>
                <w:b/>
                <w:bCs/>
                <w:color w:val="FFFFFF"/>
                <w:kern w:val="0"/>
                <w14:ligatures w14:val="none"/>
              </w:rPr>
              <w:t>Edward Solomon Kweku Gyimah</w:t>
            </w:r>
          </w:p>
          <w:p w14:paraId="5C0610E5" w14:textId="77777777" w:rsidR="00954941" w:rsidRPr="00954941" w:rsidRDefault="00954941" w:rsidP="00944923">
            <w:pPr>
              <w:spacing w:after="0" w:line="240" w:lineRule="auto"/>
              <w:jc w:val="center"/>
              <w:rPr>
                <w:rFonts w:eastAsia="Times New Roman" w:cs="Times New Roman"/>
                <w:color w:val="FFFFFF"/>
                <w:kern w:val="0"/>
                <w14:ligatures w14:val="none"/>
              </w:rPr>
            </w:pPr>
            <w:r w:rsidRPr="00954941">
              <w:rPr>
                <w:rFonts w:eastAsia="Times New Roman" w:cs="Times New Roman"/>
                <w:i/>
                <w:iCs/>
                <w:color w:val="FFFFFF"/>
                <w:kern w:val="0"/>
                <w14:ligatures w14:val="none"/>
              </w:rPr>
              <w:t>(SE/DAT/24/0007)</w:t>
            </w:r>
          </w:p>
          <w:p w14:paraId="6FC30B36" w14:textId="77777777" w:rsidR="00954941" w:rsidRPr="00954941" w:rsidRDefault="00954941" w:rsidP="00944923">
            <w:pPr>
              <w:spacing w:before="720" w:after="0" w:line="240" w:lineRule="auto"/>
              <w:jc w:val="center"/>
              <w:rPr>
                <w:rFonts w:eastAsia="Times New Roman" w:cs="Times New Roman"/>
                <w:color w:val="FFFFFF"/>
                <w:kern w:val="0"/>
                <w14:ligatures w14:val="none"/>
              </w:rPr>
            </w:pPr>
            <w:r w:rsidRPr="00954941">
              <w:rPr>
                <w:rFonts w:eastAsia="Times New Roman" w:cs="Times New Roman"/>
                <w:b/>
                <w:bCs/>
                <w:color w:val="FFFFFF"/>
                <w:kern w:val="0"/>
                <w14:ligatures w14:val="none"/>
              </w:rPr>
              <w:t>Dr. Raymond E. Kofi Nti</w:t>
            </w:r>
          </w:p>
          <w:p w14:paraId="289217A5" w14:textId="77777777" w:rsidR="00954941" w:rsidRPr="00954941" w:rsidRDefault="00954941" w:rsidP="00954941">
            <w:pPr>
              <w:spacing w:after="120" w:line="240" w:lineRule="auto"/>
              <w:jc w:val="center"/>
              <w:rPr>
                <w:rFonts w:eastAsia="Times New Roman" w:cs="Times New Roman"/>
                <w:color w:val="FFFFFF"/>
                <w:kern w:val="0"/>
                <w14:ligatures w14:val="none"/>
              </w:rPr>
            </w:pPr>
            <w:r w:rsidRPr="00954941">
              <w:rPr>
                <w:rFonts w:eastAsia="Times New Roman" w:cs="Times New Roman"/>
                <w:i/>
                <w:iCs/>
                <w:color w:val="FFFFFF"/>
                <w:kern w:val="0"/>
                <w14:ligatures w14:val="none"/>
              </w:rPr>
              <w:t>Supervisor</w:t>
            </w:r>
          </w:p>
          <w:p w14:paraId="07A1E6B1" w14:textId="77777777" w:rsidR="00954941" w:rsidRPr="00954941" w:rsidRDefault="00954941" w:rsidP="00954941">
            <w:pPr>
              <w:spacing w:after="120" w:line="240" w:lineRule="auto"/>
              <w:jc w:val="center"/>
              <w:rPr>
                <w:rFonts w:eastAsia="Times New Roman" w:cs="Times New Roman"/>
                <w:color w:val="FFFFFF"/>
                <w:kern w:val="0"/>
                <w:sz w:val="22"/>
                <w:szCs w:val="22"/>
                <w14:ligatures w14:val="none"/>
              </w:rPr>
            </w:pPr>
            <w:r w:rsidRPr="00954941">
              <w:rPr>
                <w:rFonts w:eastAsia="Times New Roman" w:cs="Times New Roman"/>
                <w:color w:val="FFFFFF"/>
                <w:kern w:val="0"/>
                <w:sz w:val="22"/>
                <w:szCs w:val="22"/>
                <w14:ligatures w14:val="none"/>
              </w:rPr>
              <w:t>Department of Data Science and Economic Policy</w:t>
            </w:r>
            <w:r w:rsidRPr="00954941">
              <w:rPr>
                <w:rFonts w:eastAsia="Times New Roman" w:cs="Times New Roman"/>
                <w:color w:val="FFFFFF"/>
                <w:kern w:val="0"/>
                <w:sz w:val="22"/>
                <w:szCs w:val="22"/>
                <w14:ligatures w14:val="none"/>
              </w:rPr>
              <w:br/>
              <w:t>School of Economics</w:t>
            </w:r>
          </w:p>
        </w:tc>
      </w:tr>
    </w:tbl>
    <w:p w14:paraId="6AC603B6" w14:textId="77777777" w:rsidR="00954941" w:rsidRPr="00954941" w:rsidRDefault="00954941" w:rsidP="00954941">
      <w:pPr>
        <w:spacing w:before="28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DECLARATION</w:t>
      </w:r>
    </w:p>
    <w:p w14:paraId="49894F9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I hereby declare that this capstone project is the result of my own original research, and that it has not been presented for any degree in this university or elsewhere. All sources of information have been duly acknowledged through appropriate referencing.</w:t>
      </w:r>
    </w:p>
    <w:p w14:paraId="33BFDC21" w14:textId="77777777" w:rsidR="00954941" w:rsidRPr="00954941" w:rsidRDefault="00954941" w:rsidP="00954941">
      <w:pPr>
        <w:spacing w:before="720"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Student's Name:</w:t>
      </w:r>
      <w:r w:rsidRPr="00954941">
        <w:rPr>
          <w:rFonts w:eastAsia="Times New Roman" w:cs="Times New Roman"/>
          <w:color w:val="000000"/>
          <w:kern w:val="0"/>
          <w14:ligatures w14:val="none"/>
        </w:rPr>
        <w:t> Edward Solomon Kweku Gyimah</w:t>
      </w:r>
    </w:p>
    <w:p w14:paraId="626CAA4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Student ID:</w:t>
      </w:r>
      <w:r w:rsidRPr="00954941">
        <w:rPr>
          <w:rFonts w:eastAsia="Times New Roman" w:cs="Times New Roman"/>
          <w:color w:val="000000"/>
          <w:kern w:val="0"/>
          <w14:ligatures w14:val="none"/>
        </w:rPr>
        <w:t> SE/DAT/24/0007</w:t>
      </w:r>
    </w:p>
    <w:p w14:paraId="7DCCC918" w14:textId="77777777" w:rsidR="00954941" w:rsidRPr="00954941" w:rsidRDefault="00954941" w:rsidP="00954941">
      <w:pPr>
        <w:spacing w:before="720"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Signature:</w:t>
      </w:r>
      <w:r w:rsidRPr="00954941">
        <w:rPr>
          <w:rFonts w:eastAsia="Times New Roman" w:cs="Times New Roman"/>
          <w:color w:val="000000"/>
          <w:kern w:val="0"/>
          <w14:ligatures w14:val="none"/>
        </w:rPr>
        <w:t> _______________________</w:t>
      </w:r>
    </w:p>
    <w:p w14:paraId="344B881E" w14:textId="77777777" w:rsidR="00954941" w:rsidRPr="00954941" w:rsidRDefault="00954941" w:rsidP="00954941">
      <w:pPr>
        <w:spacing w:before="480"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Date:</w:t>
      </w:r>
      <w:r w:rsidRPr="00954941">
        <w:rPr>
          <w:rFonts w:eastAsia="Times New Roman" w:cs="Times New Roman"/>
          <w:color w:val="000000"/>
          <w:kern w:val="0"/>
          <w14:ligatures w14:val="none"/>
        </w:rPr>
        <w:t> ___________________________</w:t>
      </w:r>
    </w:p>
    <w:p w14:paraId="74A51045"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48111FFD"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5FC9C674"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5D69DBBA"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6A461D80"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12F193C6"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2BF63CA0"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7DDC828F"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2F103166"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16D8A711"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2DD79611"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48E954DA"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6AC02D9C"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2312146E"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178AA2A8"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4AF1DAC2"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415C76A1"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119A745E"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5229359C"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511C255D"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0261784C"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65D8BEAE"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3833BA68" w14:textId="77777777" w:rsidR="002F76FC" w:rsidRDefault="002F76FC">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4DD468FD" w14:textId="56E20702" w:rsidR="00954941" w:rsidRPr="00954941" w:rsidRDefault="00954941" w:rsidP="00954941">
      <w:pPr>
        <w:spacing w:after="0" w:line="240" w:lineRule="auto"/>
        <w:jc w:val="center"/>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ABSTRACT</w:t>
      </w:r>
    </w:p>
    <w:p w14:paraId="68CC863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Background:</w:t>
      </w:r>
      <w:r w:rsidRPr="00954941">
        <w:rPr>
          <w:rFonts w:eastAsia="Times New Roman" w:cs="Times New Roman"/>
          <w:color w:val="000000"/>
          <w:kern w:val="0"/>
          <w14:ligatures w14:val="none"/>
        </w:rPr>
        <w:t> The COVID-19 pandemic triggered an unprecedented surge in scientific research across multiple disciplines, fundamentally reshaping the landscape of academic publishing. Understanding the characteristics and evolution of this research output provides critical insights into how the global scientific community responds to health emergencies.</w:t>
      </w:r>
    </w:p>
    <w:p w14:paraId="09455FFF"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Objective:</w:t>
      </w:r>
      <w:r w:rsidRPr="00954941">
        <w:rPr>
          <w:rFonts w:eastAsia="Times New Roman" w:cs="Times New Roman"/>
          <w:color w:val="000000"/>
          <w:kern w:val="0"/>
          <w14:ligatures w14:val="none"/>
        </w:rPr>
        <w:t> This study conducts a comprehensive bibliometric analysis to examine publication patterns, research quality, journal distribution, and temporal trends in COVID-19 research from 2020 through 2024, representing the acute pandemic phase through the transition to endemic status.</w:t>
      </w:r>
    </w:p>
    <w:p w14:paraId="45806AB7"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Methods:</w:t>
      </w:r>
      <w:r w:rsidRPr="00954941">
        <w:rPr>
          <w:rFonts w:eastAsia="Times New Roman" w:cs="Times New Roman"/>
          <w:color w:val="000000"/>
          <w:kern w:val="0"/>
          <w14:ligatures w14:val="none"/>
        </w:rPr>
        <w:t> We analyzed a curated database of 472 peer-reviewed publications spanning January 2020 to December 2024. Each publication underwent systematic quality assessment using a standardized 100-point scoring system evaluating methodological rigor, journal impact, reproducibility, and scientific contribution. Data extraction captured comprehensive metadata including publication dates, journal information, author details, and research classifications. Statistical analyses examined temporal trends, quality distributions, and publication patterns across 281 unique journals. The dataset comprised 450 publications from the primary COVID-19 period (2020-2024), with 91% (429 papers) having PubMed identifiers and 33% (157 papers) possessing DOI references.</w:t>
      </w:r>
    </w:p>
    <w:p w14:paraId="6A8AC75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Results:</w:t>
      </w:r>
      <w:r w:rsidRPr="00954941">
        <w:rPr>
          <w:rFonts w:eastAsia="Times New Roman" w:cs="Times New Roman"/>
          <w:color w:val="000000"/>
          <w:kern w:val="0"/>
          <w14:ligatures w14:val="none"/>
        </w:rPr>
        <w:t> The analyzed corpus demonstrated exceptional research quality, with a mean quality score of 97.52 (SD=1.32, range: 94.75-100.0). Quality distribution was revealed to be 10% (n=47) as exceptional (99-100), 62% (n=291) as excellent (97-99), and 26% (n=124) as very good (95-97). Temporal analysis showed peak publication activity in 2020 (n=163, 36%), coinciding with the pandemic's initial phase, followed by steady decline through 2021 (n=100, 22%), 2022 (n=90, 20%), 2023 (n=69, 15%), and 2024 (n=28, 6%). The New England Journal of Medicine emerged as the leading publication venue (n=20, 4.2%), followed by The Lancet (n=17, 3.6%) and Nature (n=13, 2.8%). Preprint archives, particularly arXiv, contributed substantially (n=40, 8.5%), reflecting accelerated dissemination practices during the crisis. Research diversity was marked by representation across 281 distinct journals, indicating broad disciplinary engagement beyond traditional infectious disease outlets.</w:t>
      </w:r>
    </w:p>
    <w:p w14:paraId="690E652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Conclusions:</w:t>
      </w:r>
      <w:r w:rsidRPr="00954941">
        <w:rPr>
          <w:rFonts w:eastAsia="Times New Roman" w:cs="Times New Roman"/>
          <w:color w:val="000000"/>
          <w:kern w:val="0"/>
          <w14:ligatures w14:val="none"/>
        </w:rPr>
        <w:t> This analysis reveals several defining characteristics of pandemic-era scientific publishing: (1) sustained high methodological standards despite publication pressure, (2) progressive quality improvement over time (2020: 97.02 → 2024: 98.79), (3) dominance of premier medical journals while maintaining disciplinary diversity, and (4) distinct temporal patterns reflecting pandemic phases. The findings demonstrate that the scientific community maintained rigorous standards while achieving rapid knowledge dissemination. However, declining publication volumes post-2020 suggest potential research fatigue or shifting priorities. These patterns offer valuable insights for understanding scientific responses to future health emergencies and have implications for research policy, funding allocation, and crisis-driven knowledge production.</w:t>
      </w:r>
    </w:p>
    <w:p w14:paraId="01DA5122" w14:textId="7D605F01" w:rsidR="0001712F" w:rsidRDefault="00954941" w:rsidP="002233B6">
      <w:pPr>
        <w:spacing w:before="240" w:after="240" w:line="240" w:lineRule="auto"/>
        <w:rPr>
          <w:rFonts w:eastAsia="Times New Roman" w:cs="Times New Roman"/>
          <w:color w:val="000000"/>
          <w:kern w:val="0"/>
          <w:sz w:val="20"/>
          <w:szCs w:val="20"/>
          <w14:ligatures w14:val="none"/>
        </w:rPr>
      </w:pPr>
      <w:r w:rsidRPr="00954941">
        <w:rPr>
          <w:rFonts w:eastAsia="Times New Roman" w:cs="Times New Roman"/>
          <w:b/>
          <w:bCs/>
          <w:color w:val="000000"/>
          <w:kern w:val="0"/>
          <w14:ligatures w14:val="none"/>
        </w:rPr>
        <w:t>Keywords:</w:t>
      </w:r>
      <w:r w:rsidRPr="00954941">
        <w:rPr>
          <w:rFonts w:eastAsia="Times New Roman" w:cs="Times New Roman"/>
          <w:i/>
          <w:iCs/>
          <w:color w:val="000000"/>
          <w:kern w:val="0"/>
          <w14:ligatures w14:val="none"/>
        </w:rPr>
        <w:t> COVID-19, bibliometric analysis, pandemic research, research quality assessment, scientific publishing, health emergency response, temporal trends, journal impact</w:t>
      </w:r>
    </w:p>
    <w:p w14:paraId="7F4FE7D8" w14:textId="0A5F3754" w:rsidR="00954941" w:rsidRPr="00954941" w:rsidRDefault="00954941" w:rsidP="0001712F">
      <w:pPr>
        <w:spacing w:before="0" w:after="0" w:line="240" w:lineRule="auto"/>
        <w:jc w:val="center"/>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ACKNOWLEDGEMENTS</w:t>
      </w:r>
    </w:p>
    <w:p w14:paraId="377E3B2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I wish to express my profound gratitude to all those who contributed to the successful completion of this capstone project.</w:t>
      </w:r>
    </w:p>
    <w:p w14:paraId="00AF765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First and foremost, I am deeply indebted to my supervisor, </w:t>
      </w:r>
      <w:r w:rsidRPr="00954941">
        <w:rPr>
          <w:rFonts w:eastAsia="Times New Roman" w:cs="Times New Roman"/>
          <w:b/>
          <w:bCs/>
          <w:color w:val="000000"/>
          <w:kern w:val="0"/>
          <w14:ligatures w14:val="none"/>
        </w:rPr>
        <w:t>Dr. Raymond E. Kofi Nti</w:t>
      </w:r>
      <w:r w:rsidRPr="00954941">
        <w:rPr>
          <w:rFonts w:eastAsia="Times New Roman" w:cs="Times New Roman"/>
          <w:color w:val="000000"/>
          <w:kern w:val="0"/>
          <w14:ligatures w14:val="none"/>
        </w:rPr>
        <w:t>, Senior Lecturer in the Department of Data Science and Economic Policy, School of Economics, whose invaluable guidance, constructive criticism, and unwavering support throughout this research journey made this work possible. His expertise in time series analysis, research methodology, and data science significantly shaped the quality of this study.</w:t>
      </w:r>
    </w:p>
    <w:p w14:paraId="665B0200"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My sincere appreciation goes to the faculty and staff of the Department of Anatomy &amp; Cell Biology, School of Medical Sciences, University of Cape Coast, for the chance to pursue my further studies. Special thanks to the course coordinators and lecturers of the DMA810 Time Series Analysis course, whose instruction formed the methodological foundation of this work.</w:t>
      </w:r>
    </w:p>
    <w:p w14:paraId="4C68AE8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I am grateful to my colleagues in the Master of Philosophy in Data Science program for their encouragement, intellectual stimulation, and camaraderie throughout this academic journey. The peer discussions and collaborative learning experiences enriched my understanding and refined my analytical approach.</w:t>
      </w:r>
    </w:p>
    <w:p w14:paraId="66FBCE3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I acknowledge the global scientific community whose COVID-19 research publications formed the corpus of this study. Their dedication to rapid knowledge production during the pandemic, while maintaining methodological rigor, exemplifies the best traditions of scientific inquiry.</w:t>
      </w:r>
    </w:p>
    <w:p w14:paraId="652268F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My heartfelt thanks go to my family for their unconditional love, patience, and support during the demanding periods of this research. Their understanding and encouragement sustained me through the challenges of balancing academic commitments with personal responsibilities.</w:t>
      </w:r>
    </w:p>
    <w:p w14:paraId="7421E841"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Finally, I thank the Almighty God for His grace, wisdom, and strength throughout this academic endeavor.</w:t>
      </w:r>
    </w:p>
    <w:p w14:paraId="53D7F09C"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While I have benefited from the assistance and guidance of many, I remain solely responsible for any errors or shortcomings in this work.</w:t>
      </w:r>
    </w:p>
    <w:p w14:paraId="326986AE" w14:textId="3FE799AD" w:rsidR="002233B6" w:rsidRDefault="00954941" w:rsidP="009416BB">
      <w:pPr>
        <w:spacing w:before="480" w:after="240" w:line="240" w:lineRule="auto"/>
        <w:jc w:val="left"/>
        <w:rPr>
          <w:rFonts w:eastAsia="Times New Roman" w:cs="Times New Roman"/>
          <w:color w:val="000000"/>
          <w:kern w:val="0"/>
          <w:sz w:val="20"/>
          <w:szCs w:val="20"/>
          <w14:ligatures w14:val="none"/>
        </w:rPr>
      </w:pPr>
      <w:r w:rsidRPr="00954941">
        <w:rPr>
          <w:rFonts w:eastAsia="Times New Roman" w:cs="Times New Roman"/>
          <w:b/>
          <w:bCs/>
          <w:color w:val="000000"/>
          <w:kern w:val="0"/>
          <w14:ligatures w14:val="none"/>
        </w:rPr>
        <w:t>Edward Solomon Kweku Gyimah</w:t>
      </w:r>
      <w:r w:rsidRPr="00954941">
        <w:rPr>
          <w:rFonts w:eastAsia="Times New Roman" w:cs="Times New Roman"/>
          <w:color w:val="000000"/>
          <w:kern w:val="0"/>
          <w14:ligatures w14:val="none"/>
        </w:rPr>
        <w:br/>
        <w:t>October 2025</w:t>
      </w:r>
    </w:p>
    <w:p w14:paraId="356B5BEE"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483CBD79"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1F278BF5"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32C3F3F4"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24CA9076" w14:textId="77777777" w:rsidR="002233B6" w:rsidRDefault="002233B6" w:rsidP="00954941">
      <w:pPr>
        <w:spacing w:after="0" w:line="240" w:lineRule="auto"/>
        <w:jc w:val="right"/>
        <w:rPr>
          <w:rFonts w:eastAsia="Times New Roman" w:cs="Times New Roman"/>
          <w:color w:val="000000"/>
          <w:kern w:val="0"/>
          <w:sz w:val="20"/>
          <w:szCs w:val="20"/>
          <w14:ligatures w14:val="none"/>
        </w:rPr>
      </w:pPr>
    </w:p>
    <w:p w14:paraId="1CFDFD10" w14:textId="77777777" w:rsidR="002F76FC" w:rsidRDefault="002F76FC">
      <w:pPr>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2FD6F74D" w14:textId="4393ED28"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DEDICATION</w:t>
      </w:r>
    </w:p>
    <w:p w14:paraId="64DA0FE6" w14:textId="77777777" w:rsidR="00954941" w:rsidRPr="00954941" w:rsidRDefault="00954941" w:rsidP="002F76FC">
      <w:pPr>
        <w:spacing w:before="720" w:after="240" w:line="480" w:lineRule="auto"/>
        <w:jc w:val="left"/>
        <w:rPr>
          <w:rFonts w:eastAsia="Times New Roman" w:cs="Times New Roman"/>
          <w:i/>
          <w:iCs/>
          <w:color w:val="000000"/>
          <w:kern w:val="0"/>
          <w14:ligatures w14:val="none"/>
        </w:rPr>
      </w:pPr>
      <w:r w:rsidRPr="00954941">
        <w:rPr>
          <w:rFonts w:eastAsia="Times New Roman" w:cs="Times New Roman"/>
          <w:i/>
          <w:iCs/>
          <w:color w:val="000000"/>
          <w:kern w:val="0"/>
          <w14:ligatures w14:val="none"/>
        </w:rPr>
        <w:t>To my family,</w:t>
      </w:r>
      <w:r w:rsidRPr="00954941">
        <w:rPr>
          <w:rFonts w:eastAsia="Times New Roman" w:cs="Times New Roman"/>
          <w:i/>
          <w:iCs/>
          <w:color w:val="000000"/>
          <w:kern w:val="0"/>
          <w14:ligatures w14:val="none"/>
        </w:rPr>
        <w:br/>
        <w:t>whose unwavering support and sacrifices made this academic journey possible,</w:t>
      </w:r>
    </w:p>
    <w:p w14:paraId="1CA0DCF9" w14:textId="77777777" w:rsidR="00954941" w:rsidRPr="00954941" w:rsidRDefault="00954941" w:rsidP="002F76FC">
      <w:pPr>
        <w:spacing w:before="480" w:after="240" w:line="480" w:lineRule="auto"/>
        <w:jc w:val="left"/>
        <w:rPr>
          <w:rFonts w:eastAsia="Times New Roman" w:cs="Times New Roman"/>
          <w:i/>
          <w:iCs/>
          <w:color w:val="000000"/>
          <w:kern w:val="0"/>
          <w14:ligatures w14:val="none"/>
        </w:rPr>
      </w:pPr>
      <w:r w:rsidRPr="00954941">
        <w:rPr>
          <w:rFonts w:eastAsia="Times New Roman" w:cs="Times New Roman"/>
          <w:i/>
          <w:iCs/>
          <w:color w:val="000000"/>
          <w:kern w:val="0"/>
          <w14:ligatures w14:val="none"/>
        </w:rPr>
        <w:t>and</w:t>
      </w:r>
    </w:p>
    <w:p w14:paraId="3E401FB1" w14:textId="6037DEFB" w:rsidR="0001712F" w:rsidRDefault="00954941" w:rsidP="003E401A">
      <w:pPr>
        <w:spacing w:before="480" w:after="240" w:line="480" w:lineRule="auto"/>
        <w:jc w:val="left"/>
        <w:rPr>
          <w:rFonts w:eastAsia="Times New Roman" w:cs="Times New Roman"/>
          <w:color w:val="000000"/>
          <w:kern w:val="0"/>
          <w:sz w:val="20"/>
          <w:szCs w:val="20"/>
          <w14:ligatures w14:val="none"/>
        </w:rPr>
      </w:pPr>
      <w:r w:rsidRPr="00954941">
        <w:rPr>
          <w:rFonts w:eastAsia="Times New Roman" w:cs="Times New Roman"/>
          <w:i/>
          <w:iCs/>
          <w:color w:val="000000"/>
          <w:kern w:val="0"/>
          <w14:ligatures w14:val="none"/>
        </w:rPr>
        <w:t>To the global scientific community,</w:t>
      </w:r>
      <w:r w:rsidRPr="00954941">
        <w:rPr>
          <w:rFonts w:eastAsia="Times New Roman" w:cs="Times New Roman"/>
          <w:i/>
          <w:iCs/>
          <w:color w:val="000000"/>
          <w:kern w:val="0"/>
          <w14:ligatures w14:val="none"/>
        </w:rPr>
        <w:br/>
        <w:t>whose tireless efforts during the COVID-19 pandemic advanced human knowledge and saved countless lives.</w:t>
      </w:r>
    </w:p>
    <w:p w14:paraId="375558AE" w14:textId="77777777" w:rsidR="003E401A" w:rsidRDefault="003E401A">
      <w:pPr>
        <w:spacing w:before="0"/>
        <w:jc w:val="left"/>
        <w:rPr>
          <w:rFonts w:eastAsia="Times New Roman" w:cs="Times New Roman"/>
          <w:color w:val="000000"/>
          <w:kern w:val="0"/>
          <w:sz w:val="20"/>
          <w:szCs w:val="20"/>
          <w14:ligatures w14:val="none"/>
        </w:rPr>
      </w:pPr>
      <w:r>
        <w:rPr>
          <w:rFonts w:eastAsia="Times New Roman" w:cs="Times New Roman"/>
          <w:color w:val="000000"/>
          <w:kern w:val="0"/>
          <w:sz w:val="20"/>
          <w:szCs w:val="20"/>
          <w14:ligatures w14:val="none"/>
        </w:rPr>
        <w:br w:type="page"/>
      </w:r>
    </w:p>
    <w:p w14:paraId="53C5BC14" w14:textId="2F6E58E7"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8160"/>
        <w:gridCol w:w="1200"/>
      </w:tblGrid>
      <w:tr w:rsidR="00954941" w:rsidRPr="00954941" w14:paraId="4E2778C5"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63CD392F" w14:textId="77777777" w:rsidR="00954941" w:rsidRPr="00954941" w:rsidRDefault="00954941" w:rsidP="00944923">
            <w:pPr>
              <w:spacing w:after="0" w:line="24" w:lineRule="atLeast"/>
              <w:rPr>
                <w:rFonts w:eastAsia="Times New Roman" w:cs="Times New Roman"/>
                <w:b/>
                <w:bCs/>
                <w:kern w:val="0"/>
                <w14:ligatures w14:val="none"/>
              </w:rPr>
            </w:pPr>
            <w:r w:rsidRPr="00954941">
              <w:rPr>
                <w:rFonts w:eastAsia="Times New Roman" w:cs="Times New Roman"/>
                <w:b/>
                <w:bCs/>
                <w:kern w:val="0"/>
                <w14:ligatures w14:val="none"/>
              </w:rPr>
              <w:t>CONTENT</w:t>
            </w:r>
          </w:p>
        </w:tc>
        <w:tc>
          <w:tcPr>
            <w:tcW w:w="641" w:type="pct"/>
            <w:tcBorders>
              <w:top w:val="nil"/>
              <w:left w:val="nil"/>
              <w:bottom w:val="nil"/>
              <w:right w:val="nil"/>
            </w:tcBorders>
            <w:tcMar>
              <w:top w:w="120" w:type="dxa"/>
              <w:left w:w="120" w:type="dxa"/>
              <w:bottom w:w="120" w:type="dxa"/>
              <w:right w:w="120" w:type="dxa"/>
            </w:tcMar>
            <w:vAlign w:val="center"/>
            <w:hideMark/>
          </w:tcPr>
          <w:p w14:paraId="5317ABD2"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PAGE</w:t>
            </w:r>
          </w:p>
        </w:tc>
      </w:tr>
      <w:tr w:rsidR="00954941" w:rsidRPr="00954941" w14:paraId="47EF2DED"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5B510378"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DECLARATION</w:t>
            </w:r>
          </w:p>
        </w:tc>
        <w:tc>
          <w:tcPr>
            <w:tcW w:w="641" w:type="pct"/>
            <w:tcBorders>
              <w:top w:val="nil"/>
              <w:left w:val="nil"/>
              <w:bottom w:val="nil"/>
              <w:right w:val="nil"/>
            </w:tcBorders>
            <w:tcMar>
              <w:top w:w="120" w:type="dxa"/>
              <w:left w:w="120" w:type="dxa"/>
              <w:bottom w:w="120" w:type="dxa"/>
              <w:right w:w="120" w:type="dxa"/>
            </w:tcMar>
            <w:vAlign w:val="center"/>
            <w:hideMark/>
          </w:tcPr>
          <w:p w14:paraId="4DFEEDA2"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i</w:t>
            </w:r>
          </w:p>
        </w:tc>
      </w:tr>
      <w:tr w:rsidR="00954941" w:rsidRPr="00954941" w14:paraId="76017438"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3DC1C147"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ABSTRACT</w:t>
            </w:r>
          </w:p>
        </w:tc>
        <w:tc>
          <w:tcPr>
            <w:tcW w:w="641" w:type="pct"/>
            <w:tcBorders>
              <w:top w:val="nil"/>
              <w:left w:val="nil"/>
              <w:bottom w:val="nil"/>
              <w:right w:val="nil"/>
            </w:tcBorders>
            <w:tcMar>
              <w:top w:w="120" w:type="dxa"/>
              <w:left w:w="120" w:type="dxa"/>
              <w:bottom w:w="120" w:type="dxa"/>
              <w:right w:w="120" w:type="dxa"/>
            </w:tcMar>
            <w:vAlign w:val="center"/>
            <w:hideMark/>
          </w:tcPr>
          <w:p w14:paraId="4D209503"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ii</w:t>
            </w:r>
          </w:p>
        </w:tc>
      </w:tr>
      <w:tr w:rsidR="00954941" w:rsidRPr="00954941" w14:paraId="1A506206"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30D48A45"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ACKNOWLEDGEMENTS</w:t>
            </w:r>
          </w:p>
        </w:tc>
        <w:tc>
          <w:tcPr>
            <w:tcW w:w="641" w:type="pct"/>
            <w:tcBorders>
              <w:top w:val="nil"/>
              <w:left w:val="nil"/>
              <w:bottom w:val="nil"/>
              <w:right w:val="nil"/>
            </w:tcBorders>
            <w:tcMar>
              <w:top w:w="120" w:type="dxa"/>
              <w:left w:w="120" w:type="dxa"/>
              <w:bottom w:w="120" w:type="dxa"/>
              <w:right w:w="120" w:type="dxa"/>
            </w:tcMar>
            <w:vAlign w:val="center"/>
            <w:hideMark/>
          </w:tcPr>
          <w:p w14:paraId="64C951B4"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iii</w:t>
            </w:r>
          </w:p>
        </w:tc>
      </w:tr>
      <w:tr w:rsidR="00954941" w:rsidRPr="00954941" w14:paraId="0FFEE034"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18CD4EC8"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DEDICATION</w:t>
            </w:r>
          </w:p>
        </w:tc>
        <w:tc>
          <w:tcPr>
            <w:tcW w:w="641" w:type="pct"/>
            <w:tcBorders>
              <w:top w:val="nil"/>
              <w:left w:val="nil"/>
              <w:bottom w:val="nil"/>
              <w:right w:val="nil"/>
            </w:tcBorders>
            <w:tcMar>
              <w:top w:w="120" w:type="dxa"/>
              <w:left w:w="120" w:type="dxa"/>
              <w:bottom w:w="120" w:type="dxa"/>
              <w:right w:w="120" w:type="dxa"/>
            </w:tcMar>
            <w:vAlign w:val="center"/>
            <w:hideMark/>
          </w:tcPr>
          <w:p w14:paraId="175416E4"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iv</w:t>
            </w:r>
          </w:p>
        </w:tc>
      </w:tr>
      <w:tr w:rsidR="00954941" w:rsidRPr="00954941" w14:paraId="2A0EC3AB"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3FEBE748"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TABLE OF CONTENTS</w:t>
            </w:r>
          </w:p>
        </w:tc>
        <w:tc>
          <w:tcPr>
            <w:tcW w:w="641" w:type="pct"/>
            <w:tcBorders>
              <w:top w:val="nil"/>
              <w:left w:val="nil"/>
              <w:bottom w:val="nil"/>
              <w:right w:val="nil"/>
            </w:tcBorders>
            <w:tcMar>
              <w:top w:w="120" w:type="dxa"/>
              <w:left w:w="120" w:type="dxa"/>
              <w:bottom w:w="120" w:type="dxa"/>
              <w:right w:w="120" w:type="dxa"/>
            </w:tcMar>
            <w:vAlign w:val="center"/>
            <w:hideMark/>
          </w:tcPr>
          <w:p w14:paraId="58149E6E"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v</w:t>
            </w:r>
          </w:p>
        </w:tc>
      </w:tr>
      <w:tr w:rsidR="00954941" w:rsidRPr="00954941" w14:paraId="6B72F3E4"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13754B91"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LIST OF TABLES</w:t>
            </w:r>
          </w:p>
        </w:tc>
        <w:tc>
          <w:tcPr>
            <w:tcW w:w="641" w:type="pct"/>
            <w:tcBorders>
              <w:top w:val="nil"/>
              <w:left w:val="nil"/>
              <w:bottom w:val="nil"/>
              <w:right w:val="nil"/>
            </w:tcBorders>
            <w:tcMar>
              <w:top w:w="120" w:type="dxa"/>
              <w:left w:w="120" w:type="dxa"/>
              <w:bottom w:w="120" w:type="dxa"/>
              <w:right w:w="120" w:type="dxa"/>
            </w:tcMar>
            <w:vAlign w:val="center"/>
            <w:hideMark/>
          </w:tcPr>
          <w:p w14:paraId="15E0C85A"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vi</w:t>
            </w:r>
          </w:p>
        </w:tc>
      </w:tr>
      <w:tr w:rsidR="00954941" w:rsidRPr="00954941" w14:paraId="28DDBF7C"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340371CF"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LIST OF FIGURES</w:t>
            </w:r>
          </w:p>
        </w:tc>
        <w:tc>
          <w:tcPr>
            <w:tcW w:w="641" w:type="pct"/>
            <w:tcBorders>
              <w:top w:val="nil"/>
              <w:left w:val="nil"/>
              <w:bottom w:val="nil"/>
              <w:right w:val="nil"/>
            </w:tcBorders>
            <w:tcMar>
              <w:top w:w="120" w:type="dxa"/>
              <w:left w:w="120" w:type="dxa"/>
              <w:bottom w:w="120" w:type="dxa"/>
              <w:right w:w="120" w:type="dxa"/>
            </w:tcMar>
            <w:vAlign w:val="center"/>
            <w:hideMark/>
          </w:tcPr>
          <w:p w14:paraId="0331CEF8"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vii</w:t>
            </w:r>
          </w:p>
        </w:tc>
      </w:tr>
      <w:tr w:rsidR="00954941" w:rsidRPr="00954941" w14:paraId="3FFA15FD"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5E07C526" w14:textId="77777777" w:rsidR="00954941" w:rsidRPr="00954941" w:rsidRDefault="00954941" w:rsidP="00944923">
            <w:pPr>
              <w:spacing w:after="0" w:line="24" w:lineRule="atLeast"/>
              <w:rPr>
                <w:rFonts w:eastAsia="Times New Roman" w:cs="Times New Roman"/>
                <w:b/>
                <w:bCs/>
                <w:kern w:val="0"/>
                <w14:ligatures w14:val="none"/>
              </w:rPr>
            </w:pPr>
            <w:r w:rsidRPr="00954941">
              <w:rPr>
                <w:rFonts w:eastAsia="Times New Roman" w:cs="Times New Roman"/>
                <w:b/>
                <w:bCs/>
                <w:kern w:val="0"/>
                <w14:ligatures w14:val="none"/>
              </w:rPr>
              <w:t>CHAPTER ONE: INTRODUCTION</w:t>
            </w:r>
          </w:p>
        </w:tc>
        <w:tc>
          <w:tcPr>
            <w:tcW w:w="641" w:type="pct"/>
            <w:tcBorders>
              <w:top w:val="nil"/>
              <w:left w:val="nil"/>
              <w:bottom w:val="nil"/>
              <w:right w:val="nil"/>
            </w:tcBorders>
            <w:tcMar>
              <w:top w:w="120" w:type="dxa"/>
              <w:left w:w="120" w:type="dxa"/>
              <w:bottom w:w="120" w:type="dxa"/>
              <w:right w:w="120" w:type="dxa"/>
            </w:tcMar>
            <w:vAlign w:val="center"/>
            <w:hideMark/>
          </w:tcPr>
          <w:p w14:paraId="6B23301F"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1</w:t>
            </w:r>
          </w:p>
        </w:tc>
      </w:tr>
      <w:tr w:rsidR="00954941" w:rsidRPr="00954941" w14:paraId="2F8CA447"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82A6725"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1.1 Research Context and Rationale</w:t>
            </w:r>
          </w:p>
        </w:tc>
        <w:tc>
          <w:tcPr>
            <w:tcW w:w="641" w:type="pct"/>
            <w:tcBorders>
              <w:top w:val="nil"/>
              <w:left w:val="nil"/>
              <w:bottom w:val="nil"/>
              <w:right w:val="nil"/>
            </w:tcBorders>
            <w:tcMar>
              <w:top w:w="120" w:type="dxa"/>
              <w:left w:w="120" w:type="dxa"/>
              <w:bottom w:w="120" w:type="dxa"/>
              <w:right w:w="120" w:type="dxa"/>
            </w:tcMar>
            <w:vAlign w:val="center"/>
            <w:hideMark/>
          </w:tcPr>
          <w:p w14:paraId="0DC3E749"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w:t>
            </w:r>
          </w:p>
        </w:tc>
      </w:tr>
      <w:tr w:rsidR="00954941" w:rsidRPr="00954941" w14:paraId="0C79382B"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4186F995"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1.2 The Evolution of COVID-19 Research</w:t>
            </w:r>
          </w:p>
        </w:tc>
        <w:tc>
          <w:tcPr>
            <w:tcW w:w="641" w:type="pct"/>
            <w:tcBorders>
              <w:top w:val="nil"/>
              <w:left w:val="nil"/>
              <w:bottom w:val="nil"/>
              <w:right w:val="nil"/>
            </w:tcBorders>
            <w:tcMar>
              <w:top w:w="120" w:type="dxa"/>
              <w:left w:w="120" w:type="dxa"/>
              <w:bottom w:w="120" w:type="dxa"/>
              <w:right w:w="120" w:type="dxa"/>
            </w:tcMar>
            <w:vAlign w:val="center"/>
            <w:hideMark/>
          </w:tcPr>
          <w:p w14:paraId="72218F09"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w:t>
            </w:r>
          </w:p>
        </w:tc>
      </w:tr>
      <w:tr w:rsidR="00954941" w:rsidRPr="00954941" w14:paraId="0E3C5B04"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216C92AE"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1.3 Research Gap and Study Significance</w:t>
            </w:r>
          </w:p>
        </w:tc>
        <w:tc>
          <w:tcPr>
            <w:tcW w:w="641" w:type="pct"/>
            <w:tcBorders>
              <w:top w:val="nil"/>
              <w:left w:val="nil"/>
              <w:bottom w:val="nil"/>
              <w:right w:val="nil"/>
            </w:tcBorders>
            <w:tcMar>
              <w:top w:w="120" w:type="dxa"/>
              <w:left w:w="120" w:type="dxa"/>
              <w:bottom w:w="120" w:type="dxa"/>
              <w:right w:w="120" w:type="dxa"/>
            </w:tcMar>
            <w:vAlign w:val="center"/>
            <w:hideMark/>
          </w:tcPr>
          <w:p w14:paraId="5D43D482"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w:t>
            </w:r>
          </w:p>
        </w:tc>
      </w:tr>
      <w:tr w:rsidR="00954941" w:rsidRPr="00954941" w14:paraId="4DB36634"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3C7C6F7C"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1.4 Research Objectives and Questions</w:t>
            </w:r>
          </w:p>
        </w:tc>
        <w:tc>
          <w:tcPr>
            <w:tcW w:w="641" w:type="pct"/>
            <w:tcBorders>
              <w:top w:val="nil"/>
              <w:left w:val="nil"/>
              <w:bottom w:val="nil"/>
              <w:right w:val="nil"/>
            </w:tcBorders>
            <w:tcMar>
              <w:top w:w="120" w:type="dxa"/>
              <w:left w:w="120" w:type="dxa"/>
              <w:bottom w:w="120" w:type="dxa"/>
              <w:right w:w="120" w:type="dxa"/>
            </w:tcMar>
            <w:vAlign w:val="center"/>
            <w:hideMark/>
          </w:tcPr>
          <w:p w14:paraId="0CCDC962"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w:t>
            </w:r>
          </w:p>
        </w:tc>
      </w:tr>
      <w:tr w:rsidR="00954941" w:rsidRPr="00954941" w14:paraId="6A060EEB"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664BC2B"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1.5 Study Scope and Limitations</w:t>
            </w:r>
          </w:p>
        </w:tc>
        <w:tc>
          <w:tcPr>
            <w:tcW w:w="641" w:type="pct"/>
            <w:tcBorders>
              <w:top w:val="nil"/>
              <w:left w:val="nil"/>
              <w:bottom w:val="nil"/>
              <w:right w:val="nil"/>
            </w:tcBorders>
            <w:tcMar>
              <w:top w:w="120" w:type="dxa"/>
              <w:left w:w="120" w:type="dxa"/>
              <w:bottom w:w="120" w:type="dxa"/>
              <w:right w:w="120" w:type="dxa"/>
            </w:tcMar>
            <w:vAlign w:val="center"/>
            <w:hideMark/>
          </w:tcPr>
          <w:p w14:paraId="1193B150"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3</w:t>
            </w:r>
          </w:p>
        </w:tc>
      </w:tr>
    </w:tbl>
    <w:p w14:paraId="4B595911" w14:textId="562AA234" w:rsidR="0001712F" w:rsidRDefault="0001712F" w:rsidP="00944923">
      <w:pPr>
        <w:spacing w:after="0" w:line="24" w:lineRule="atLeast"/>
      </w:pPr>
    </w:p>
    <w:tbl>
      <w:tblPr>
        <w:tblW w:w="5000" w:type="pct"/>
        <w:tblCellMar>
          <w:top w:w="15" w:type="dxa"/>
          <w:left w:w="15" w:type="dxa"/>
          <w:bottom w:w="15" w:type="dxa"/>
          <w:right w:w="15" w:type="dxa"/>
        </w:tblCellMar>
        <w:tblLook w:val="04A0" w:firstRow="1" w:lastRow="0" w:firstColumn="1" w:lastColumn="0" w:noHBand="0" w:noVBand="1"/>
      </w:tblPr>
      <w:tblGrid>
        <w:gridCol w:w="8160"/>
        <w:gridCol w:w="1200"/>
      </w:tblGrid>
      <w:tr w:rsidR="00954941" w:rsidRPr="00954941" w14:paraId="0445AE57"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05774ACE" w14:textId="224BA72E" w:rsidR="00954941" w:rsidRPr="00954941" w:rsidRDefault="00954941" w:rsidP="00944923">
            <w:pPr>
              <w:spacing w:after="0" w:line="24" w:lineRule="atLeast"/>
              <w:rPr>
                <w:rFonts w:eastAsia="Times New Roman" w:cs="Times New Roman"/>
                <w:b/>
                <w:bCs/>
                <w:kern w:val="0"/>
                <w14:ligatures w14:val="none"/>
              </w:rPr>
            </w:pPr>
            <w:r w:rsidRPr="00954941">
              <w:rPr>
                <w:rFonts w:eastAsia="Times New Roman" w:cs="Times New Roman"/>
                <w:b/>
                <w:bCs/>
                <w:kern w:val="0"/>
                <w14:ligatures w14:val="none"/>
              </w:rPr>
              <w:t>CHAPTER TWO: METHODOLOGY</w:t>
            </w:r>
          </w:p>
        </w:tc>
        <w:tc>
          <w:tcPr>
            <w:tcW w:w="641" w:type="pct"/>
            <w:tcBorders>
              <w:top w:val="nil"/>
              <w:left w:val="nil"/>
              <w:bottom w:val="nil"/>
              <w:right w:val="nil"/>
            </w:tcBorders>
            <w:tcMar>
              <w:top w:w="120" w:type="dxa"/>
              <w:left w:w="120" w:type="dxa"/>
              <w:bottom w:w="120" w:type="dxa"/>
              <w:right w:w="120" w:type="dxa"/>
            </w:tcMar>
            <w:vAlign w:val="center"/>
            <w:hideMark/>
          </w:tcPr>
          <w:p w14:paraId="4C7D76DC"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4</w:t>
            </w:r>
          </w:p>
        </w:tc>
      </w:tr>
      <w:tr w:rsidR="00954941" w:rsidRPr="00954941" w14:paraId="1FE90E8F"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003DFFF9"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2.1 Study Design and Overview</w:t>
            </w:r>
          </w:p>
        </w:tc>
        <w:tc>
          <w:tcPr>
            <w:tcW w:w="641" w:type="pct"/>
            <w:tcBorders>
              <w:top w:val="nil"/>
              <w:left w:val="nil"/>
              <w:bottom w:val="nil"/>
              <w:right w:val="nil"/>
            </w:tcBorders>
            <w:tcMar>
              <w:top w:w="120" w:type="dxa"/>
              <w:left w:w="120" w:type="dxa"/>
              <w:bottom w:w="120" w:type="dxa"/>
              <w:right w:w="120" w:type="dxa"/>
            </w:tcMar>
            <w:vAlign w:val="center"/>
            <w:hideMark/>
          </w:tcPr>
          <w:p w14:paraId="6591A80E"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4</w:t>
            </w:r>
          </w:p>
        </w:tc>
      </w:tr>
      <w:tr w:rsidR="00954941" w:rsidRPr="00954941" w14:paraId="7C03CA5C"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4AE05446"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2.2 Data Source and Database Characteristics</w:t>
            </w:r>
          </w:p>
        </w:tc>
        <w:tc>
          <w:tcPr>
            <w:tcW w:w="641" w:type="pct"/>
            <w:tcBorders>
              <w:top w:val="nil"/>
              <w:left w:val="nil"/>
              <w:bottom w:val="nil"/>
              <w:right w:val="nil"/>
            </w:tcBorders>
            <w:tcMar>
              <w:top w:w="120" w:type="dxa"/>
              <w:left w:w="120" w:type="dxa"/>
              <w:bottom w:w="120" w:type="dxa"/>
              <w:right w:w="120" w:type="dxa"/>
            </w:tcMar>
            <w:vAlign w:val="center"/>
            <w:hideMark/>
          </w:tcPr>
          <w:p w14:paraId="1B0DD07B"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4</w:t>
            </w:r>
          </w:p>
        </w:tc>
      </w:tr>
      <w:tr w:rsidR="00954941" w:rsidRPr="00954941" w14:paraId="1286CFC5"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387716CB"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2.3 Inclusion and Exclusion Criteria</w:t>
            </w:r>
          </w:p>
        </w:tc>
        <w:tc>
          <w:tcPr>
            <w:tcW w:w="641" w:type="pct"/>
            <w:tcBorders>
              <w:top w:val="nil"/>
              <w:left w:val="nil"/>
              <w:bottom w:val="nil"/>
              <w:right w:val="nil"/>
            </w:tcBorders>
            <w:tcMar>
              <w:top w:w="120" w:type="dxa"/>
              <w:left w:w="120" w:type="dxa"/>
              <w:bottom w:w="120" w:type="dxa"/>
              <w:right w:w="120" w:type="dxa"/>
            </w:tcMar>
            <w:vAlign w:val="center"/>
            <w:hideMark/>
          </w:tcPr>
          <w:p w14:paraId="4BB24ED3"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5</w:t>
            </w:r>
          </w:p>
        </w:tc>
      </w:tr>
      <w:tr w:rsidR="00954941" w:rsidRPr="00954941" w14:paraId="560D0782"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58DD673F"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lastRenderedPageBreak/>
              <w:t>2.4 Quality Assessment Framework</w:t>
            </w:r>
          </w:p>
        </w:tc>
        <w:tc>
          <w:tcPr>
            <w:tcW w:w="641" w:type="pct"/>
            <w:tcBorders>
              <w:top w:val="nil"/>
              <w:left w:val="nil"/>
              <w:bottom w:val="nil"/>
              <w:right w:val="nil"/>
            </w:tcBorders>
            <w:tcMar>
              <w:top w:w="120" w:type="dxa"/>
              <w:left w:w="120" w:type="dxa"/>
              <w:bottom w:w="120" w:type="dxa"/>
              <w:right w:w="120" w:type="dxa"/>
            </w:tcMar>
            <w:vAlign w:val="center"/>
            <w:hideMark/>
          </w:tcPr>
          <w:p w14:paraId="40CEBBF2"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5</w:t>
            </w:r>
          </w:p>
        </w:tc>
      </w:tr>
      <w:tr w:rsidR="00954941" w:rsidRPr="00954941" w14:paraId="5E9A552D"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4CE5E2D6"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2.5 Data Extraction and Variables</w:t>
            </w:r>
          </w:p>
        </w:tc>
        <w:tc>
          <w:tcPr>
            <w:tcW w:w="641" w:type="pct"/>
            <w:tcBorders>
              <w:top w:val="nil"/>
              <w:left w:val="nil"/>
              <w:bottom w:val="nil"/>
              <w:right w:val="nil"/>
            </w:tcBorders>
            <w:tcMar>
              <w:top w:w="120" w:type="dxa"/>
              <w:left w:w="120" w:type="dxa"/>
              <w:bottom w:w="120" w:type="dxa"/>
              <w:right w:w="120" w:type="dxa"/>
            </w:tcMar>
            <w:vAlign w:val="center"/>
            <w:hideMark/>
          </w:tcPr>
          <w:p w14:paraId="2A3C1910"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7</w:t>
            </w:r>
          </w:p>
        </w:tc>
      </w:tr>
      <w:tr w:rsidR="00954941" w:rsidRPr="00954941" w14:paraId="720E8C47"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61C27B6F"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2.6 Statistical Analysis</w:t>
            </w:r>
          </w:p>
        </w:tc>
        <w:tc>
          <w:tcPr>
            <w:tcW w:w="641" w:type="pct"/>
            <w:tcBorders>
              <w:top w:val="nil"/>
              <w:left w:val="nil"/>
              <w:bottom w:val="nil"/>
              <w:right w:val="nil"/>
            </w:tcBorders>
            <w:tcMar>
              <w:top w:w="120" w:type="dxa"/>
              <w:left w:w="120" w:type="dxa"/>
              <w:bottom w:w="120" w:type="dxa"/>
              <w:right w:w="120" w:type="dxa"/>
            </w:tcMar>
            <w:vAlign w:val="center"/>
            <w:hideMark/>
          </w:tcPr>
          <w:p w14:paraId="7D06343A"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7</w:t>
            </w:r>
          </w:p>
        </w:tc>
      </w:tr>
      <w:tr w:rsidR="00954941" w:rsidRPr="00954941" w14:paraId="284A8766"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33287FB2"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2.7 Data Management and Ethics</w:t>
            </w:r>
          </w:p>
        </w:tc>
        <w:tc>
          <w:tcPr>
            <w:tcW w:w="641" w:type="pct"/>
            <w:tcBorders>
              <w:top w:val="nil"/>
              <w:left w:val="nil"/>
              <w:bottom w:val="nil"/>
              <w:right w:val="nil"/>
            </w:tcBorders>
            <w:tcMar>
              <w:top w:w="120" w:type="dxa"/>
              <w:left w:w="120" w:type="dxa"/>
              <w:bottom w:w="120" w:type="dxa"/>
              <w:right w:w="120" w:type="dxa"/>
            </w:tcMar>
            <w:vAlign w:val="center"/>
            <w:hideMark/>
          </w:tcPr>
          <w:p w14:paraId="33B7ABE7"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8</w:t>
            </w:r>
          </w:p>
        </w:tc>
      </w:tr>
      <w:tr w:rsidR="00954941" w:rsidRPr="00954941" w14:paraId="1B3383D3"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4E391CA9" w14:textId="3C9D773D" w:rsidR="00954941" w:rsidRPr="00954941" w:rsidRDefault="00954941" w:rsidP="00944923">
            <w:pPr>
              <w:spacing w:after="0" w:line="24" w:lineRule="atLeast"/>
              <w:rPr>
                <w:rFonts w:eastAsia="Times New Roman" w:cs="Times New Roman"/>
                <w:b/>
                <w:bCs/>
                <w:kern w:val="0"/>
                <w14:ligatures w14:val="none"/>
              </w:rPr>
            </w:pPr>
            <w:r w:rsidRPr="00954941">
              <w:rPr>
                <w:rFonts w:eastAsia="Times New Roman" w:cs="Times New Roman"/>
                <w:b/>
                <w:bCs/>
                <w:kern w:val="0"/>
                <w14:ligatures w14:val="none"/>
              </w:rPr>
              <w:t>CHAPTER THREE: RESULTS</w:t>
            </w:r>
          </w:p>
        </w:tc>
        <w:tc>
          <w:tcPr>
            <w:tcW w:w="641" w:type="pct"/>
            <w:tcBorders>
              <w:top w:val="nil"/>
              <w:left w:val="nil"/>
              <w:bottom w:val="nil"/>
              <w:right w:val="nil"/>
            </w:tcBorders>
            <w:tcMar>
              <w:top w:w="120" w:type="dxa"/>
              <w:left w:w="120" w:type="dxa"/>
              <w:bottom w:w="120" w:type="dxa"/>
              <w:right w:w="120" w:type="dxa"/>
            </w:tcMar>
            <w:vAlign w:val="center"/>
            <w:hideMark/>
          </w:tcPr>
          <w:p w14:paraId="000D599D"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9</w:t>
            </w:r>
          </w:p>
        </w:tc>
      </w:tr>
      <w:tr w:rsidR="00954941" w:rsidRPr="00954941" w14:paraId="12D0A9FE"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2254FA71"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3.1 Overall Dataset Characteristics</w:t>
            </w:r>
          </w:p>
        </w:tc>
        <w:tc>
          <w:tcPr>
            <w:tcW w:w="641" w:type="pct"/>
            <w:tcBorders>
              <w:top w:val="nil"/>
              <w:left w:val="nil"/>
              <w:bottom w:val="nil"/>
              <w:right w:val="nil"/>
            </w:tcBorders>
            <w:tcMar>
              <w:top w:w="120" w:type="dxa"/>
              <w:left w:w="120" w:type="dxa"/>
              <w:bottom w:w="120" w:type="dxa"/>
              <w:right w:w="120" w:type="dxa"/>
            </w:tcMar>
            <w:vAlign w:val="center"/>
            <w:hideMark/>
          </w:tcPr>
          <w:p w14:paraId="3118786D"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9</w:t>
            </w:r>
          </w:p>
        </w:tc>
      </w:tr>
      <w:tr w:rsidR="00954941" w:rsidRPr="00954941" w14:paraId="61398119"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6A16382F"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3.2 Quality Score Distribution</w:t>
            </w:r>
          </w:p>
        </w:tc>
        <w:tc>
          <w:tcPr>
            <w:tcW w:w="641" w:type="pct"/>
            <w:tcBorders>
              <w:top w:val="nil"/>
              <w:left w:val="nil"/>
              <w:bottom w:val="nil"/>
              <w:right w:val="nil"/>
            </w:tcBorders>
            <w:tcMar>
              <w:top w:w="120" w:type="dxa"/>
              <w:left w:w="120" w:type="dxa"/>
              <w:bottom w:w="120" w:type="dxa"/>
              <w:right w:w="120" w:type="dxa"/>
            </w:tcMar>
            <w:vAlign w:val="center"/>
            <w:hideMark/>
          </w:tcPr>
          <w:p w14:paraId="717644C7"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10</w:t>
            </w:r>
          </w:p>
        </w:tc>
      </w:tr>
      <w:tr w:rsidR="00954941" w:rsidRPr="00954941" w14:paraId="7CDCEF85"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61A9131"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3.3 Temporal Trends in Publication Volume</w:t>
            </w:r>
          </w:p>
        </w:tc>
        <w:tc>
          <w:tcPr>
            <w:tcW w:w="641" w:type="pct"/>
            <w:tcBorders>
              <w:top w:val="nil"/>
              <w:left w:val="nil"/>
              <w:bottom w:val="nil"/>
              <w:right w:val="nil"/>
            </w:tcBorders>
            <w:tcMar>
              <w:top w:w="120" w:type="dxa"/>
              <w:left w:w="120" w:type="dxa"/>
              <w:bottom w:w="120" w:type="dxa"/>
              <w:right w:w="120" w:type="dxa"/>
            </w:tcMar>
            <w:vAlign w:val="center"/>
            <w:hideMark/>
          </w:tcPr>
          <w:p w14:paraId="74410154"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12</w:t>
            </w:r>
          </w:p>
        </w:tc>
      </w:tr>
      <w:tr w:rsidR="00954941" w:rsidRPr="00954941" w14:paraId="1B257C9A"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42DDB2D5"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3.4 Journal Distribution and Publication Venues</w:t>
            </w:r>
          </w:p>
        </w:tc>
        <w:tc>
          <w:tcPr>
            <w:tcW w:w="641" w:type="pct"/>
            <w:tcBorders>
              <w:top w:val="nil"/>
              <w:left w:val="nil"/>
              <w:bottom w:val="nil"/>
              <w:right w:val="nil"/>
            </w:tcBorders>
            <w:tcMar>
              <w:top w:w="120" w:type="dxa"/>
              <w:left w:w="120" w:type="dxa"/>
              <w:bottom w:w="120" w:type="dxa"/>
              <w:right w:w="120" w:type="dxa"/>
            </w:tcMar>
            <w:vAlign w:val="center"/>
            <w:hideMark/>
          </w:tcPr>
          <w:p w14:paraId="4E227669"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13</w:t>
            </w:r>
          </w:p>
        </w:tc>
      </w:tr>
      <w:tr w:rsidR="00954941" w:rsidRPr="00954941" w14:paraId="048166D8"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0829ED5A"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3.5 Quality Patterns Across Publication Venues</w:t>
            </w:r>
          </w:p>
        </w:tc>
        <w:tc>
          <w:tcPr>
            <w:tcW w:w="641" w:type="pct"/>
            <w:tcBorders>
              <w:top w:val="nil"/>
              <w:left w:val="nil"/>
              <w:bottom w:val="nil"/>
              <w:right w:val="nil"/>
            </w:tcBorders>
            <w:tcMar>
              <w:top w:w="120" w:type="dxa"/>
              <w:left w:w="120" w:type="dxa"/>
              <w:bottom w:w="120" w:type="dxa"/>
              <w:right w:w="120" w:type="dxa"/>
            </w:tcMar>
            <w:vAlign w:val="center"/>
            <w:hideMark/>
          </w:tcPr>
          <w:p w14:paraId="4B833B29"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16</w:t>
            </w:r>
          </w:p>
        </w:tc>
      </w:tr>
      <w:tr w:rsidR="00954941" w:rsidRPr="00954941" w14:paraId="1CF66DB2"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35322DD"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3.6 Metadata Completeness Patterns</w:t>
            </w:r>
          </w:p>
        </w:tc>
        <w:tc>
          <w:tcPr>
            <w:tcW w:w="641" w:type="pct"/>
            <w:tcBorders>
              <w:top w:val="nil"/>
              <w:left w:val="nil"/>
              <w:bottom w:val="nil"/>
              <w:right w:val="nil"/>
            </w:tcBorders>
            <w:tcMar>
              <w:top w:w="120" w:type="dxa"/>
              <w:left w:w="120" w:type="dxa"/>
              <w:bottom w:w="120" w:type="dxa"/>
              <w:right w:w="120" w:type="dxa"/>
            </w:tcMar>
            <w:vAlign w:val="center"/>
            <w:hideMark/>
          </w:tcPr>
          <w:p w14:paraId="576D738B"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16</w:t>
            </w:r>
          </w:p>
        </w:tc>
      </w:tr>
      <w:tr w:rsidR="00954941" w:rsidRPr="00954941" w14:paraId="6022C199"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34DB031B" w14:textId="5510BFA1" w:rsidR="00954941" w:rsidRPr="00954941" w:rsidRDefault="00FD327D" w:rsidP="00944923">
            <w:pPr>
              <w:spacing w:after="0" w:line="24" w:lineRule="atLeast"/>
              <w:rPr>
                <w:rFonts w:eastAsia="Times New Roman" w:cs="Times New Roman"/>
                <w:b/>
                <w:bCs/>
                <w:kern w:val="0"/>
                <w14:ligatures w14:val="none"/>
              </w:rPr>
            </w:pPr>
            <w:r>
              <w:br w:type="page"/>
            </w:r>
            <w:r w:rsidR="00954941" w:rsidRPr="00954941">
              <w:rPr>
                <w:rFonts w:eastAsia="Times New Roman" w:cs="Times New Roman"/>
                <w:b/>
                <w:bCs/>
                <w:kern w:val="0"/>
                <w14:ligatures w14:val="none"/>
              </w:rPr>
              <w:t>CHAPTER FOUR: DISCUSSION</w:t>
            </w:r>
          </w:p>
        </w:tc>
        <w:tc>
          <w:tcPr>
            <w:tcW w:w="641" w:type="pct"/>
            <w:tcBorders>
              <w:top w:val="nil"/>
              <w:left w:val="nil"/>
              <w:bottom w:val="nil"/>
              <w:right w:val="nil"/>
            </w:tcBorders>
            <w:tcMar>
              <w:top w:w="120" w:type="dxa"/>
              <w:left w:w="120" w:type="dxa"/>
              <w:bottom w:w="120" w:type="dxa"/>
              <w:right w:w="120" w:type="dxa"/>
            </w:tcMar>
            <w:vAlign w:val="center"/>
            <w:hideMark/>
          </w:tcPr>
          <w:p w14:paraId="5112FA8D"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17</w:t>
            </w:r>
          </w:p>
        </w:tc>
      </w:tr>
      <w:tr w:rsidR="00954941" w:rsidRPr="00954941" w14:paraId="32A3CDE4"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3069E446"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4.1 Principal Findings and Their Significance</w:t>
            </w:r>
          </w:p>
        </w:tc>
        <w:tc>
          <w:tcPr>
            <w:tcW w:w="641" w:type="pct"/>
            <w:tcBorders>
              <w:top w:val="nil"/>
              <w:left w:val="nil"/>
              <w:bottom w:val="nil"/>
              <w:right w:val="nil"/>
            </w:tcBorders>
            <w:tcMar>
              <w:top w:w="120" w:type="dxa"/>
              <w:left w:w="120" w:type="dxa"/>
              <w:bottom w:w="120" w:type="dxa"/>
              <w:right w:w="120" w:type="dxa"/>
            </w:tcMar>
            <w:vAlign w:val="center"/>
            <w:hideMark/>
          </w:tcPr>
          <w:p w14:paraId="6967152A"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17</w:t>
            </w:r>
          </w:p>
        </w:tc>
      </w:tr>
      <w:tr w:rsidR="00954941" w:rsidRPr="00954941" w14:paraId="0FBF372E"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511E714E"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4.2 Temporal Dynamics and Pandemic Phases</w:t>
            </w:r>
          </w:p>
        </w:tc>
        <w:tc>
          <w:tcPr>
            <w:tcW w:w="641" w:type="pct"/>
            <w:tcBorders>
              <w:top w:val="nil"/>
              <w:left w:val="nil"/>
              <w:bottom w:val="nil"/>
              <w:right w:val="nil"/>
            </w:tcBorders>
            <w:tcMar>
              <w:top w:w="120" w:type="dxa"/>
              <w:left w:w="120" w:type="dxa"/>
              <w:bottom w:w="120" w:type="dxa"/>
              <w:right w:w="120" w:type="dxa"/>
            </w:tcMar>
            <w:vAlign w:val="center"/>
            <w:hideMark/>
          </w:tcPr>
          <w:p w14:paraId="17ED9022"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18</w:t>
            </w:r>
          </w:p>
        </w:tc>
      </w:tr>
      <w:tr w:rsidR="00954941" w:rsidRPr="00954941" w14:paraId="0630C0C1"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35B4967C"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4.3 Journal Diversity and Knowledge Democratization</w:t>
            </w:r>
          </w:p>
        </w:tc>
        <w:tc>
          <w:tcPr>
            <w:tcW w:w="641" w:type="pct"/>
            <w:tcBorders>
              <w:top w:val="nil"/>
              <w:left w:val="nil"/>
              <w:bottom w:val="nil"/>
              <w:right w:val="nil"/>
            </w:tcBorders>
            <w:tcMar>
              <w:top w:w="120" w:type="dxa"/>
              <w:left w:w="120" w:type="dxa"/>
              <w:bottom w:w="120" w:type="dxa"/>
              <w:right w:w="120" w:type="dxa"/>
            </w:tcMar>
            <w:vAlign w:val="center"/>
            <w:hideMark/>
          </w:tcPr>
          <w:p w14:paraId="6BFDE46B"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18</w:t>
            </w:r>
          </w:p>
        </w:tc>
      </w:tr>
      <w:tr w:rsidR="00954941" w:rsidRPr="00954941" w14:paraId="4C196237"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175F6489"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4.4 Comparison with Existing Literature</w:t>
            </w:r>
          </w:p>
        </w:tc>
        <w:tc>
          <w:tcPr>
            <w:tcW w:w="641" w:type="pct"/>
            <w:tcBorders>
              <w:top w:val="nil"/>
              <w:left w:val="nil"/>
              <w:bottom w:val="nil"/>
              <w:right w:val="nil"/>
            </w:tcBorders>
            <w:tcMar>
              <w:top w:w="120" w:type="dxa"/>
              <w:left w:w="120" w:type="dxa"/>
              <w:bottom w:w="120" w:type="dxa"/>
              <w:right w:w="120" w:type="dxa"/>
            </w:tcMar>
            <w:vAlign w:val="center"/>
            <w:hideMark/>
          </w:tcPr>
          <w:p w14:paraId="41A0ACFE"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19</w:t>
            </w:r>
          </w:p>
        </w:tc>
      </w:tr>
      <w:tr w:rsidR="00954941" w:rsidRPr="00954941" w14:paraId="04D997A0"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04D9BEF0"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4.5 Theoretical Implications for Crisis Science</w:t>
            </w:r>
          </w:p>
        </w:tc>
        <w:tc>
          <w:tcPr>
            <w:tcW w:w="641" w:type="pct"/>
            <w:tcBorders>
              <w:top w:val="nil"/>
              <w:left w:val="nil"/>
              <w:bottom w:val="nil"/>
              <w:right w:val="nil"/>
            </w:tcBorders>
            <w:tcMar>
              <w:top w:w="120" w:type="dxa"/>
              <w:left w:w="120" w:type="dxa"/>
              <w:bottom w:w="120" w:type="dxa"/>
              <w:right w:w="120" w:type="dxa"/>
            </w:tcMar>
            <w:vAlign w:val="center"/>
            <w:hideMark/>
          </w:tcPr>
          <w:p w14:paraId="307EA055"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19</w:t>
            </w:r>
          </w:p>
        </w:tc>
      </w:tr>
      <w:tr w:rsidR="00954941" w:rsidRPr="00954941" w14:paraId="661F890B"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2A9A9830"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4.6 Practical Implications for Pandemic Preparedness</w:t>
            </w:r>
          </w:p>
        </w:tc>
        <w:tc>
          <w:tcPr>
            <w:tcW w:w="641" w:type="pct"/>
            <w:tcBorders>
              <w:top w:val="nil"/>
              <w:left w:val="nil"/>
              <w:bottom w:val="nil"/>
              <w:right w:val="nil"/>
            </w:tcBorders>
            <w:tcMar>
              <w:top w:w="120" w:type="dxa"/>
              <w:left w:w="120" w:type="dxa"/>
              <w:bottom w:w="120" w:type="dxa"/>
              <w:right w:w="120" w:type="dxa"/>
            </w:tcMar>
            <w:vAlign w:val="center"/>
            <w:hideMark/>
          </w:tcPr>
          <w:p w14:paraId="07CD32B9"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20</w:t>
            </w:r>
          </w:p>
        </w:tc>
      </w:tr>
      <w:tr w:rsidR="00954941" w:rsidRPr="00954941" w14:paraId="107FE01E"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62D960C8"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4.7 Study Limitations and Methodological Considerations</w:t>
            </w:r>
          </w:p>
        </w:tc>
        <w:tc>
          <w:tcPr>
            <w:tcW w:w="641" w:type="pct"/>
            <w:tcBorders>
              <w:top w:val="nil"/>
              <w:left w:val="nil"/>
              <w:bottom w:val="nil"/>
              <w:right w:val="nil"/>
            </w:tcBorders>
            <w:tcMar>
              <w:top w:w="120" w:type="dxa"/>
              <w:left w:w="120" w:type="dxa"/>
              <w:bottom w:w="120" w:type="dxa"/>
              <w:right w:w="120" w:type="dxa"/>
            </w:tcMar>
            <w:vAlign w:val="center"/>
            <w:hideMark/>
          </w:tcPr>
          <w:p w14:paraId="4862C72D"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20</w:t>
            </w:r>
          </w:p>
        </w:tc>
      </w:tr>
      <w:tr w:rsidR="00954941" w:rsidRPr="00954941" w14:paraId="0B81533A"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14C59F6A"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4.8 Future Research Directions</w:t>
            </w:r>
          </w:p>
        </w:tc>
        <w:tc>
          <w:tcPr>
            <w:tcW w:w="641" w:type="pct"/>
            <w:tcBorders>
              <w:top w:val="nil"/>
              <w:left w:val="nil"/>
              <w:bottom w:val="nil"/>
              <w:right w:val="nil"/>
            </w:tcBorders>
            <w:tcMar>
              <w:top w:w="120" w:type="dxa"/>
              <w:left w:w="120" w:type="dxa"/>
              <w:bottom w:w="120" w:type="dxa"/>
              <w:right w:w="120" w:type="dxa"/>
            </w:tcMar>
            <w:vAlign w:val="center"/>
            <w:hideMark/>
          </w:tcPr>
          <w:p w14:paraId="7C81680A"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21</w:t>
            </w:r>
          </w:p>
        </w:tc>
      </w:tr>
      <w:tr w:rsidR="00954941" w:rsidRPr="00954941" w14:paraId="30CADBA4"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7B629AD4" w14:textId="77777777" w:rsidR="00954941" w:rsidRPr="00954941" w:rsidRDefault="00954941" w:rsidP="00944923">
            <w:pPr>
              <w:spacing w:after="0" w:line="24" w:lineRule="atLeast"/>
              <w:rPr>
                <w:rFonts w:eastAsia="Times New Roman" w:cs="Times New Roman"/>
                <w:b/>
                <w:bCs/>
                <w:kern w:val="0"/>
                <w14:ligatures w14:val="none"/>
              </w:rPr>
            </w:pPr>
            <w:r w:rsidRPr="00954941">
              <w:rPr>
                <w:rFonts w:eastAsia="Times New Roman" w:cs="Times New Roman"/>
                <w:b/>
                <w:bCs/>
                <w:kern w:val="0"/>
                <w14:ligatures w14:val="none"/>
              </w:rPr>
              <w:lastRenderedPageBreak/>
              <w:t>CHAPTER FIVE: CONCLUSIONS</w:t>
            </w:r>
          </w:p>
        </w:tc>
        <w:tc>
          <w:tcPr>
            <w:tcW w:w="641" w:type="pct"/>
            <w:tcBorders>
              <w:top w:val="nil"/>
              <w:left w:val="nil"/>
              <w:bottom w:val="nil"/>
              <w:right w:val="nil"/>
            </w:tcBorders>
            <w:tcMar>
              <w:top w:w="120" w:type="dxa"/>
              <w:left w:w="120" w:type="dxa"/>
              <w:bottom w:w="120" w:type="dxa"/>
              <w:right w:w="120" w:type="dxa"/>
            </w:tcMar>
            <w:vAlign w:val="center"/>
            <w:hideMark/>
          </w:tcPr>
          <w:p w14:paraId="10DAB127"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22</w:t>
            </w:r>
          </w:p>
        </w:tc>
      </w:tr>
      <w:tr w:rsidR="00954941" w:rsidRPr="00954941" w14:paraId="134FE703"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158FE70"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5.1 Summary of Key Findings</w:t>
            </w:r>
          </w:p>
        </w:tc>
        <w:tc>
          <w:tcPr>
            <w:tcW w:w="641" w:type="pct"/>
            <w:tcBorders>
              <w:top w:val="nil"/>
              <w:left w:val="nil"/>
              <w:bottom w:val="nil"/>
              <w:right w:val="nil"/>
            </w:tcBorders>
            <w:tcMar>
              <w:top w:w="120" w:type="dxa"/>
              <w:left w:w="120" w:type="dxa"/>
              <w:bottom w:w="120" w:type="dxa"/>
              <w:right w:w="120" w:type="dxa"/>
            </w:tcMar>
            <w:vAlign w:val="center"/>
            <w:hideMark/>
          </w:tcPr>
          <w:p w14:paraId="7E26030C"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22</w:t>
            </w:r>
          </w:p>
        </w:tc>
      </w:tr>
      <w:tr w:rsidR="00954941" w:rsidRPr="00954941" w14:paraId="763200A1"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B5E171B"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5.2 Theoretical Contributions</w:t>
            </w:r>
          </w:p>
        </w:tc>
        <w:tc>
          <w:tcPr>
            <w:tcW w:w="641" w:type="pct"/>
            <w:tcBorders>
              <w:top w:val="nil"/>
              <w:left w:val="nil"/>
              <w:bottom w:val="nil"/>
              <w:right w:val="nil"/>
            </w:tcBorders>
            <w:tcMar>
              <w:top w:w="120" w:type="dxa"/>
              <w:left w:w="120" w:type="dxa"/>
              <w:bottom w:w="120" w:type="dxa"/>
              <w:right w:w="120" w:type="dxa"/>
            </w:tcMar>
            <w:vAlign w:val="center"/>
            <w:hideMark/>
          </w:tcPr>
          <w:p w14:paraId="63A96FC7"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22</w:t>
            </w:r>
          </w:p>
        </w:tc>
      </w:tr>
      <w:tr w:rsidR="00954941" w:rsidRPr="00954941" w14:paraId="577BCB22"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74F0A6F"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5.3 Practical Recommendations</w:t>
            </w:r>
          </w:p>
        </w:tc>
        <w:tc>
          <w:tcPr>
            <w:tcW w:w="641" w:type="pct"/>
            <w:tcBorders>
              <w:top w:val="nil"/>
              <w:left w:val="nil"/>
              <w:bottom w:val="nil"/>
              <w:right w:val="nil"/>
            </w:tcBorders>
            <w:tcMar>
              <w:top w:w="120" w:type="dxa"/>
              <w:left w:w="120" w:type="dxa"/>
              <w:bottom w:w="120" w:type="dxa"/>
              <w:right w:w="120" w:type="dxa"/>
            </w:tcMar>
            <w:vAlign w:val="center"/>
            <w:hideMark/>
          </w:tcPr>
          <w:p w14:paraId="2E503E89"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23</w:t>
            </w:r>
          </w:p>
        </w:tc>
      </w:tr>
      <w:tr w:rsidR="00954941" w:rsidRPr="00954941" w14:paraId="28D79499"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432CCE7D"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5.4 Contributions to Literature</w:t>
            </w:r>
          </w:p>
        </w:tc>
        <w:tc>
          <w:tcPr>
            <w:tcW w:w="641" w:type="pct"/>
            <w:tcBorders>
              <w:top w:val="nil"/>
              <w:left w:val="nil"/>
              <w:bottom w:val="nil"/>
              <w:right w:val="nil"/>
            </w:tcBorders>
            <w:tcMar>
              <w:top w:w="120" w:type="dxa"/>
              <w:left w:w="120" w:type="dxa"/>
              <w:bottom w:w="120" w:type="dxa"/>
              <w:right w:w="120" w:type="dxa"/>
            </w:tcMar>
            <w:vAlign w:val="center"/>
            <w:hideMark/>
          </w:tcPr>
          <w:p w14:paraId="28FA63E8"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24</w:t>
            </w:r>
          </w:p>
        </w:tc>
      </w:tr>
      <w:tr w:rsidR="00954941" w:rsidRPr="00954941" w14:paraId="545A2BEF"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716C78D6"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5.5 Addressing the Three Key Pillars</w:t>
            </w:r>
          </w:p>
        </w:tc>
        <w:tc>
          <w:tcPr>
            <w:tcW w:w="641" w:type="pct"/>
            <w:tcBorders>
              <w:top w:val="nil"/>
              <w:left w:val="nil"/>
              <w:bottom w:val="nil"/>
              <w:right w:val="nil"/>
            </w:tcBorders>
            <w:tcMar>
              <w:top w:w="120" w:type="dxa"/>
              <w:left w:w="120" w:type="dxa"/>
              <w:bottom w:w="120" w:type="dxa"/>
              <w:right w:w="120" w:type="dxa"/>
            </w:tcMar>
            <w:vAlign w:val="center"/>
            <w:hideMark/>
          </w:tcPr>
          <w:p w14:paraId="69649FFA"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24</w:t>
            </w:r>
          </w:p>
        </w:tc>
      </w:tr>
      <w:tr w:rsidR="00954941" w:rsidRPr="00954941" w14:paraId="282C2799" w14:textId="77777777" w:rsidTr="002F76FC">
        <w:tc>
          <w:tcPr>
            <w:tcW w:w="4359" w:type="pct"/>
            <w:tcBorders>
              <w:top w:val="nil"/>
              <w:left w:val="nil"/>
              <w:bottom w:val="nil"/>
              <w:right w:val="nil"/>
            </w:tcBorders>
            <w:tcMar>
              <w:top w:w="120" w:type="dxa"/>
              <w:left w:w="480" w:type="dxa"/>
              <w:bottom w:w="120" w:type="dxa"/>
              <w:right w:w="120" w:type="dxa"/>
            </w:tcMar>
            <w:vAlign w:val="center"/>
            <w:hideMark/>
          </w:tcPr>
          <w:p w14:paraId="2254622B" w14:textId="77777777" w:rsidR="00954941" w:rsidRPr="00954941" w:rsidRDefault="00954941" w:rsidP="00944923">
            <w:pPr>
              <w:spacing w:after="0" w:line="24" w:lineRule="atLeast"/>
              <w:rPr>
                <w:rFonts w:eastAsia="Times New Roman" w:cs="Times New Roman"/>
                <w:kern w:val="0"/>
                <w14:ligatures w14:val="none"/>
              </w:rPr>
            </w:pPr>
            <w:r w:rsidRPr="00954941">
              <w:rPr>
                <w:rFonts w:eastAsia="Times New Roman" w:cs="Times New Roman"/>
                <w:kern w:val="0"/>
                <w14:ligatures w14:val="none"/>
              </w:rPr>
              <w:t>5.6 Final Reflections</w:t>
            </w:r>
          </w:p>
        </w:tc>
        <w:tc>
          <w:tcPr>
            <w:tcW w:w="641" w:type="pct"/>
            <w:tcBorders>
              <w:top w:val="nil"/>
              <w:left w:val="nil"/>
              <w:bottom w:val="nil"/>
              <w:right w:val="nil"/>
            </w:tcBorders>
            <w:tcMar>
              <w:top w:w="120" w:type="dxa"/>
              <w:left w:w="120" w:type="dxa"/>
              <w:bottom w:w="120" w:type="dxa"/>
              <w:right w:w="120" w:type="dxa"/>
            </w:tcMar>
            <w:vAlign w:val="center"/>
            <w:hideMark/>
          </w:tcPr>
          <w:p w14:paraId="1A46C625" w14:textId="77777777" w:rsidR="00954941" w:rsidRPr="00954941" w:rsidRDefault="00954941" w:rsidP="00944923">
            <w:pPr>
              <w:spacing w:after="0" w:line="24" w:lineRule="atLeast"/>
              <w:jc w:val="right"/>
              <w:rPr>
                <w:rFonts w:eastAsia="Times New Roman" w:cs="Times New Roman"/>
                <w:kern w:val="0"/>
                <w14:ligatures w14:val="none"/>
              </w:rPr>
            </w:pPr>
            <w:r w:rsidRPr="00954941">
              <w:rPr>
                <w:rFonts w:eastAsia="Times New Roman" w:cs="Times New Roman"/>
                <w:kern w:val="0"/>
                <w14:ligatures w14:val="none"/>
              </w:rPr>
              <w:t>25</w:t>
            </w:r>
          </w:p>
        </w:tc>
      </w:tr>
      <w:tr w:rsidR="00954941" w:rsidRPr="00954941" w14:paraId="41A875CB"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40F7EE3A" w14:textId="2B6369A0" w:rsidR="00954941" w:rsidRPr="00954941" w:rsidRDefault="00FD327D" w:rsidP="00944923">
            <w:pPr>
              <w:spacing w:after="0" w:line="24" w:lineRule="atLeast"/>
              <w:rPr>
                <w:rFonts w:eastAsia="Times New Roman" w:cs="Times New Roman"/>
                <w:b/>
                <w:bCs/>
                <w:kern w:val="0"/>
                <w14:ligatures w14:val="none"/>
              </w:rPr>
            </w:pPr>
            <w:r>
              <w:br w:type="page"/>
            </w:r>
            <w:r w:rsidR="00954941" w:rsidRPr="00954941">
              <w:rPr>
                <w:rFonts w:eastAsia="Times New Roman" w:cs="Times New Roman"/>
                <w:b/>
                <w:bCs/>
                <w:kern w:val="0"/>
                <w14:ligatures w14:val="none"/>
              </w:rPr>
              <w:t>REFERENCES</w:t>
            </w:r>
          </w:p>
        </w:tc>
        <w:tc>
          <w:tcPr>
            <w:tcW w:w="641" w:type="pct"/>
            <w:tcBorders>
              <w:top w:val="nil"/>
              <w:left w:val="nil"/>
              <w:bottom w:val="nil"/>
              <w:right w:val="nil"/>
            </w:tcBorders>
            <w:tcMar>
              <w:top w:w="120" w:type="dxa"/>
              <w:left w:w="120" w:type="dxa"/>
              <w:bottom w:w="120" w:type="dxa"/>
              <w:right w:w="120" w:type="dxa"/>
            </w:tcMar>
            <w:vAlign w:val="center"/>
            <w:hideMark/>
          </w:tcPr>
          <w:p w14:paraId="027AF227"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26</w:t>
            </w:r>
          </w:p>
        </w:tc>
      </w:tr>
      <w:tr w:rsidR="00954941" w:rsidRPr="00954941" w14:paraId="776A88AC" w14:textId="77777777" w:rsidTr="002F76FC">
        <w:tc>
          <w:tcPr>
            <w:tcW w:w="4359" w:type="pct"/>
            <w:tcBorders>
              <w:top w:val="nil"/>
              <w:left w:val="nil"/>
              <w:bottom w:val="nil"/>
              <w:right w:val="nil"/>
            </w:tcBorders>
            <w:tcMar>
              <w:top w:w="120" w:type="dxa"/>
              <w:left w:w="120" w:type="dxa"/>
              <w:bottom w:w="120" w:type="dxa"/>
              <w:right w:w="120" w:type="dxa"/>
            </w:tcMar>
            <w:vAlign w:val="center"/>
            <w:hideMark/>
          </w:tcPr>
          <w:p w14:paraId="76BBCC5B" w14:textId="77777777" w:rsidR="00954941" w:rsidRPr="00954941" w:rsidRDefault="00954941" w:rsidP="00944923">
            <w:pPr>
              <w:spacing w:after="0" w:line="24" w:lineRule="atLeast"/>
              <w:rPr>
                <w:rFonts w:eastAsia="Times New Roman" w:cs="Times New Roman"/>
                <w:b/>
                <w:bCs/>
                <w:kern w:val="0"/>
                <w14:ligatures w14:val="none"/>
              </w:rPr>
            </w:pPr>
            <w:r w:rsidRPr="00954941">
              <w:rPr>
                <w:rFonts w:eastAsia="Times New Roman" w:cs="Times New Roman"/>
                <w:b/>
                <w:bCs/>
                <w:kern w:val="0"/>
                <w14:ligatures w14:val="none"/>
              </w:rPr>
              <w:t>APPENDICES</w:t>
            </w:r>
          </w:p>
        </w:tc>
        <w:tc>
          <w:tcPr>
            <w:tcW w:w="641" w:type="pct"/>
            <w:tcBorders>
              <w:top w:val="nil"/>
              <w:left w:val="nil"/>
              <w:bottom w:val="nil"/>
              <w:right w:val="nil"/>
            </w:tcBorders>
            <w:tcMar>
              <w:top w:w="120" w:type="dxa"/>
              <w:left w:w="120" w:type="dxa"/>
              <w:bottom w:w="120" w:type="dxa"/>
              <w:right w:w="120" w:type="dxa"/>
            </w:tcMar>
            <w:vAlign w:val="center"/>
            <w:hideMark/>
          </w:tcPr>
          <w:p w14:paraId="1D9BA736" w14:textId="77777777" w:rsidR="00954941" w:rsidRPr="00954941" w:rsidRDefault="00954941" w:rsidP="00944923">
            <w:pPr>
              <w:spacing w:after="0" w:line="24" w:lineRule="atLeast"/>
              <w:jc w:val="right"/>
              <w:rPr>
                <w:rFonts w:eastAsia="Times New Roman" w:cs="Times New Roman"/>
                <w:b/>
                <w:bCs/>
                <w:kern w:val="0"/>
                <w14:ligatures w14:val="none"/>
              </w:rPr>
            </w:pPr>
            <w:r w:rsidRPr="00954941">
              <w:rPr>
                <w:rFonts w:eastAsia="Times New Roman" w:cs="Times New Roman"/>
                <w:b/>
                <w:bCs/>
                <w:kern w:val="0"/>
                <w14:ligatures w14:val="none"/>
              </w:rPr>
              <w:t>28</w:t>
            </w:r>
          </w:p>
        </w:tc>
      </w:tr>
    </w:tbl>
    <w:p w14:paraId="7580107F" w14:textId="77777777" w:rsidR="00617B99" w:rsidRDefault="00617B99" w:rsidP="00954941">
      <w:pPr>
        <w:spacing w:before="480" w:after="240" w:line="240" w:lineRule="auto"/>
        <w:jc w:val="center"/>
        <w:outlineLvl w:val="0"/>
        <w:rPr>
          <w:rFonts w:eastAsia="Times New Roman" w:cs="Times New Roman"/>
          <w:b/>
          <w:bCs/>
          <w:color w:val="000000"/>
          <w:kern w:val="36"/>
          <w:sz w:val="28"/>
          <w:szCs w:val="28"/>
          <w14:ligatures w14:val="none"/>
        </w:rPr>
      </w:pPr>
    </w:p>
    <w:p w14:paraId="75A80392" w14:textId="77777777" w:rsidR="00617B99" w:rsidRDefault="00617B99">
      <w:pPr>
        <w:spacing w:before="0"/>
        <w:jc w:val="left"/>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19B992C1" w14:textId="4D05E17B"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LIST OF TABLES</w:t>
      </w:r>
    </w:p>
    <w:tbl>
      <w:tblPr>
        <w:tblW w:w="5000" w:type="pct"/>
        <w:tblCellMar>
          <w:top w:w="15" w:type="dxa"/>
          <w:left w:w="15" w:type="dxa"/>
          <w:bottom w:w="15" w:type="dxa"/>
          <w:right w:w="15" w:type="dxa"/>
        </w:tblCellMar>
        <w:tblLook w:val="04A0" w:firstRow="1" w:lastRow="0" w:firstColumn="1" w:lastColumn="0" w:noHBand="0" w:noVBand="1"/>
      </w:tblPr>
      <w:tblGrid>
        <w:gridCol w:w="1054"/>
        <w:gridCol w:w="7399"/>
        <w:gridCol w:w="907"/>
      </w:tblGrid>
      <w:tr w:rsidR="00954941" w:rsidRPr="00954941" w14:paraId="1902C582" w14:textId="77777777" w:rsidTr="002F76FC">
        <w:tc>
          <w:tcPr>
            <w:tcW w:w="431" w:type="pct"/>
            <w:tcBorders>
              <w:top w:val="nil"/>
              <w:left w:val="nil"/>
              <w:bottom w:val="nil"/>
              <w:right w:val="nil"/>
            </w:tcBorders>
            <w:tcMar>
              <w:top w:w="120" w:type="dxa"/>
              <w:left w:w="120" w:type="dxa"/>
              <w:bottom w:w="120" w:type="dxa"/>
              <w:right w:w="120" w:type="dxa"/>
            </w:tcMar>
            <w:vAlign w:val="center"/>
            <w:hideMark/>
          </w:tcPr>
          <w:p w14:paraId="7F3FBC18" w14:textId="77777777" w:rsidR="00954941" w:rsidRPr="00954941" w:rsidRDefault="00954941" w:rsidP="00944923">
            <w:pPr>
              <w:spacing w:after="0" w:line="240" w:lineRule="auto"/>
              <w:rPr>
                <w:rFonts w:eastAsia="Times New Roman" w:cs="Times New Roman"/>
                <w:b/>
                <w:bCs/>
                <w:kern w:val="0"/>
                <w14:ligatures w14:val="none"/>
              </w:rPr>
            </w:pPr>
            <w:r w:rsidRPr="00954941">
              <w:rPr>
                <w:rFonts w:eastAsia="Times New Roman" w:cs="Times New Roman"/>
                <w:b/>
                <w:bCs/>
                <w:kern w:val="0"/>
                <w14:ligatures w14:val="none"/>
              </w:rPr>
              <w:t>TABLE</w:t>
            </w:r>
          </w:p>
        </w:tc>
        <w:tc>
          <w:tcPr>
            <w:tcW w:w="4199" w:type="pct"/>
            <w:tcBorders>
              <w:top w:val="nil"/>
              <w:left w:val="nil"/>
              <w:bottom w:val="nil"/>
              <w:right w:val="nil"/>
            </w:tcBorders>
            <w:tcMar>
              <w:top w:w="120" w:type="dxa"/>
              <w:left w:w="120" w:type="dxa"/>
              <w:bottom w:w="120" w:type="dxa"/>
              <w:right w:w="120" w:type="dxa"/>
            </w:tcMar>
            <w:vAlign w:val="center"/>
            <w:hideMark/>
          </w:tcPr>
          <w:p w14:paraId="4B1FD795" w14:textId="77777777" w:rsidR="00954941" w:rsidRPr="00954941" w:rsidRDefault="00954941" w:rsidP="00944923">
            <w:pPr>
              <w:spacing w:after="0" w:line="240" w:lineRule="auto"/>
              <w:rPr>
                <w:rFonts w:eastAsia="Times New Roman" w:cs="Times New Roman"/>
                <w:b/>
                <w:bCs/>
                <w:kern w:val="0"/>
                <w14:ligatures w14:val="none"/>
              </w:rPr>
            </w:pPr>
            <w:r w:rsidRPr="00954941">
              <w:rPr>
                <w:rFonts w:eastAsia="Times New Roman" w:cs="Times New Roman"/>
                <w:b/>
                <w:bCs/>
                <w:kern w:val="0"/>
                <w14:ligatures w14:val="none"/>
              </w:rPr>
              <w:t>TITLE</w:t>
            </w:r>
          </w:p>
        </w:tc>
        <w:tc>
          <w:tcPr>
            <w:tcW w:w="371" w:type="pct"/>
            <w:tcBorders>
              <w:top w:val="nil"/>
              <w:left w:val="nil"/>
              <w:bottom w:val="nil"/>
              <w:right w:val="nil"/>
            </w:tcBorders>
            <w:tcMar>
              <w:top w:w="120" w:type="dxa"/>
              <w:left w:w="120" w:type="dxa"/>
              <w:bottom w:w="120" w:type="dxa"/>
              <w:right w:w="120" w:type="dxa"/>
            </w:tcMar>
            <w:vAlign w:val="center"/>
            <w:hideMark/>
          </w:tcPr>
          <w:p w14:paraId="1F9E5A81" w14:textId="77777777" w:rsidR="00954941" w:rsidRPr="00954941" w:rsidRDefault="00954941" w:rsidP="00944923">
            <w:pPr>
              <w:spacing w:after="0" w:line="240" w:lineRule="auto"/>
              <w:jc w:val="right"/>
              <w:rPr>
                <w:rFonts w:eastAsia="Times New Roman" w:cs="Times New Roman"/>
                <w:b/>
                <w:bCs/>
                <w:kern w:val="0"/>
                <w14:ligatures w14:val="none"/>
              </w:rPr>
            </w:pPr>
            <w:r w:rsidRPr="00954941">
              <w:rPr>
                <w:rFonts w:eastAsia="Times New Roman" w:cs="Times New Roman"/>
                <w:b/>
                <w:bCs/>
                <w:kern w:val="0"/>
                <w14:ligatures w14:val="none"/>
              </w:rPr>
              <w:t>PAGE</w:t>
            </w:r>
          </w:p>
        </w:tc>
      </w:tr>
      <w:tr w:rsidR="00954941" w:rsidRPr="00954941" w14:paraId="1E84CAB5" w14:textId="77777777" w:rsidTr="002F76FC">
        <w:tc>
          <w:tcPr>
            <w:tcW w:w="431" w:type="pct"/>
            <w:tcBorders>
              <w:top w:val="nil"/>
              <w:left w:val="nil"/>
              <w:bottom w:val="nil"/>
              <w:right w:val="nil"/>
            </w:tcBorders>
            <w:tcMar>
              <w:top w:w="120" w:type="dxa"/>
              <w:left w:w="120" w:type="dxa"/>
              <w:bottom w:w="120" w:type="dxa"/>
              <w:right w:w="120" w:type="dxa"/>
            </w:tcMar>
            <w:hideMark/>
          </w:tcPr>
          <w:p w14:paraId="1A5FBA03"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Table 1</w:t>
            </w:r>
          </w:p>
        </w:tc>
        <w:tc>
          <w:tcPr>
            <w:tcW w:w="4199" w:type="pct"/>
            <w:tcBorders>
              <w:top w:val="nil"/>
              <w:left w:val="nil"/>
              <w:bottom w:val="nil"/>
              <w:right w:val="nil"/>
            </w:tcBorders>
            <w:tcMar>
              <w:top w:w="120" w:type="dxa"/>
              <w:left w:w="120" w:type="dxa"/>
              <w:bottom w:w="120" w:type="dxa"/>
              <w:right w:w="120" w:type="dxa"/>
            </w:tcMar>
            <w:vAlign w:val="center"/>
            <w:hideMark/>
          </w:tcPr>
          <w:p w14:paraId="656FB7E4"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Database Characteristics: Composition and metadata completeness of the 472-publication COVID-19 research corpus</w:t>
            </w:r>
          </w:p>
        </w:tc>
        <w:tc>
          <w:tcPr>
            <w:tcW w:w="371" w:type="pct"/>
            <w:tcBorders>
              <w:top w:val="nil"/>
              <w:left w:val="nil"/>
              <w:bottom w:val="nil"/>
              <w:right w:val="nil"/>
            </w:tcBorders>
            <w:tcMar>
              <w:top w:w="120" w:type="dxa"/>
              <w:left w:w="120" w:type="dxa"/>
              <w:bottom w:w="120" w:type="dxa"/>
              <w:right w:w="120" w:type="dxa"/>
            </w:tcMar>
            <w:hideMark/>
          </w:tcPr>
          <w:p w14:paraId="09EE8584"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6</w:t>
            </w:r>
          </w:p>
        </w:tc>
      </w:tr>
      <w:tr w:rsidR="00954941" w:rsidRPr="00954941" w14:paraId="754C1D03" w14:textId="77777777" w:rsidTr="002F76FC">
        <w:tc>
          <w:tcPr>
            <w:tcW w:w="431" w:type="pct"/>
            <w:tcBorders>
              <w:top w:val="nil"/>
              <w:left w:val="nil"/>
              <w:bottom w:val="nil"/>
              <w:right w:val="nil"/>
            </w:tcBorders>
            <w:tcMar>
              <w:top w:w="120" w:type="dxa"/>
              <w:left w:w="120" w:type="dxa"/>
              <w:bottom w:w="120" w:type="dxa"/>
              <w:right w:w="120" w:type="dxa"/>
            </w:tcMar>
            <w:hideMark/>
          </w:tcPr>
          <w:p w14:paraId="67614C9B"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Table 2</w:t>
            </w:r>
          </w:p>
        </w:tc>
        <w:tc>
          <w:tcPr>
            <w:tcW w:w="4199" w:type="pct"/>
            <w:tcBorders>
              <w:top w:val="nil"/>
              <w:left w:val="nil"/>
              <w:bottom w:val="nil"/>
              <w:right w:val="nil"/>
            </w:tcBorders>
            <w:tcMar>
              <w:top w:w="120" w:type="dxa"/>
              <w:left w:w="120" w:type="dxa"/>
              <w:bottom w:w="120" w:type="dxa"/>
              <w:right w:w="120" w:type="dxa"/>
            </w:tcMar>
            <w:vAlign w:val="center"/>
            <w:hideMark/>
          </w:tcPr>
          <w:p w14:paraId="1AC4C1C2"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Quality Scoring System: Five-dimensional assessment framework with weights and evaluation criteria</w:t>
            </w:r>
          </w:p>
        </w:tc>
        <w:tc>
          <w:tcPr>
            <w:tcW w:w="371" w:type="pct"/>
            <w:tcBorders>
              <w:top w:val="nil"/>
              <w:left w:val="nil"/>
              <w:bottom w:val="nil"/>
              <w:right w:val="nil"/>
            </w:tcBorders>
            <w:tcMar>
              <w:top w:w="120" w:type="dxa"/>
              <w:left w:w="120" w:type="dxa"/>
              <w:bottom w:w="120" w:type="dxa"/>
              <w:right w:w="120" w:type="dxa"/>
            </w:tcMar>
            <w:hideMark/>
          </w:tcPr>
          <w:p w14:paraId="0949F517"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8</w:t>
            </w:r>
          </w:p>
        </w:tc>
      </w:tr>
      <w:tr w:rsidR="00954941" w:rsidRPr="00954941" w14:paraId="4E37EA25" w14:textId="77777777" w:rsidTr="002F76FC">
        <w:tc>
          <w:tcPr>
            <w:tcW w:w="431" w:type="pct"/>
            <w:tcBorders>
              <w:top w:val="nil"/>
              <w:left w:val="nil"/>
              <w:bottom w:val="nil"/>
              <w:right w:val="nil"/>
            </w:tcBorders>
            <w:tcMar>
              <w:top w:w="120" w:type="dxa"/>
              <w:left w:w="120" w:type="dxa"/>
              <w:bottom w:w="120" w:type="dxa"/>
              <w:right w:w="120" w:type="dxa"/>
            </w:tcMar>
            <w:hideMark/>
          </w:tcPr>
          <w:p w14:paraId="0401FBFF"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Table 3</w:t>
            </w:r>
          </w:p>
        </w:tc>
        <w:tc>
          <w:tcPr>
            <w:tcW w:w="4199" w:type="pct"/>
            <w:tcBorders>
              <w:top w:val="nil"/>
              <w:left w:val="nil"/>
              <w:bottom w:val="nil"/>
              <w:right w:val="nil"/>
            </w:tcBorders>
            <w:tcMar>
              <w:top w:w="120" w:type="dxa"/>
              <w:left w:w="120" w:type="dxa"/>
              <w:bottom w:w="120" w:type="dxa"/>
              <w:right w:w="120" w:type="dxa"/>
            </w:tcMar>
            <w:vAlign w:val="center"/>
            <w:hideMark/>
          </w:tcPr>
          <w:p w14:paraId="5B2D1B82"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Quality Category Distribution: Frequency and percentage of publications across four quality categories</w:t>
            </w:r>
          </w:p>
        </w:tc>
        <w:tc>
          <w:tcPr>
            <w:tcW w:w="371" w:type="pct"/>
            <w:tcBorders>
              <w:top w:val="nil"/>
              <w:left w:val="nil"/>
              <w:bottom w:val="nil"/>
              <w:right w:val="nil"/>
            </w:tcBorders>
            <w:tcMar>
              <w:top w:w="120" w:type="dxa"/>
              <w:left w:w="120" w:type="dxa"/>
              <w:bottom w:w="120" w:type="dxa"/>
              <w:right w:w="120" w:type="dxa"/>
            </w:tcMar>
            <w:hideMark/>
          </w:tcPr>
          <w:p w14:paraId="6C853B11"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12</w:t>
            </w:r>
          </w:p>
        </w:tc>
      </w:tr>
      <w:tr w:rsidR="00954941" w:rsidRPr="00954941" w14:paraId="4597614C" w14:textId="77777777" w:rsidTr="002F76FC">
        <w:tc>
          <w:tcPr>
            <w:tcW w:w="431" w:type="pct"/>
            <w:tcBorders>
              <w:top w:val="nil"/>
              <w:left w:val="nil"/>
              <w:bottom w:val="nil"/>
              <w:right w:val="nil"/>
            </w:tcBorders>
            <w:tcMar>
              <w:top w:w="120" w:type="dxa"/>
              <w:left w:w="120" w:type="dxa"/>
              <w:bottom w:w="120" w:type="dxa"/>
              <w:right w:w="120" w:type="dxa"/>
            </w:tcMar>
            <w:hideMark/>
          </w:tcPr>
          <w:p w14:paraId="521E67BB"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Table 4</w:t>
            </w:r>
          </w:p>
        </w:tc>
        <w:tc>
          <w:tcPr>
            <w:tcW w:w="4199" w:type="pct"/>
            <w:tcBorders>
              <w:top w:val="nil"/>
              <w:left w:val="nil"/>
              <w:bottom w:val="nil"/>
              <w:right w:val="nil"/>
            </w:tcBorders>
            <w:tcMar>
              <w:top w:w="120" w:type="dxa"/>
              <w:left w:w="120" w:type="dxa"/>
              <w:bottom w:w="120" w:type="dxa"/>
              <w:right w:w="120" w:type="dxa"/>
            </w:tcMar>
            <w:vAlign w:val="center"/>
            <w:hideMark/>
          </w:tcPr>
          <w:p w14:paraId="737E460D"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Temporal Trends in COVID-19 Publications by Year: Annual volumes, percentages, mean quality scores, and journal diversity (2020-2024)</w:t>
            </w:r>
          </w:p>
        </w:tc>
        <w:tc>
          <w:tcPr>
            <w:tcW w:w="371" w:type="pct"/>
            <w:tcBorders>
              <w:top w:val="nil"/>
              <w:left w:val="nil"/>
              <w:bottom w:val="nil"/>
              <w:right w:val="nil"/>
            </w:tcBorders>
            <w:tcMar>
              <w:top w:w="120" w:type="dxa"/>
              <w:left w:w="120" w:type="dxa"/>
              <w:bottom w:w="120" w:type="dxa"/>
              <w:right w:w="120" w:type="dxa"/>
            </w:tcMar>
            <w:hideMark/>
          </w:tcPr>
          <w:p w14:paraId="4E5247C0"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14</w:t>
            </w:r>
          </w:p>
        </w:tc>
      </w:tr>
      <w:tr w:rsidR="00954941" w:rsidRPr="00954941" w14:paraId="6D4CC338" w14:textId="77777777" w:rsidTr="002F76FC">
        <w:tc>
          <w:tcPr>
            <w:tcW w:w="431" w:type="pct"/>
            <w:tcBorders>
              <w:top w:val="nil"/>
              <w:left w:val="nil"/>
              <w:bottom w:val="nil"/>
              <w:right w:val="nil"/>
            </w:tcBorders>
            <w:tcMar>
              <w:top w:w="120" w:type="dxa"/>
              <w:left w:w="120" w:type="dxa"/>
              <w:bottom w:w="120" w:type="dxa"/>
              <w:right w:w="120" w:type="dxa"/>
            </w:tcMar>
            <w:hideMark/>
          </w:tcPr>
          <w:p w14:paraId="5B7C8490"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Table 5</w:t>
            </w:r>
          </w:p>
        </w:tc>
        <w:tc>
          <w:tcPr>
            <w:tcW w:w="4199" w:type="pct"/>
            <w:tcBorders>
              <w:top w:val="nil"/>
              <w:left w:val="nil"/>
              <w:bottom w:val="nil"/>
              <w:right w:val="nil"/>
            </w:tcBorders>
            <w:tcMar>
              <w:top w:w="120" w:type="dxa"/>
              <w:left w:w="120" w:type="dxa"/>
              <w:bottom w:w="120" w:type="dxa"/>
              <w:right w:w="120" w:type="dxa"/>
            </w:tcMar>
            <w:vAlign w:val="center"/>
            <w:hideMark/>
          </w:tcPr>
          <w:p w14:paraId="52F66DFD"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Top 15 Publication Venues by Article Count: Leading journals with publication counts, percentages, and mean quality scores</w:t>
            </w:r>
          </w:p>
        </w:tc>
        <w:tc>
          <w:tcPr>
            <w:tcW w:w="371" w:type="pct"/>
            <w:tcBorders>
              <w:top w:val="nil"/>
              <w:left w:val="nil"/>
              <w:bottom w:val="nil"/>
              <w:right w:val="nil"/>
            </w:tcBorders>
            <w:tcMar>
              <w:top w:w="120" w:type="dxa"/>
              <w:left w:w="120" w:type="dxa"/>
              <w:bottom w:w="120" w:type="dxa"/>
              <w:right w:w="120" w:type="dxa"/>
            </w:tcMar>
            <w:hideMark/>
          </w:tcPr>
          <w:p w14:paraId="52E66F68"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16</w:t>
            </w:r>
          </w:p>
        </w:tc>
      </w:tr>
    </w:tbl>
    <w:p w14:paraId="149D0DFE" w14:textId="340D91D2"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t>LIST OF FIGURES</w:t>
      </w:r>
    </w:p>
    <w:tbl>
      <w:tblPr>
        <w:tblW w:w="5000" w:type="pct"/>
        <w:tblCellMar>
          <w:top w:w="15" w:type="dxa"/>
          <w:left w:w="15" w:type="dxa"/>
          <w:bottom w:w="15" w:type="dxa"/>
          <w:right w:w="15" w:type="dxa"/>
        </w:tblCellMar>
        <w:tblLook w:val="04A0" w:firstRow="1" w:lastRow="0" w:firstColumn="1" w:lastColumn="0" w:noHBand="0" w:noVBand="1"/>
      </w:tblPr>
      <w:tblGrid>
        <w:gridCol w:w="1548"/>
        <w:gridCol w:w="6618"/>
        <w:gridCol w:w="1194"/>
      </w:tblGrid>
      <w:tr w:rsidR="00954941" w:rsidRPr="00954941" w14:paraId="6CF5E9BE" w14:textId="77777777" w:rsidTr="002F76FC">
        <w:tc>
          <w:tcPr>
            <w:tcW w:w="827" w:type="pct"/>
            <w:tcBorders>
              <w:top w:val="nil"/>
              <w:left w:val="nil"/>
              <w:bottom w:val="nil"/>
              <w:right w:val="nil"/>
            </w:tcBorders>
            <w:tcMar>
              <w:top w:w="120" w:type="dxa"/>
              <w:left w:w="120" w:type="dxa"/>
              <w:bottom w:w="120" w:type="dxa"/>
              <w:right w:w="120" w:type="dxa"/>
            </w:tcMar>
            <w:vAlign w:val="center"/>
            <w:hideMark/>
          </w:tcPr>
          <w:p w14:paraId="682E8211" w14:textId="77777777" w:rsidR="00954941" w:rsidRPr="00954941" w:rsidRDefault="00954941" w:rsidP="00944923">
            <w:pPr>
              <w:spacing w:after="0" w:line="240" w:lineRule="auto"/>
              <w:rPr>
                <w:rFonts w:eastAsia="Times New Roman" w:cs="Times New Roman"/>
                <w:b/>
                <w:bCs/>
                <w:kern w:val="0"/>
                <w14:ligatures w14:val="none"/>
              </w:rPr>
            </w:pPr>
            <w:r w:rsidRPr="00954941">
              <w:rPr>
                <w:rFonts w:eastAsia="Times New Roman" w:cs="Times New Roman"/>
                <w:b/>
                <w:bCs/>
                <w:kern w:val="0"/>
                <w14:ligatures w14:val="none"/>
              </w:rPr>
              <w:t>FIGURE</w:t>
            </w:r>
          </w:p>
        </w:tc>
        <w:tc>
          <w:tcPr>
            <w:tcW w:w="3535" w:type="pct"/>
            <w:tcBorders>
              <w:top w:val="nil"/>
              <w:left w:val="nil"/>
              <w:bottom w:val="nil"/>
              <w:right w:val="nil"/>
            </w:tcBorders>
            <w:tcMar>
              <w:top w:w="120" w:type="dxa"/>
              <w:left w:w="120" w:type="dxa"/>
              <w:bottom w:w="120" w:type="dxa"/>
              <w:right w:w="120" w:type="dxa"/>
            </w:tcMar>
            <w:vAlign w:val="center"/>
            <w:hideMark/>
          </w:tcPr>
          <w:p w14:paraId="5B40BA3D" w14:textId="77777777" w:rsidR="00954941" w:rsidRPr="00954941" w:rsidRDefault="00954941" w:rsidP="00944923">
            <w:pPr>
              <w:spacing w:after="0" w:line="240" w:lineRule="auto"/>
              <w:rPr>
                <w:rFonts w:eastAsia="Times New Roman" w:cs="Times New Roman"/>
                <w:b/>
                <w:bCs/>
                <w:kern w:val="0"/>
                <w14:ligatures w14:val="none"/>
              </w:rPr>
            </w:pPr>
            <w:r w:rsidRPr="00954941">
              <w:rPr>
                <w:rFonts w:eastAsia="Times New Roman" w:cs="Times New Roman"/>
                <w:b/>
                <w:bCs/>
                <w:kern w:val="0"/>
                <w14:ligatures w14:val="none"/>
              </w:rPr>
              <w:t>TITLE</w:t>
            </w:r>
          </w:p>
        </w:tc>
        <w:tc>
          <w:tcPr>
            <w:tcW w:w="638" w:type="pct"/>
            <w:tcBorders>
              <w:top w:val="nil"/>
              <w:left w:val="nil"/>
              <w:bottom w:val="nil"/>
              <w:right w:val="nil"/>
            </w:tcBorders>
            <w:tcMar>
              <w:top w:w="120" w:type="dxa"/>
              <w:left w:w="120" w:type="dxa"/>
              <w:bottom w:w="120" w:type="dxa"/>
              <w:right w:w="120" w:type="dxa"/>
            </w:tcMar>
            <w:vAlign w:val="center"/>
            <w:hideMark/>
          </w:tcPr>
          <w:p w14:paraId="5D359DDC" w14:textId="77777777" w:rsidR="00954941" w:rsidRPr="00954941" w:rsidRDefault="00954941" w:rsidP="00944923">
            <w:pPr>
              <w:spacing w:after="0" w:line="240" w:lineRule="auto"/>
              <w:jc w:val="right"/>
              <w:rPr>
                <w:rFonts w:eastAsia="Times New Roman" w:cs="Times New Roman"/>
                <w:b/>
                <w:bCs/>
                <w:kern w:val="0"/>
                <w14:ligatures w14:val="none"/>
              </w:rPr>
            </w:pPr>
            <w:r w:rsidRPr="00954941">
              <w:rPr>
                <w:rFonts w:eastAsia="Times New Roman" w:cs="Times New Roman"/>
                <w:b/>
                <w:bCs/>
                <w:kern w:val="0"/>
                <w14:ligatures w14:val="none"/>
              </w:rPr>
              <w:t>PAGE</w:t>
            </w:r>
          </w:p>
        </w:tc>
      </w:tr>
      <w:tr w:rsidR="00954941" w:rsidRPr="00954941" w14:paraId="0C25727B" w14:textId="77777777" w:rsidTr="002F76FC">
        <w:tc>
          <w:tcPr>
            <w:tcW w:w="827" w:type="pct"/>
            <w:tcBorders>
              <w:top w:val="nil"/>
              <w:left w:val="nil"/>
              <w:bottom w:val="nil"/>
              <w:right w:val="nil"/>
            </w:tcBorders>
            <w:tcMar>
              <w:top w:w="120" w:type="dxa"/>
              <w:left w:w="120" w:type="dxa"/>
              <w:bottom w:w="120" w:type="dxa"/>
              <w:right w:w="120" w:type="dxa"/>
            </w:tcMar>
            <w:hideMark/>
          </w:tcPr>
          <w:p w14:paraId="311522A6"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Figure 1</w:t>
            </w:r>
          </w:p>
        </w:tc>
        <w:tc>
          <w:tcPr>
            <w:tcW w:w="3535" w:type="pct"/>
            <w:tcBorders>
              <w:top w:val="nil"/>
              <w:left w:val="nil"/>
              <w:bottom w:val="nil"/>
              <w:right w:val="nil"/>
            </w:tcBorders>
            <w:tcMar>
              <w:top w:w="120" w:type="dxa"/>
              <w:left w:w="120" w:type="dxa"/>
              <w:bottom w:w="120" w:type="dxa"/>
              <w:right w:w="120" w:type="dxa"/>
            </w:tcMar>
            <w:vAlign w:val="center"/>
            <w:hideMark/>
          </w:tcPr>
          <w:p w14:paraId="12DF0144"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Comprehensive Bibliometric Analysis Dashboard</w:t>
            </w:r>
          </w:p>
        </w:tc>
        <w:tc>
          <w:tcPr>
            <w:tcW w:w="638" w:type="pct"/>
            <w:tcBorders>
              <w:top w:val="nil"/>
              <w:left w:val="nil"/>
              <w:bottom w:val="nil"/>
              <w:right w:val="nil"/>
            </w:tcBorders>
            <w:tcMar>
              <w:top w:w="120" w:type="dxa"/>
              <w:left w:w="120" w:type="dxa"/>
              <w:bottom w:w="120" w:type="dxa"/>
              <w:right w:w="120" w:type="dxa"/>
            </w:tcMar>
            <w:hideMark/>
          </w:tcPr>
          <w:p w14:paraId="104041B5"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11</w:t>
            </w:r>
          </w:p>
        </w:tc>
      </w:tr>
      <w:tr w:rsidR="00954941" w:rsidRPr="00954941" w14:paraId="0EC5E8F0" w14:textId="77777777" w:rsidTr="002F76FC">
        <w:tc>
          <w:tcPr>
            <w:tcW w:w="827" w:type="pct"/>
            <w:tcBorders>
              <w:top w:val="nil"/>
              <w:left w:val="nil"/>
              <w:bottom w:val="nil"/>
              <w:right w:val="nil"/>
            </w:tcBorders>
            <w:tcMar>
              <w:top w:w="120" w:type="dxa"/>
              <w:left w:w="120" w:type="dxa"/>
              <w:bottom w:w="120" w:type="dxa"/>
              <w:right w:w="120" w:type="dxa"/>
            </w:tcMar>
            <w:hideMark/>
          </w:tcPr>
          <w:p w14:paraId="13A5953B"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Figure 2</w:t>
            </w:r>
          </w:p>
        </w:tc>
        <w:tc>
          <w:tcPr>
            <w:tcW w:w="3535" w:type="pct"/>
            <w:tcBorders>
              <w:top w:val="nil"/>
              <w:left w:val="nil"/>
              <w:bottom w:val="nil"/>
              <w:right w:val="nil"/>
            </w:tcBorders>
            <w:tcMar>
              <w:top w:w="120" w:type="dxa"/>
              <w:left w:w="120" w:type="dxa"/>
              <w:bottom w:w="120" w:type="dxa"/>
              <w:right w:w="120" w:type="dxa"/>
            </w:tcMar>
            <w:vAlign w:val="center"/>
            <w:hideMark/>
          </w:tcPr>
          <w:p w14:paraId="525AA2EB"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Annual Publication Trends (2020-2024)</w:t>
            </w:r>
          </w:p>
        </w:tc>
        <w:tc>
          <w:tcPr>
            <w:tcW w:w="638" w:type="pct"/>
            <w:tcBorders>
              <w:top w:val="nil"/>
              <w:left w:val="nil"/>
              <w:bottom w:val="nil"/>
              <w:right w:val="nil"/>
            </w:tcBorders>
            <w:tcMar>
              <w:top w:w="120" w:type="dxa"/>
              <w:left w:w="120" w:type="dxa"/>
              <w:bottom w:w="120" w:type="dxa"/>
              <w:right w:w="120" w:type="dxa"/>
            </w:tcMar>
            <w:hideMark/>
          </w:tcPr>
          <w:p w14:paraId="7A28EAD5"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13</w:t>
            </w:r>
          </w:p>
        </w:tc>
      </w:tr>
      <w:tr w:rsidR="00954941" w:rsidRPr="00954941" w14:paraId="2FFA5FAB" w14:textId="77777777" w:rsidTr="002F76FC">
        <w:tc>
          <w:tcPr>
            <w:tcW w:w="827" w:type="pct"/>
            <w:tcBorders>
              <w:top w:val="nil"/>
              <w:left w:val="nil"/>
              <w:bottom w:val="nil"/>
              <w:right w:val="nil"/>
            </w:tcBorders>
            <w:tcMar>
              <w:top w:w="120" w:type="dxa"/>
              <w:left w:w="120" w:type="dxa"/>
              <w:bottom w:w="120" w:type="dxa"/>
              <w:right w:w="120" w:type="dxa"/>
            </w:tcMar>
            <w:hideMark/>
          </w:tcPr>
          <w:p w14:paraId="598606E5"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Figure 3</w:t>
            </w:r>
          </w:p>
        </w:tc>
        <w:tc>
          <w:tcPr>
            <w:tcW w:w="3535" w:type="pct"/>
            <w:tcBorders>
              <w:top w:val="nil"/>
              <w:left w:val="nil"/>
              <w:bottom w:val="nil"/>
              <w:right w:val="nil"/>
            </w:tcBorders>
            <w:tcMar>
              <w:top w:w="120" w:type="dxa"/>
              <w:left w:w="120" w:type="dxa"/>
              <w:bottom w:w="120" w:type="dxa"/>
              <w:right w:w="120" w:type="dxa"/>
            </w:tcMar>
            <w:vAlign w:val="center"/>
            <w:hideMark/>
          </w:tcPr>
          <w:p w14:paraId="05C35284"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Quality Score Distribution</w:t>
            </w:r>
          </w:p>
        </w:tc>
        <w:tc>
          <w:tcPr>
            <w:tcW w:w="638" w:type="pct"/>
            <w:tcBorders>
              <w:top w:val="nil"/>
              <w:left w:val="nil"/>
              <w:bottom w:val="nil"/>
              <w:right w:val="nil"/>
            </w:tcBorders>
            <w:tcMar>
              <w:top w:w="120" w:type="dxa"/>
              <w:left w:w="120" w:type="dxa"/>
              <w:bottom w:w="120" w:type="dxa"/>
              <w:right w:w="120" w:type="dxa"/>
            </w:tcMar>
            <w:hideMark/>
          </w:tcPr>
          <w:p w14:paraId="314144D5"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13</w:t>
            </w:r>
          </w:p>
        </w:tc>
      </w:tr>
      <w:tr w:rsidR="00954941" w:rsidRPr="00954941" w14:paraId="4157EC97" w14:textId="77777777" w:rsidTr="002F76FC">
        <w:tc>
          <w:tcPr>
            <w:tcW w:w="827" w:type="pct"/>
            <w:tcBorders>
              <w:top w:val="nil"/>
              <w:left w:val="nil"/>
              <w:bottom w:val="nil"/>
              <w:right w:val="nil"/>
            </w:tcBorders>
            <w:tcMar>
              <w:top w:w="120" w:type="dxa"/>
              <w:left w:w="120" w:type="dxa"/>
              <w:bottom w:w="120" w:type="dxa"/>
              <w:right w:w="120" w:type="dxa"/>
            </w:tcMar>
            <w:hideMark/>
          </w:tcPr>
          <w:p w14:paraId="3334F71E"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Figure 4</w:t>
            </w:r>
          </w:p>
        </w:tc>
        <w:tc>
          <w:tcPr>
            <w:tcW w:w="3535" w:type="pct"/>
            <w:tcBorders>
              <w:top w:val="nil"/>
              <w:left w:val="nil"/>
              <w:bottom w:val="nil"/>
              <w:right w:val="nil"/>
            </w:tcBorders>
            <w:tcMar>
              <w:top w:w="120" w:type="dxa"/>
              <w:left w:w="120" w:type="dxa"/>
              <w:bottom w:w="120" w:type="dxa"/>
              <w:right w:w="120" w:type="dxa"/>
            </w:tcMar>
            <w:vAlign w:val="center"/>
            <w:hideMark/>
          </w:tcPr>
          <w:p w14:paraId="11F90521"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Annual Quality Evolution (2020-2024)</w:t>
            </w:r>
          </w:p>
        </w:tc>
        <w:tc>
          <w:tcPr>
            <w:tcW w:w="638" w:type="pct"/>
            <w:tcBorders>
              <w:top w:val="nil"/>
              <w:left w:val="nil"/>
              <w:bottom w:val="nil"/>
              <w:right w:val="nil"/>
            </w:tcBorders>
            <w:tcMar>
              <w:top w:w="120" w:type="dxa"/>
              <w:left w:w="120" w:type="dxa"/>
              <w:bottom w:w="120" w:type="dxa"/>
              <w:right w:w="120" w:type="dxa"/>
            </w:tcMar>
            <w:hideMark/>
          </w:tcPr>
          <w:p w14:paraId="1946848E"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15</w:t>
            </w:r>
          </w:p>
        </w:tc>
      </w:tr>
      <w:tr w:rsidR="00954941" w:rsidRPr="00954941" w14:paraId="69922795" w14:textId="77777777" w:rsidTr="002F76FC">
        <w:tc>
          <w:tcPr>
            <w:tcW w:w="827" w:type="pct"/>
            <w:tcBorders>
              <w:top w:val="nil"/>
              <w:left w:val="nil"/>
              <w:bottom w:val="nil"/>
              <w:right w:val="nil"/>
            </w:tcBorders>
            <w:tcMar>
              <w:top w:w="120" w:type="dxa"/>
              <w:left w:w="120" w:type="dxa"/>
              <w:bottom w:w="120" w:type="dxa"/>
              <w:right w:w="120" w:type="dxa"/>
            </w:tcMar>
            <w:hideMark/>
          </w:tcPr>
          <w:p w14:paraId="651C2EC0"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Figure 5</w:t>
            </w:r>
          </w:p>
        </w:tc>
        <w:tc>
          <w:tcPr>
            <w:tcW w:w="3535" w:type="pct"/>
            <w:tcBorders>
              <w:top w:val="nil"/>
              <w:left w:val="nil"/>
              <w:bottom w:val="nil"/>
              <w:right w:val="nil"/>
            </w:tcBorders>
            <w:tcMar>
              <w:top w:w="120" w:type="dxa"/>
              <w:left w:w="120" w:type="dxa"/>
              <w:bottom w:w="120" w:type="dxa"/>
              <w:right w:w="120" w:type="dxa"/>
            </w:tcMar>
            <w:vAlign w:val="center"/>
            <w:hideMark/>
          </w:tcPr>
          <w:p w14:paraId="053A6A0C" w14:textId="77777777" w:rsidR="00954941" w:rsidRPr="00954941" w:rsidRDefault="00954941" w:rsidP="00944923">
            <w:pPr>
              <w:spacing w:after="0" w:line="240" w:lineRule="auto"/>
              <w:rPr>
                <w:rFonts w:eastAsia="Times New Roman" w:cs="Times New Roman"/>
                <w:kern w:val="0"/>
                <w14:ligatures w14:val="none"/>
              </w:rPr>
            </w:pPr>
            <w:r w:rsidRPr="00954941">
              <w:rPr>
                <w:rFonts w:eastAsia="Times New Roman" w:cs="Times New Roman"/>
                <w:kern w:val="0"/>
                <w14:ligatures w14:val="none"/>
              </w:rPr>
              <w:t>Top 15 Publication Venues by Article Count</w:t>
            </w:r>
          </w:p>
        </w:tc>
        <w:tc>
          <w:tcPr>
            <w:tcW w:w="638" w:type="pct"/>
            <w:tcBorders>
              <w:top w:val="nil"/>
              <w:left w:val="nil"/>
              <w:bottom w:val="nil"/>
              <w:right w:val="nil"/>
            </w:tcBorders>
            <w:tcMar>
              <w:top w:w="120" w:type="dxa"/>
              <w:left w:w="120" w:type="dxa"/>
              <w:bottom w:w="120" w:type="dxa"/>
              <w:right w:w="120" w:type="dxa"/>
            </w:tcMar>
            <w:hideMark/>
          </w:tcPr>
          <w:p w14:paraId="2D031039" w14:textId="77777777" w:rsidR="00954941" w:rsidRPr="00954941" w:rsidRDefault="00954941" w:rsidP="00944923">
            <w:pPr>
              <w:spacing w:after="0" w:line="240" w:lineRule="auto"/>
              <w:jc w:val="right"/>
              <w:rPr>
                <w:rFonts w:eastAsia="Times New Roman" w:cs="Times New Roman"/>
                <w:kern w:val="0"/>
                <w14:ligatures w14:val="none"/>
              </w:rPr>
            </w:pPr>
            <w:r w:rsidRPr="00954941">
              <w:rPr>
                <w:rFonts w:eastAsia="Times New Roman" w:cs="Times New Roman"/>
                <w:kern w:val="0"/>
                <w14:ligatures w14:val="none"/>
              </w:rPr>
              <w:t>17</w:t>
            </w:r>
          </w:p>
        </w:tc>
      </w:tr>
    </w:tbl>
    <w:p w14:paraId="23B4190D" w14:textId="77777777" w:rsidR="00FD327D" w:rsidRDefault="00FD327D">
      <w:pPr>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15499BB7" w14:textId="1F9B4BB5"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1. INTRODUCTION</w:t>
      </w:r>
    </w:p>
    <w:p w14:paraId="43E76F42"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1.1 Research Context and Rationale</w:t>
      </w:r>
    </w:p>
    <w:p w14:paraId="20A3FE2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COVID-19 pandemic, caused by the novel coronavirus SARS-CoV-2, represents one of the most significant global health crises of the 21st century. Since its emergence in late 2019, the pandemic has catalyzed an extraordinary mobilization of scientific resources (National Institutes of Health, 2020), resulting in what many scholars have termed a "research explosion" unprecedented in scale and velocity (Homolak et al., 2020). This rapid expansion of scientific literature occurred against a backdrop of urgent clinical needs, public health imperatives, and societal demands for evidence-based interventions.</w:t>
      </w:r>
    </w:p>
    <w:p w14:paraId="4E5A33C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 xml:space="preserve">The sheer volume and velocity of COVID-19 research output have raised important questions about the character and quality of pandemic-driven science. Traditional peer review timelines compressed dramatically, preprint servers experienced exponential growth, and journals implemented expedited review processes. While these adaptations facilitated rapid knowledge sharing, they also prompted concerns about potential compromises in methodological rigor and peer review standards (Palayew et al., 2020). Understanding whether the scientific </w:t>
      </w:r>
      <w:proofErr w:type="gramStart"/>
      <w:r w:rsidRPr="00954941">
        <w:rPr>
          <w:rFonts w:eastAsia="Times New Roman" w:cs="Times New Roman"/>
          <w:color w:val="000000"/>
          <w:kern w:val="0"/>
          <w14:ligatures w14:val="none"/>
        </w:rPr>
        <w:t>community maintained</w:t>
      </w:r>
      <w:proofErr w:type="gramEnd"/>
      <w:r w:rsidRPr="00954941">
        <w:rPr>
          <w:rFonts w:eastAsia="Times New Roman" w:cs="Times New Roman"/>
          <w:color w:val="000000"/>
          <w:kern w:val="0"/>
          <w14:ligatures w14:val="none"/>
        </w:rPr>
        <w:t xml:space="preserve"> research quality while accelerating publication timelines remains a critical question with implications extending beyond COVID-19 to future health emergencies.</w:t>
      </w:r>
    </w:p>
    <w:p w14:paraId="75820F3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Bibliometric analysis provides a powerful methodological framework for examining these dynamics systematically. By quantifying publication patterns, assessing research quality, and mapping temporal trends, bibliometric approaches offer insights into how scientific communities organize, prioritize, and communicate knowledge during crises. Such analyses serve multiple stakeholders: they inform research administrators about productivity patterns, guide funding agencies in resource allocation, help policymakers understand knowledge generation timelines, and assist researchers in identifying gaps and trends.</w:t>
      </w:r>
    </w:p>
    <w:p w14:paraId="198DD532"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1.2 The Evolution of COVID-19 Research</w:t>
      </w:r>
    </w:p>
    <w:p w14:paraId="7138A585"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COVID-19 research landscape has evolved through distinct phases since 2020. The initial phase (early 2020) was characterized by descriptive epidemiological studies, case series, and clinical observations as the scientific community worked to understand basic disease characteristics (Else, 2020). This was followed by a second phase focused on therapeutic interventions, vaccine development at unprecedented speed (Lurie et al., 2020; Baden et al., 2021), and public health strategies (WHO, 2020). More recent phases have addressed long-term impacts, variant evolution, and booster considerations (Krause et al., 2021).</w:t>
      </w:r>
    </w:p>
    <w:p w14:paraId="2532CEA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temporal evolution reflects not only scientific progress but also shifting societal priorities and emerging challenges. Early publications often relied on limited data and preliminary observations, while later research benefited from larger cohorts, longer follow-up periods, and more sophisticated analytical methods. Examining how research quality, methodological sophistication, and publication patterns have evolved across these phases provides insights into the maturation of pandemic science.</w:t>
      </w:r>
    </w:p>
    <w:p w14:paraId="0B28EBA5"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1.3 Research Gap and Study Significance</w:t>
      </w:r>
    </w:p>
    <w:p w14:paraId="3BE4D75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While numerous bibliometric studies have examined COVID-19 literature, most have focused on narrow time windows, specific topics, or limited aspects of publication patterns. Few have systematically assessed research quality across the pandemic's entire trajectory or examined how quality metrics relate to temporal trends and publication venues. Moreover, existing analyses often rely on automated citation metrics or journal impact factors such as quality proxies, potentially missing nuances in methodological rigor and scientific contribution.</w:t>
      </w:r>
    </w:p>
    <w:p w14:paraId="5526A3A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study addresses these gaps by conducting a comprehensive bibliometric analysis of 472 carefully curated COVID-19 publications spanning 2020-2024. Unlike previous studies that rely solely on citation counts or journal metrics, we employ a multidimensional quality assessment framework evaluating methodological rigor, reproducibility, and scientific contribution. Our extended temporal window captures the pandemic's acute phase through the transition toward endemic status, enabling analysis of how research characteristics evolved as the crisis matured.</w:t>
      </w:r>
    </w:p>
    <w:p w14:paraId="46616FEC"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1.4 Research Objectives and Questions</w:t>
      </w:r>
    </w:p>
    <w:p w14:paraId="230F8F4C"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study pursues four primary objectives:</w:t>
      </w:r>
    </w:p>
    <w:p w14:paraId="26F912EE" w14:textId="77777777" w:rsidR="00954941" w:rsidRPr="00954941" w:rsidRDefault="00954941" w:rsidP="00954941">
      <w:pPr>
        <w:numPr>
          <w:ilvl w:val="0"/>
          <w:numId w:val="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To characterize the temporal evolution of COVID-19 research publications from 2020 through 2024, identifying patterns in publication volume and research focus across pandemic phases</w:t>
      </w:r>
    </w:p>
    <w:p w14:paraId="3C57F067" w14:textId="77777777" w:rsidR="00954941" w:rsidRPr="00954941" w:rsidRDefault="00954941" w:rsidP="00954941">
      <w:pPr>
        <w:numPr>
          <w:ilvl w:val="0"/>
          <w:numId w:val="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To assess research quality systematically across the corpus, examining whether accelerated publication timelines compromised methodological standards.</w:t>
      </w:r>
    </w:p>
    <w:p w14:paraId="14AE8540" w14:textId="77777777" w:rsidR="00954941" w:rsidRPr="00954941" w:rsidRDefault="00954941" w:rsidP="00954941">
      <w:pPr>
        <w:numPr>
          <w:ilvl w:val="0"/>
          <w:numId w:val="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To analyze publication patterns across journals and disciplines, revealing how different scientific communities engaged with pandemic research.</w:t>
      </w:r>
    </w:p>
    <w:p w14:paraId="063A95F6" w14:textId="77777777" w:rsidR="00954941" w:rsidRPr="00954941" w:rsidRDefault="00954941" w:rsidP="00954941">
      <w:pPr>
        <w:numPr>
          <w:ilvl w:val="0"/>
          <w:numId w:val="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To identify temporal trends in research quality, exploring whether methodological sophistication evolved as knowledge accumulated.</w:t>
      </w:r>
    </w:p>
    <w:p w14:paraId="1097AA3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These objectives translate into specific research questions:</w:t>
      </w:r>
    </w:p>
    <w:p w14:paraId="25694A55" w14:textId="77777777" w:rsidR="00954941" w:rsidRPr="00954941" w:rsidRDefault="00954941" w:rsidP="00954941">
      <w:pPr>
        <w:numPr>
          <w:ilvl w:val="0"/>
          <w:numId w:val="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How did publication volumes fluctuate across different pandemic phases, and what do these patterns reveal about scientific community engagement?</w:t>
      </w:r>
    </w:p>
    <w:p w14:paraId="5355769E" w14:textId="77777777" w:rsidR="00954941" w:rsidRPr="00954941" w:rsidRDefault="00954941" w:rsidP="00954941">
      <w:pPr>
        <w:numPr>
          <w:ilvl w:val="0"/>
          <w:numId w:val="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Did research quality remain consistent throughout the pandemic, or did it vary with publication timing and volume?</w:t>
      </w:r>
    </w:p>
    <w:p w14:paraId="10B48024" w14:textId="77777777" w:rsidR="00954941" w:rsidRPr="00954941" w:rsidRDefault="00954941" w:rsidP="00954941">
      <w:pPr>
        <w:numPr>
          <w:ilvl w:val="0"/>
          <w:numId w:val="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Which journals and disciplines led COVID-19 research production, and how was research distributed across publication venues?</w:t>
      </w:r>
    </w:p>
    <w:p w14:paraId="77A49867" w14:textId="77777777" w:rsidR="00954941" w:rsidRPr="00954941" w:rsidRDefault="00954941" w:rsidP="00954941">
      <w:pPr>
        <w:numPr>
          <w:ilvl w:val="0"/>
          <w:numId w:val="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What implications do observed patterns have for understanding scientific responses to future health emergencies?</w:t>
      </w:r>
    </w:p>
    <w:p w14:paraId="43B91040" w14:textId="77777777" w:rsidR="00FD327D" w:rsidRDefault="00FD327D">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06165697" w14:textId="4F31C756"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1.5 Study Scope and Limitations</w:t>
      </w:r>
    </w:p>
    <w:p w14:paraId="220485F9" w14:textId="77777777" w:rsidR="00954941" w:rsidRPr="00954941" w:rsidRDefault="00954941" w:rsidP="003E401A">
      <w:r w:rsidRPr="00954941">
        <w:t>This analysis examines 472 peer-reviewed publications from a curated database covering January 2020 through December 2024. The dataset encompasses diverse research domains including clinical medicine, epidemiology, public health, social sciences, and basic sciences. While this breadth provides comprehensive insights into pandemic research characteristics, several scope limitations warrant acknowledgment.</w:t>
      </w:r>
    </w:p>
    <w:p w14:paraId="2294596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First, the analyzed corpus represents a curated subset of total COVID-19 publications, which number in the hundreds of thousands globally. Our dataset was selected through systematic criteria prioritizing methodological quality and relevance, potentially introducing selection effects. Second, the quality assessment framework, while comprehensive, reflects specific criteria that may not capture all dimensions of research value. Third, the analysis focuses on formal peer-reviewed publications, excluding gray literature, policy documents, and social media discourse that also contributed to pandemic knowledge.</w:t>
      </w:r>
    </w:p>
    <w:p w14:paraId="303600CC"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Despite these limitations, the dataset's careful curation, extended temporal coverage, and systematic quality assessment provide robust foundations for examining pandemic research characteristics and drawing insights applicable to future health emergencies.</w:t>
      </w:r>
    </w:p>
    <w:p w14:paraId="45FDC691" w14:textId="77777777" w:rsidR="000A125D" w:rsidRDefault="000A125D">
      <w:pPr>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21C54778" w14:textId="26347874"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2. METHODOLOGY</w:t>
      </w:r>
    </w:p>
    <w:p w14:paraId="285380C7"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2.1 Study Design and Overview</w:t>
      </w:r>
    </w:p>
    <w:p w14:paraId="26801AA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study employs a retrospective bibliometric analysis design to examine COVID-19 research publications systematically. Bibliometric methods provide quantitative frameworks for analyzing scientific literature, enabling objective assessment of publication patterns, research quality, and knowledge dissemination dynamics (Donthu et al., 2021; Aria &amp; Cuccurullo, 2017). Our approach combines traditional bibliometric indicators (publication counts, journal distribution, temporal trends) with novel quality assessment metrics designed specifically to evaluate pandemic research rigor.</w:t>
      </w:r>
    </w:p>
    <w:p w14:paraId="1B8AB43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analysis follows a sequential workflow: (1) database compilation and curation, (2) systematic quality assessment, (3) metadata extraction and standardization, (4) statistical analysis of patterns and trends, and (5) interpretation within pandemic research context. Each stage employed explicit criteria and standardized procedures to ensure reproducibility and minimize subjective bias.</w:t>
      </w:r>
    </w:p>
    <w:p w14:paraId="3330B81A"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2.2 Data Source and Database Characteristics</w:t>
      </w:r>
    </w:p>
    <w:p w14:paraId="5A4593CB" w14:textId="3AE9B0FF"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primary data source consists of a curated bibliographic database compiled specifically for COVID-19 research analysis. Database compilation began in early 2020 and continued through December 2024, capturing publications across the pandemic's acute phase and transition toward endemic status. The final corpus comprises 472 peer-reviewed publications meeting predefined inclusion criteria.Database characteristics include: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60"/>
        <w:gridCol w:w="1063"/>
        <w:gridCol w:w="3321"/>
      </w:tblGrid>
      <w:tr w:rsidR="00954941" w:rsidRPr="00954941" w14:paraId="489FC41E" w14:textId="77777777" w:rsidTr="00B24815">
        <w:tc>
          <w:tcPr>
            <w:tcW w:w="2654"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3A43C1DE" w14:textId="77777777" w:rsidR="00954941" w:rsidRPr="00954941" w:rsidRDefault="00954941" w:rsidP="0004362B">
            <w:pPr>
              <w:spacing w:before="0" w:after="0" w:line="36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Characteristic</w:t>
            </w:r>
          </w:p>
        </w:tc>
        <w:tc>
          <w:tcPr>
            <w:tcW w:w="569"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5471236F" w14:textId="77777777" w:rsidR="00954941" w:rsidRPr="00954941" w:rsidRDefault="00954941" w:rsidP="0004362B">
            <w:pPr>
              <w:spacing w:before="0" w:after="0" w:line="36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Value</w:t>
            </w:r>
          </w:p>
        </w:tc>
        <w:tc>
          <w:tcPr>
            <w:tcW w:w="1778"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3694599" w14:textId="77777777" w:rsidR="00954941" w:rsidRPr="00954941" w:rsidRDefault="00954941" w:rsidP="0004362B">
            <w:pPr>
              <w:spacing w:before="0" w:after="0" w:line="36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Percentage/Description</w:t>
            </w:r>
          </w:p>
        </w:tc>
      </w:tr>
      <w:tr w:rsidR="00954941" w:rsidRPr="00954941" w14:paraId="1A2375E0" w14:textId="77777777" w:rsidTr="00B24815">
        <w:tc>
          <w:tcPr>
            <w:tcW w:w="265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337BF4"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Total Publications</w:t>
            </w:r>
          </w:p>
        </w:tc>
        <w:tc>
          <w:tcPr>
            <w:tcW w:w="56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271D4D"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472</w:t>
            </w:r>
          </w:p>
        </w:tc>
        <w:tc>
          <w:tcPr>
            <w:tcW w:w="177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9BEEC3"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100%</w:t>
            </w:r>
          </w:p>
        </w:tc>
      </w:tr>
      <w:tr w:rsidR="00954941" w:rsidRPr="00954941" w14:paraId="0061BD24" w14:textId="77777777" w:rsidTr="00B24815">
        <w:tc>
          <w:tcPr>
            <w:tcW w:w="265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6DCD58"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COVID-Era Publications (2020-2024)</w:t>
            </w:r>
          </w:p>
        </w:tc>
        <w:tc>
          <w:tcPr>
            <w:tcW w:w="56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86B80EF"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450</w:t>
            </w:r>
          </w:p>
        </w:tc>
        <w:tc>
          <w:tcPr>
            <w:tcW w:w="177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3E341B"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95.3%</w:t>
            </w:r>
          </w:p>
        </w:tc>
      </w:tr>
      <w:tr w:rsidR="00954941" w:rsidRPr="00954941" w14:paraId="0F4721C6" w14:textId="77777777" w:rsidTr="00B24815">
        <w:tc>
          <w:tcPr>
            <w:tcW w:w="265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A1AC93"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Papers with PubMed ID</w:t>
            </w:r>
          </w:p>
        </w:tc>
        <w:tc>
          <w:tcPr>
            <w:tcW w:w="56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665A79"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429</w:t>
            </w:r>
          </w:p>
        </w:tc>
        <w:tc>
          <w:tcPr>
            <w:tcW w:w="177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A9985F"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90.9%</w:t>
            </w:r>
          </w:p>
        </w:tc>
      </w:tr>
      <w:tr w:rsidR="00954941" w:rsidRPr="00954941" w14:paraId="4A7CEB9F" w14:textId="77777777" w:rsidTr="00B24815">
        <w:tc>
          <w:tcPr>
            <w:tcW w:w="265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E75151"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Papers with DOI</w:t>
            </w:r>
          </w:p>
        </w:tc>
        <w:tc>
          <w:tcPr>
            <w:tcW w:w="56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3276697"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157</w:t>
            </w:r>
          </w:p>
        </w:tc>
        <w:tc>
          <w:tcPr>
            <w:tcW w:w="177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97AAB5"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33.3%</w:t>
            </w:r>
          </w:p>
        </w:tc>
      </w:tr>
      <w:tr w:rsidR="00954941" w:rsidRPr="00954941" w14:paraId="375EE165" w14:textId="77777777" w:rsidTr="00B24815">
        <w:tc>
          <w:tcPr>
            <w:tcW w:w="265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56814FE"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Papers with Abstracts</w:t>
            </w:r>
          </w:p>
        </w:tc>
        <w:tc>
          <w:tcPr>
            <w:tcW w:w="56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FA3321"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322</w:t>
            </w:r>
          </w:p>
        </w:tc>
        <w:tc>
          <w:tcPr>
            <w:tcW w:w="177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D88778B"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68.2%</w:t>
            </w:r>
          </w:p>
        </w:tc>
      </w:tr>
      <w:tr w:rsidR="00954941" w:rsidRPr="00954941" w14:paraId="2BD93AF2" w14:textId="77777777" w:rsidTr="00B24815">
        <w:tc>
          <w:tcPr>
            <w:tcW w:w="265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F9A79F"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Unique Journals</w:t>
            </w:r>
          </w:p>
        </w:tc>
        <w:tc>
          <w:tcPr>
            <w:tcW w:w="56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A066FC"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281</w:t>
            </w:r>
          </w:p>
        </w:tc>
        <w:tc>
          <w:tcPr>
            <w:tcW w:w="177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9BC4CA"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N/A</w:t>
            </w:r>
          </w:p>
        </w:tc>
      </w:tr>
      <w:tr w:rsidR="00954941" w:rsidRPr="00954941" w14:paraId="554C9BAD" w14:textId="77777777" w:rsidTr="00B24815">
        <w:tc>
          <w:tcPr>
            <w:tcW w:w="265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B72D48"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Unique Author Groups</w:t>
            </w:r>
          </w:p>
        </w:tc>
        <w:tc>
          <w:tcPr>
            <w:tcW w:w="56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950F50D"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351</w:t>
            </w:r>
          </w:p>
        </w:tc>
        <w:tc>
          <w:tcPr>
            <w:tcW w:w="177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D5E205"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N/A</w:t>
            </w:r>
          </w:p>
        </w:tc>
      </w:tr>
    </w:tbl>
    <w:p w14:paraId="6A0446C4"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2.3 Inclusion and Exclusion Criteria</w:t>
      </w:r>
    </w:p>
    <w:p w14:paraId="411BBD1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Publications were included if they met the following criteria:</w:t>
      </w:r>
    </w:p>
    <w:p w14:paraId="60313CA5" w14:textId="77777777" w:rsidR="00954941" w:rsidRPr="00954941" w:rsidRDefault="00954941" w:rsidP="00954941">
      <w:pPr>
        <w:numPr>
          <w:ilvl w:val="0"/>
          <w:numId w:val="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Relevance:</w:t>
      </w:r>
      <w:r w:rsidRPr="00954941">
        <w:rPr>
          <w:rFonts w:eastAsia="Times New Roman" w:cs="Times New Roman"/>
          <w:color w:val="000000"/>
          <w:kern w:val="0"/>
          <w14:ligatures w14:val="none"/>
        </w:rPr>
        <w:t> Direct focus on COVID-19, SARS-CoV-2, pandemic response, or directly related public health interventions</w:t>
      </w:r>
    </w:p>
    <w:p w14:paraId="5BF06F5D" w14:textId="77777777" w:rsidR="00954941" w:rsidRPr="00954941" w:rsidRDefault="00954941" w:rsidP="00954941">
      <w:pPr>
        <w:numPr>
          <w:ilvl w:val="0"/>
          <w:numId w:val="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Publication Type:</w:t>
      </w:r>
      <w:r w:rsidRPr="00954941">
        <w:rPr>
          <w:rFonts w:eastAsia="Times New Roman" w:cs="Times New Roman"/>
          <w:color w:val="000000"/>
          <w:kern w:val="0"/>
          <w14:ligatures w14:val="none"/>
        </w:rPr>
        <w:t> Peer-reviewed original research articles, systematic reviews, or meta-analyses</w:t>
      </w:r>
    </w:p>
    <w:p w14:paraId="31ED326E" w14:textId="77777777" w:rsidR="00954941" w:rsidRPr="00954941" w:rsidRDefault="00954941" w:rsidP="00954941">
      <w:pPr>
        <w:numPr>
          <w:ilvl w:val="0"/>
          <w:numId w:val="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Language:</w:t>
      </w:r>
      <w:r w:rsidRPr="00954941">
        <w:rPr>
          <w:rFonts w:eastAsia="Times New Roman" w:cs="Times New Roman"/>
          <w:color w:val="000000"/>
          <w:kern w:val="0"/>
          <w14:ligatures w14:val="none"/>
        </w:rPr>
        <w:t> Published in English or with official English translations available</w:t>
      </w:r>
    </w:p>
    <w:p w14:paraId="73B47229" w14:textId="77777777" w:rsidR="00954941" w:rsidRPr="00954941" w:rsidRDefault="00954941" w:rsidP="00954941">
      <w:pPr>
        <w:numPr>
          <w:ilvl w:val="0"/>
          <w:numId w:val="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Accessibility:</w:t>
      </w:r>
      <w:r w:rsidRPr="00954941">
        <w:rPr>
          <w:rFonts w:eastAsia="Times New Roman" w:cs="Times New Roman"/>
          <w:color w:val="000000"/>
          <w:kern w:val="0"/>
          <w14:ligatures w14:val="none"/>
        </w:rPr>
        <w:t> Full text accessible for quality assessment</w:t>
      </w:r>
    </w:p>
    <w:p w14:paraId="192AAC66" w14:textId="7869EBAF" w:rsidR="00FD327D" w:rsidRPr="002233B6" w:rsidRDefault="00954941" w:rsidP="002233B6">
      <w:pPr>
        <w:numPr>
          <w:ilvl w:val="0"/>
          <w:numId w:val="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Temporal Scope:</w:t>
      </w:r>
      <w:r w:rsidRPr="00954941">
        <w:rPr>
          <w:rFonts w:eastAsia="Times New Roman" w:cs="Times New Roman"/>
          <w:color w:val="000000"/>
          <w:kern w:val="0"/>
          <w14:ligatures w14:val="none"/>
        </w:rPr>
        <w:t> Published between January 2020 and December 2024</w:t>
      </w:r>
    </w:p>
    <w:p w14:paraId="65CAF5BA" w14:textId="6963150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Exclusion criteria eliminated:</w:t>
      </w:r>
    </w:p>
    <w:p w14:paraId="3641DDC7" w14:textId="77777777" w:rsidR="00954941" w:rsidRPr="00954941" w:rsidRDefault="00954941" w:rsidP="00954941">
      <w:pPr>
        <w:numPr>
          <w:ilvl w:val="0"/>
          <w:numId w:val="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Editorials, commentaries, letters, or opinion pieces lacking original data.</w:t>
      </w:r>
    </w:p>
    <w:p w14:paraId="17E5E2C7" w14:textId="77777777" w:rsidR="00954941" w:rsidRPr="00954941" w:rsidRDefault="00954941" w:rsidP="00954941">
      <w:pPr>
        <w:numPr>
          <w:ilvl w:val="0"/>
          <w:numId w:val="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Case reports describing fewer than three patients.</w:t>
      </w:r>
    </w:p>
    <w:p w14:paraId="6939AAB5" w14:textId="77777777" w:rsidR="00954941" w:rsidRPr="00954941" w:rsidRDefault="00954941" w:rsidP="00954941">
      <w:pPr>
        <w:numPr>
          <w:ilvl w:val="0"/>
          <w:numId w:val="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Duplicate publications or redundant analyses of identical datasets</w:t>
      </w:r>
    </w:p>
    <w:p w14:paraId="6456C75B" w14:textId="77777777" w:rsidR="00954941" w:rsidRPr="00954941" w:rsidRDefault="00954941" w:rsidP="00954941">
      <w:pPr>
        <w:numPr>
          <w:ilvl w:val="0"/>
          <w:numId w:val="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Retracted publications or those with serious methodological concerns identified post-publication.</w:t>
      </w:r>
    </w:p>
    <w:p w14:paraId="702AD395" w14:textId="77777777" w:rsidR="00954941" w:rsidRPr="00954941" w:rsidRDefault="00954941" w:rsidP="00954941">
      <w:pPr>
        <w:numPr>
          <w:ilvl w:val="0"/>
          <w:numId w:val="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Non-English publications without reliable translations</w:t>
      </w:r>
    </w:p>
    <w:p w14:paraId="3604000D"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2.4 Quality Assessment Framework</w:t>
      </w:r>
    </w:p>
    <w:p w14:paraId="5282D58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A cornerstone of this analysis is the systematic quality assessment applied to each publication. Unlike traditional bibliometric studies relying solely on citation counts or journal impact factors, we developed a multidimensional quality scoring system evaluating research rigor across several domains.</w:t>
      </w:r>
    </w:p>
    <w:p w14:paraId="05BC1F31" w14:textId="77777777" w:rsidR="0004362B" w:rsidRDefault="0004362B">
      <w:pPr>
        <w:spacing w:before="0"/>
        <w:jc w:val="left"/>
        <w:rPr>
          <w:rFonts w:eastAsia="Times New Roman" w:cs="Times New Roman"/>
          <w:b/>
          <w:bCs/>
          <w:color w:val="000000"/>
          <w:kern w:val="0"/>
          <w:sz w:val="22"/>
          <w:szCs w:val="22"/>
          <w14:ligatures w14:val="none"/>
        </w:rPr>
      </w:pPr>
      <w:r>
        <w:rPr>
          <w:rFonts w:eastAsia="Times New Roman" w:cs="Times New Roman"/>
          <w:b/>
          <w:bCs/>
          <w:color w:val="000000"/>
          <w:kern w:val="0"/>
          <w:sz w:val="22"/>
          <w:szCs w:val="22"/>
          <w14:ligatures w14:val="none"/>
        </w:rPr>
        <w:br w:type="page"/>
      </w:r>
    </w:p>
    <w:p w14:paraId="4FFF1CD1" w14:textId="1209317C"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lastRenderedPageBreak/>
        <w:t>2.4.1 Quality Scoring System</w:t>
      </w:r>
    </w:p>
    <w:p w14:paraId="090152C0"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Each publication received a composite quality score ranging from 0-100, calculated from weighted subscores across five dimensions: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60"/>
        <w:gridCol w:w="987"/>
        <w:gridCol w:w="6597"/>
      </w:tblGrid>
      <w:tr w:rsidR="00954941" w:rsidRPr="00954941" w14:paraId="7C609AEB" w14:textId="77777777" w:rsidTr="00B24815">
        <w:tc>
          <w:tcPr>
            <w:tcW w:w="923"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2D042EE" w14:textId="77777777" w:rsidR="00954941" w:rsidRPr="00954941" w:rsidRDefault="00954941" w:rsidP="0004362B">
            <w:pPr>
              <w:spacing w:before="0" w:after="0" w:line="36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Quality Dimension</w:t>
            </w:r>
          </w:p>
        </w:tc>
        <w:tc>
          <w:tcPr>
            <w:tcW w:w="403"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5AA45A42" w14:textId="77777777" w:rsidR="00954941" w:rsidRPr="00954941" w:rsidRDefault="00954941" w:rsidP="0004362B">
            <w:pPr>
              <w:spacing w:before="0" w:after="0" w:line="36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Weight</w:t>
            </w:r>
          </w:p>
        </w:tc>
        <w:tc>
          <w:tcPr>
            <w:tcW w:w="3674"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6E277FD9" w14:textId="77777777" w:rsidR="00954941" w:rsidRPr="00954941" w:rsidRDefault="00954941" w:rsidP="0004362B">
            <w:pPr>
              <w:spacing w:before="0" w:after="0" w:line="36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Criteria</w:t>
            </w:r>
          </w:p>
        </w:tc>
      </w:tr>
      <w:tr w:rsidR="00954941" w:rsidRPr="00954941" w14:paraId="52CC4D5C" w14:textId="77777777" w:rsidTr="00B24815">
        <w:tc>
          <w:tcPr>
            <w:tcW w:w="92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242993"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Methodological Rigor</w:t>
            </w:r>
          </w:p>
        </w:tc>
        <w:tc>
          <w:tcPr>
            <w:tcW w:w="4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5BBE27"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30%</w:t>
            </w:r>
          </w:p>
        </w:tc>
        <w:tc>
          <w:tcPr>
            <w:tcW w:w="367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19A9829"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Study design appropriateness, sample size adequacy, statistical analysis quality, bias control</w:t>
            </w:r>
          </w:p>
        </w:tc>
      </w:tr>
      <w:tr w:rsidR="00954941" w:rsidRPr="00954941" w14:paraId="0D9D1AD4" w14:textId="77777777" w:rsidTr="00B24815">
        <w:tc>
          <w:tcPr>
            <w:tcW w:w="92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C0B4FE"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Reproducibility</w:t>
            </w:r>
          </w:p>
        </w:tc>
        <w:tc>
          <w:tcPr>
            <w:tcW w:w="4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5EC1D56"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20%</w:t>
            </w:r>
          </w:p>
        </w:tc>
        <w:tc>
          <w:tcPr>
            <w:tcW w:w="367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2E3467"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Methods detail, data availability, protocol transparency, code accessibility</w:t>
            </w:r>
          </w:p>
        </w:tc>
      </w:tr>
      <w:tr w:rsidR="00954941" w:rsidRPr="00954941" w14:paraId="158CDAD0" w14:textId="77777777" w:rsidTr="00B24815">
        <w:tc>
          <w:tcPr>
            <w:tcW w:w="92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F1AEE76"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Scientific Contribution</w:t>
            </w:r>
          </w:p>
        </w:tc>
        <w:tc>
          <w:tcPr>
            <w:tcW w:w="4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3B0E98"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25%</w:t>
            </w:r>
          </w:p>
        </w:tc>
        <w:tc>
          <w:tcPr>
            <w:tcW w:w="367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FAB9C03"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Novelty, clinical/policy relevance, knowledge advancement, theoretical contribution</w:t>
            </w:r>
          </w:p>
        </w:tc>
      </w:tr>
      <w:tr w:rsidR="00954941" w:rsidRPr="00954941" w14:paraId="6CC118AA" w14:textId="77777777" w:rsidTr="00B24815">
        <w:tc>
          <w:tcPr>
            <w:tcW w:w="92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B3081F"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Reporting Quality</w:t>
            </w:r>
          </w:p>
        </w:tc>
        <w:tc>
          <w:tcPr>
            <w:tcW w:w="4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4B6DB3"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15%</w:t>
            </w:r>
          </w:p>
        </w:tc>
        <w:tc>
          <w:tcPr>
            <w:tcW w:w="367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BC16BD"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Adherence to reporting standards (PRISMA, Moher et al., 2009; STROBE, von Elm et al., 2007), clarity, completeness</w:t>
            </w:r>
          </w:p>
        </w:tc>
      </w:tr>
      <w:tr w:rsidR="00954941" w:rsidRPr="00954941" w14:paraId="08994761" w14:textId="77777777" w:rsidTr="00B24815">
        <w:tc>
          <w:tcPr>
            <w:tcW w:w="92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DC20F4"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Journal Standing</w:t>
            </w:r>
          </w:p>
        </w:tc>
        <w:tc>
          <w:tcPr>
            <w:tcW w:w="4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E8F966"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10%</w:t>
            </w:r>
          </w:p>
        </w:tc>
        <w:tc>
          <w:tcPr>
            <w:tcW w:w="367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B47FD7" w14:textId="77777777" w:rsidR="00954941" w:rsidRPr="00954941" w:rsidRDefault="00954941" w:rsidP="0004362B">
            <w:pPr>
              <w:spacing w:before="0" w:after="0" w:line="360" w:lineRule="auto"/>
              <w:rPr>
                <w:rFonts w:eastAsia="Times New Roman" w:cs="Times New Roman"/>
                <w:color w:val="000000"/>
                <w:kern w:val="0"/>
                <w14:ligatures w14:val="none"/>
              </w:rPr>
            </w:pPr>
            <w:r w:rsidRPr="00954941">
              <w:rPr>
                <w:rFonts w:eastAsia="Times New Roman" w:cs="Times New Roman"/>
                <w:color w:val="000000"/>
                <w:kern w:val="0"/>
                <w14:ligatures w14:val="none"/>
              </w:rPr>
              <w:t>Journal reputation, editorial standards, peer review quality</w:t>
            </w:r>
          </w:p>
        </w:tc>
      </w:tr>
    </w:tbl>
    <w:p w14:paraId="5D6C1D55" w14:textId="1D0556AC" w:rsidR="002233B6" w:rsidRDefault="00954941" w:rsidP="0004362B">
      <w:pPr>
        <w:spacing w:before="100" w:beforeAutospacing="1" w:after="240" w:line="240" w:lineRule="auto"/>
        <w:rPr>
          <w:rFonts w:eastAsia="Times New Roman" w:cs="Times New Roman"/>
          <w:b/>
          <w:bCs/>
          <w:color w:val="000000"/>
          <w:kern w:val="0"/>
          <w:sz w:val="22"/>
          <w:szCs w:val="22"/>
          <w14:ligatures w14:val="none"/>
        </w:rPr>
      </w:pPr>
      <w:r w:rsidRPr="00954941">
        <w:rPr>
          <w:rFonts w:eastAsia="Times New Roman" w:cs="Times New Roman"/>
          <w:color w:val="000000"/>
          <w:kern w:val="0"/>
          <w14:ligatures w14:val="none"/>
        </w:rPr>
        <w:t>This weighting scheme prioritizes methodological and substantive contributions over venue prestige, reflecting the principle that research quality derives primarily from execution rather than publication outlet. While traditional bibliometric approaches often rely on citation-based impact measures (Bornmann &amp; Marx, 2018), our multidimensional framework provides more immediate quality assessment suitable for recent publications. Quality assessment was conducted by trained reviewers using standardized rubrics for each dimension, with ambiguous cases resolved through consensus discussion.</w:t>
      </w:r>
      <w:r w:rsidR="002233B6">
        <w:rPr>
          <w:rFonts w:eastAsia="Times New Roman" w:cs="Times New Roman"/>
          <w:b/>
          <w:bCs/>
          <w:color w:val="000000"/>
          <w:kern w:val="0"/>
          <w:sz w:val="22"/>
          <w:szCs w:val="22"/>
          <w14:ligatures w14:val="none"/>
        </w:rPr>
        <w:br w:type="page"/>
      </w:r>
    </w:p>
    <w:p w14:paraId="646D89FC" w14:textId="12839808"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lastRenderedPageBreak/>
        <w:t>2.4.2 Quality Score Interpretation</w:t>
      </w:r>
    </w:p>
    <w:p w14:paraId="5953664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Quality scores were interpreted using the following classification scheme developed through pilot testing:</w:t>
      </w:r>
    </w:p>
    <w:p w14:paraId="6F87BAE9" w14:textId="77777777" w:rsidR="00954941" w:rsidRPr="00954941" w:rsidRDefault="00954941" w:rsidP="00954941">
      <w:pPr>
        <w:numPr>
          <w:ilvl w:val="0"/>
          <w:numId w:val="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Exceptional (99-100):</w:t>
      </w:r>
      <w:r w:rsidRPr="00954941">
        <w:rPr>
          <w:rFonts w:eastAsia="Times New Roman" w:cs="Times New Roman"/>
          <w:color w:val="000000"/>
          <w:kern w:val="0"/>
          <w14:ligatures w14:val="none"/>
        </w:rPr>
        <w:t> Exemplary research demonstrates the highest standards across all dimensions.</w:t>
      </w:r>
    </w:p>
    <w:p w14:paraId="451A65EB" w14:textId="77777777" w:rsidR="00954941" w:rsidRPr="00954941" w:rsidRDefault="00954941" w:rsidP="00954941">
      <w:pPr>
        <w:numPr>
          <w:ilvl w:val="0"/>
          <w:numId w:val="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Excellent (97-99):</w:t>
      </w:r>
      <w:r w:rsidRPr="00954941">
        <w:rPr>
          <w:rFonts w:eastAsia="Times New Roman" w:cs="Times New Roman"/>
          <w:color w:val="000000"/>
          <w:kern w:val="0"/>
          <w14:ligatures w14:val="none"/>
        </w:rPr>
        <w:t> High-quality research with strong methodology and significant contributions</w:t>
      </w:r>
    </w:p>
    <w:p w14:paraId="20C4CA28" w14:textId="77777777" w:rsidR="00954941" w:rsidRPr="00954941" w:rsidRDefault="00954941" w:rsidP="00954941">
      <w:pPr>
        <w:numPr>
          <w:ilvl w:val="0"/>
          <w:numId w:val="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Very Good (95-97):</w:t>
      </w:r>
      <w:r w:rsidRPr="00954941">
        <w:rPr>
          <w:rFonts w:eastAsia="Times New Roman" w:cs="Times New Roman"/>
          <w:color w:val="000000"/>
          <w:kern w:val="0"/>
          <w14:ligatures w14:val="none"/>
        </w:rPr>
        <w:t> Solid research meeting rigorous standards with minor limitations</w:t>
      </w:r>
    </w:p>
    <w:p w14:paraId="388C1595" w14:textId="77777777" w:rsidR="00954941" w:rsidRPr="00954941" w:rsidRDefault="00954941" w:rsidP="00954941">
      <w:pPr>
        <w:numPr>
          <w:ilvl w:val="0"/>
          <w:numId w:val="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b/>
          <w:bCs/>
          <w:color w:val="000000"/>
          <w:kern w:val="0"/>
          <w14:ligatures w14:val="none"/>
        </w:rPr>
        <w:t>Good (94.75-95):</w:t>
      </w:r>
      <w:r w:rsidRPr="00954941">
        <w:rPr>
          <w:rFonts w:eastAsia="Times New Roman" w:cs="Times New Roman"/>
          <w:color w:val="000000"/>
          <w:kern w:val="0"/>
          <w14:ligatures w14:val="none"/>
        </w:rPr>
        <w:t> Acceptable research meeting publication standards with some methodological constraints</w:t>
      </w:r>
    </w:p>
    <w:p w14:paraId="29DA6C26"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2.5 Data Extraction and Variables</w:t>
      </w:r>
    </w:p>
    <w:p w14:paraId="3B73C40C"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For each publication, trained research assistants extracted standardized metadata fields using a structured data collection instrument. Extracted variables included:</w:t>
      </w:r>
    </w:p>
    <w:p w14:paraId="6334DCD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Publication identifiers:</w:t>
      </w:r>
      <w:r w:rsidRPr="00954941">
        <w:rPr>
          <w:rFonts w:eastAsia="Times New Roman" w:cs="Times New Roman"/>
          <w:color w:val="000000"/>
          <w:kern w:val="0"/>
          <w14:ligatures w14:val="none"/>
        </w:rPr>
        <w:t> PubMed ID (PMID), Digital Object Identifier (DOI), manuscript title</w:t>
      </w:r>
    </w:p>
    <w:p w14:paraId="7E0843A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Temporal variables:</w:t>
      </w:r>
      <w:r w:rsidRPr="00954941">
        <w:rPr>
          <w:rFonts w:eastAsia="Times New Roman" w:cs="Times New Roman"/>
          <w:color w:val="000000"/>
          <w:kern w:val="0"/>
          <w14:ligatures w14:val="none"/>
        </w:rPr>
        <w:t> Publication date (month/year), submission date when available, peer review duration</w:t>
      </w:r>
    </w:p>
    <w:p w14:paraId="1E19001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Venue characteristics:</w:t>
      </w:r>
      <w:r w:rsidRPr="00954941">
        <w:rPr>
          <w:rFonts w:eastAsia="Times New Roman" w:cs="Times New Roman"/>
          <w:color w:val="000000"/>
          <w:kern w:val="0"/>
          <w14:ligatures w14:val="none"/>
        </w:rPr>
        <w:t> Journal name, publisher, journal discipline classification</w:t>
      </w:r>
    </w:p>
    <w:p w14:paraId="40254DB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Author information:</w:t>
      </w:r>
      <w:r w:rsidRPr="00954941">
        <w:rPr>
          <w:rFonts w:eastAsia="Times New Roman" w:cs="Times New Roman"/>
          <w:color w:val="000000"/>
          <w:kern w:val="0"/>
          <w14:ligatures w14:val="none"/>
        </w:rPr>
        <w:t> Author names, institutional affiliations, corresponding author country</w:t>
      </w:r>
    </w:p>
    <w:p w14:paraId="7222693F"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Research characteristics:</w:t>
      </w:r>
      <w:r w:rsidRPr="00954941">
        <w:rPr>
          <w:rFonts w:eastAsia="Times New Roman" w:cs="Times New Roman"/>
          <w:color w:val="000000"/>
          <w:kern w:val="0"/>
          <w14:ligatures w14:val="none"/>
        </w:rPr>
        <w:t> Study design, primary research domain, data type, sample size.</w:t>
      </w:r>
    </w:p>
    <w:p w14:paraId="01604FB6" w14:textId="0F6AF75A" w:rsidR="00FD327D" w:rsidRDefault="00954941" w:rsidP="002233B6">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Content elements:</w:t>
      </w:r>
      <w:r w:rsidRPr="00954941">
        <w:rPr>
          <w:rFonts w:eastAsia="Times New Roman" w:cs="Times New Roman"/>
          <w:color w:val="000000"/>
          <w:kern w:val="0"/>
          <w14:ligatures w14:val="none"/>
        </w:rPr>
        <w:t> Abstract text, keywords, research objectives</w:t>
      </w:r>
    </w:p>
    <w:p w14:paraId="219B0CB6"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2.6 Statistical Analysis</w:t>
      </w:r>
    </w:p>
    <w:p w14:paraId="544354C5"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Statistical analyses were conducted using Python 3.11 with pandas, NumPy, matplotlib, and SciPy libraries. The analytical approach combined descriptive statistics, temporal trend analysis, and distributional assessments. While specialized bibliometric software such as VOSviewer (Van Eck &amp; Waltman, 2010) exists for visualization, our Python-based approach provided flexibility for custom quality assessments.</w:t>
      </w:r>
    </w:p>
    <w:p w14:paraId="3617DB50"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2.6.1 Descriptive Statistics</w:t>
      </w:r>
    </w:p>
    <w:p w14:paraId="4C456C6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Basic descriptive statistics (means, standard deviations, ranges, percentiles) characterized quality scores, publication volumes, and other continuous variables. Frequency distributions and percentages described categorical variables including journal distribution, publication years, and quality classifications.</w:t>
      </w:r>
    </w:p>
    <w:p w14:paraId="1E5D3557"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lastRenderedPageBreak/>
        <w:t>2.6.2 Temporal Trend Analysis</w:t>
      </w:r>
    </w:p>
    <w:p w14:paraId="78D416B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Temporal patterns were examined through year-by-year publication counts, quality score trends, and journal diversity metrics. Time series visualizations identified peaks, troughs, and inflection points corresponding to pandemic phases. Moving averages smoothed short-term fluctuations to reveal underlying trends.</w:t>
      </w:r>
    </w:p>
    <w:p w14:paraId="6A05A277"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2.6.3 Quality Distribution Analysis</w:t>
      </w:r>
    </w:p>
    <w:p w14:paraId="75368CA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Quality score distributions were assessed for normality using visual inspection and descriptive statistics. Comparisons across time periods, journals, and research types employed appropriate parametric or non-parametric tests depending on distribution characteristics. Significance threshold was set at α=0.05 for all analyses.</w:t>
      </w:r>
    </w:p>
    <w:p w14:paraId="48BF4301"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2.7 Data Management and Ethics</w:t>
      </w:r>
    </w:p>
    <w:p w14:paraId="6C7A50E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All bibliographic data were extracted from publicly available published literature. No human subjects were involved beyond analysis of published scholarly works. The study followed ethical principles for bibliometric research including accurate attribution, appropriate citation of analyzed works, and objective reporting of findings consistent with scientific writing standards (Council of Science Editors, 2021).</w:t>
      </w:r>
    </w:p>
    <w:p w14:paraId="2B7EC26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Data management employed version-controlled databases with audit trails documenting all extraction and coding decisions. Quality control procedures included double extraction for a random 10% sample, with excellent inter-rater reliability (κ&gt;0.85) for quality assessments. Discrepancies were resolved through consensus review and resulted in refinement of assessment rubrics.</w:t>
      </w:r>
    </w:p>
    <w:p w14:paraId="278BCE32" w14:textId="77777777" w:rsidR="007B2DE1" w:rsidRDefault="007B2DE1">
      <w:pPr>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4388FE53" w14:textId="54C869B3"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3. RESULTS</w:t>
      </w:r>
    </w:p>
    <w:p w14:paraId="799194EF"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section presents comprehensive findings from the analysis of 472 COVID-19 publications spanning 2020-2024. Figure 1 provides an integrated overview of key findings across multiple dimensions, followed by detailed analyses of specific aspects.</w:t>
      </w:r>
    </w:p>
    <w:p w14:paraId="610B8C6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Figure 1: Comprehensive Bibliometric Analysis Dashboard</w:t>
      </w:r>
    </w:p>
    <w:p w14:paraId="13166E17" w14:textId="77777777" w:rsidR="00954941" w:rsidRPr="00954941" w:rsidRDefault="00954941" w:rsidP="00954941">
      <w:pPr>
        <w:spacing w:after="0" w:line="240" w:lineRule="auto"/>
        <w:jc w:val="center"/>
        <w:rPr>
          <w:rFonts w:eastAsia="Times New Roman" w:cs="Times New Roman"/>
          <w:color w:val="000000"/>
          <w:kern w:val="0"/>
          <w14:ligatures w14:val="none"/>
        </w:rPr>
      </w:pPr>
      <w:r w:rsidRPr="00954941">
        <w:rPr>
          <w:rFonts w:eastAsia="Times New Roman" w:cs="Times New Roman"/>
          <w:noProof/>
          <w:color w:val="000000"/>
          <w:kern w:val="0"/>
          <w14:ligatures w14:val="none"/>
        </w:rPr>
        <w:drawing>
          <wp:inline distT="0" distB="0" distL="0" distR="0" wp14:anchorId="161300A1" wp14:editId="09E10E14">
            <wp:extent cx="5966905" cy="3721266"/>
            <wp:effectExtent l="0" t="0" r="0" b="0"/>
            <wp:docPr id="32" name="Picture 11" descr="Figure 1: Comprehensive Bibliometric Analysi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ure 1: Comprehensive Bibliometric Analysis Dash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4518" cy="3744723"/>
                    </a:xfrm>
                    <a:prstGeom prst="rect">
                      <a:avLst/>
                    </a:prstGeom>
                    <a:noFill/>
                    <a:ln>
                      <a:noFill/>
                    </a:ln>
                  </pic:spPr>
                </pic:pic>
              </a:graphicData>
            </a:graphic>
          </wp:inline>
        </w:drawing>
      </w:r>
    </w:p>
    <w:p w14:paraId="5E8A28F1" w14:textId="77777777" w:rsidR="00954941" w:rsidRPr="00954941" w:rsidRDefault="00954941" w:rsidP="00954941">
      <w:pPr>
        <w:spacing w:after="240" w:line="240" w:lineRule="auto"/>
        <w:rPr>
          <w:rFonts w:eastAsia="Times New Roman" w:cs="Times New Roman"/>
          <w:i/>
          <w:iCs/>
          <w:color w:val="000000"/>
          <w:kern w:val="0"/>
          <w:sz w:val="20"/>
          <w:szCs w:val="20"/>
          <w14:ligatures w14:val="none"/>
        </w:rPr>
      </w:pPr>
      <w:r w:rsidRPr="00954941">
        <w:rPr>
          <w:rFonts w:eastAsia="Times New Roman" w:cs="Times New Roman"/>
          <w:b/>
          <w:bCs/>
          <w:i/>
          <w:iCs/>
          <w:color w:val="000000"/>
          <w:kern w:val="0"/>
          <w:sz w:val="20"/>
          <w:szCs w:val="20"/>
          <w14:ligatures w14:val="none"/>
        </w:rPr>
        <w:t>Figure 1.</w:t>
      </w:r>
      <w:r w:rsidRPr="00954941">
        <w:rPr>
          <w:rFonts w:eastAsia="Times New Roman" w:cs="Times New Roman"/>
          <w:i/>
          <w:iCs/>
          <w:color w:val="000000"/>
          <w:kern w:val="0"/>
          <w:sz w:val="20"/>
          <w:szCs w:val="20"/>
          <w14:ligatures w14:val="none"/>
        </w:rPr>
        <w:t> Comprehensive Bibliometric Analysis Dashboard. Multi-panel visualization integrating: (A) annual publication volumes with polynomial trend line showing 2020 peak and progressive decline; (B) quality score trends over time with confidence intervals demonstrating improvement from 97.02 to 98.79; (C) quality score distribution with mean (97.52) and median markers; (D) quality category breakdown showing 72% excellent/exceptional publications; (E) top 10 publication venues ranked by article count with arXiv leading at 40 publications.</w:t>
      </w:r>
    </w:p>
    <w:p w14:paraId="7551956A"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3.1 Overall Dataset Characteristics</w:t>
      </w:r>
    </w:p>
    <w:p w14:paraId="55DE0AF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analyzed corpus comprised 472 publications meeting inclusion criteria, representing high-quality COVID-19 research from 2020 through 2024. This collection demonstrated exceptional overall quality, with a mean score of 97.52 (SD=1.32, range: 94.75-100.0). The narrow standard deviation and restricted range indicate consistent quality across the corpus, suggesting successful curation focusing on rigorous research.</w:t>
      </w:r>
    </w:p>
    <w:p w14:paraId="183C6B01" w14:textId="77777777" w:rsidR="007B2DE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Metadata completeness was high, with 90.9% (n=429) possessing PubMed identifiers, facilitating integration with biomedical literature databases.</w:t>
      </w:r>
    </w:p>
    <w:p w14:paraId="4258023F" w14:textId="72A2893F" w:rsidR="00954941" w:rsidRPr="00954941" w:rsidRDefault="007B2DE1" w:rsidP="007B2DE1">
      <w:pPr>
        <w:spacing w:before="0"/>
        <w:jc w:val="left"/>
        <w:rPr>
          <w:rFonts w:eastAsia="Times New Roman" w:cs="Times New Roman"/>
          <w:color w:val="000000"/>
          <w:kern w:val="0"/>
          <w14:ligatures w14:val="none"/>
        </w:rPr>
      </w:pPr>
      <w:r>
        <w:rPr>
          <w:rFonts w:eastAsia="Times New Roman" w:cs="Times New Roman"/>
          <w:color w:val="000000"/>
          <w:kern w:val="0"/>
          <w14:ligatures w14:val="none"/>
        </w:rPr>
        <w:br w:type="page"/>
      </w:r>
      <w:r w:rsidR="00954941" w:rsidRPr="00954941">
        <w:rPr>
          <w:rFonts w:eastAsia="Times New Roman" w:cs="Times New Roman"/>
          <w:color w:val="000000"/>
          <w:kern w:val="0"/>
          <w14:ligatures w14:val="none"/>
        </w:rPr>
        <w:lastRenderedPageBreak/>
        <w:t>Digital Object Identifiers were present for 33.3% (n=157), reflecting a mix of traditional journals and newer open-access venues. Abstract availability reached 68.2% (n=322), enabling content analysis for most publications.</w:t>
      </w:r>
    </w:p>
    <w:p w14:paraId="4D55E1D3"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3.2 Quality Score Distribution</w:t>
      </w:r>
    </w:p>
    <w:p w14:paraId="72C52B1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Quality scores exhibited a left-skewed distribution concentrated at the upper end of the scale, reflecting the high-quality focus of the curated database. The distribution across quality categories revealed: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55"/>
        <w:gridCol w:w="2460"/>
        <w:gridCol w:w="1418"/>
        <w:gridCol w:w="2211"/>
      </w:tblGrid>
      <w:tr w:rsidR="00954941" w:rsidRPr="00954941" w14:paraId="7EA0FEDB" w14:textId="77777777" w:rsidTr="009727BE">
        <w:tc>
          <w:tcPr>
            <w:tcW w:w="1741"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112666D"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Quality Category</w:t>
            </w:r>
          </w:p>
        </w:tc>
        <w:tc>
          <w:tcPr>
            <w:tcW w:w="1316"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09F01414"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Score Range</w:t>
            </w:r>
          </w:p>
        </w:tc>
        <w:tc>
          <w:tcPr>
            <w:tcW w:w="759"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5A3F0ABF"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Count</w:t>
            </w:r>
          </w:p>
        </w:tc>
        <w:tc>
          <w:tcPr>
            <w:tcW w:w="1183"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3F8C262A"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Percentage</w:t>
            </w:r>
          </w:p>
        </w:tc>
      </w:tr>
      <w:tr w:rsidR="00954941" w:rsidRPr="00954941" w14:paraId="4A9DF3D0" w14:textId="77777777" w:rsidTr="009727BE">
        <w:tc>
          <w:tcPr>
            <w:tcW w:w="174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5E2374"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Exceptional</w:t>
            </w:r>
          </w:p>
        </w:tc>
        <w:tc>
          <w:tcPr>
            <w:tcW w:w="131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82D16A"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99-100</w:t>
            </w:r>
          </w:p>
        </w:tc>
        <w:tc>
          <w:tcPr>
            <w:tcW w:w="75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A892CC"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47</w:t>
            </w:r>
          </w:p>
        </w:tc>
        <w:tc>
          <w:tcPr>
            <w:tcW w:w="118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145F70"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9.96%</w:t>
            </w:r>
          </w:p>
        </w:tc>
      </w:tr>
      <w:tr w:rsidR="00954941" w:rsidRPr="00954941" w14:paraId="7AB1A220" w14:textId="77777777" w:rsidTr="009727BE">
        <w:tc>
          <w:tcPr>
            <w:tcW w:w="174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9F4386"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Excellent</w:t>
            </w:r>
          </w:p>
        </w:tc>
        <w:tc>
          <w:tcPr>
            <w:tcW w:w="131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EE3C75"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97-99</w:t>
            </w:r>
          </w:p>
        </w:tc>
        <w:tc>
          <w:tcPr>
            <w:tcW w:w="75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9200A3"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291</w:t>
            </w:r>
          </w:p>
        </w:tc>
        <w:tc>
          <w:tcPr>
            <w:tcW w:w="118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2F4688"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61.65%</w:t>
            </w:r>
          </w:p>
        </w:tc>
      </w:tr>
      <w:tr w:rsidR="00954941" w:rsidRPr="00954941" w14:paraId="194B646C" w14:textId="77777777" w:rsidTr="009727BE">
        <w:tc>
          <w:tcPr>
            <w:tcW w:w="174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BA593D9"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Very Good</w:t>
            </w:r>
          </w:p>
        </w:tc>
        <w:tc>
          <w:tcPr>
            <w:tcW w:w="131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25A6CC"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95-97</w:t>
            </w:r>
          </w:p>
        </w:tc>
        <w:tc>
          <w:tcPr>
            <w:tcW w:w="75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7CDE70"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124</w:t>
            </w:r>
          </w:p>
        </w:tc>
        <w:tc>
          <w:tcPr>
            <w:tcW w:w="118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6E51F7"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26.27%</w:t>
            </w:r>
          </w:p>
        </w:tc>
      </w:tr>
      <w:tr w:rsidR="00954941" w:rsidRPr="00954941" w14:paraId="426C34AC" w14:textId="77777777" w:rsidTr="009727BE">
        <w:tc>
          <w:tcPr>
            <w:tcW w:w="174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584817"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Good</w:t>
            </w:r>
          </w:p>
        </w:tc>
        <w:tc>
          <w:tcPr>
            <w:tcW w:w="1316"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D297C9"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94.75-95</w:t>
            </w:r>
          </w:p>
        </w:tc>
        <w:tc>
          <w:tcPr>
            <w:tcW w:w="75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715D68E"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10</w:t>
            </w:r>
          </w:p>
        </w:tc>
        <w:tc>
          <w:tcPr>
            <w:tcW w:w="118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D4EBF0"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2.12%</w:t>
            </w:r>
          </w:p>
        </w:tc>
      </w:tr>
    </w:tbl>
    <w:p w14:paraId="4C2D863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distribution reveals that 71.6% of publications achieved excellent or exceptional ratings, demonstrating that the scientific community largely maintained ambitious standards despite publication pressure. Only 2.1% fell into the "good" category (though still meeting publication standards), with none scoring below 94.75. This floor effect suggests either successful quality curation or genuine maintenance of research standards during the pandemic.</w:t>
      </w:r>
    </w:p>
    <w:p w14:paraId="0C452AED" w14:textId="77777777" w:rsidR="0096681D" w:rsidRDefault="0096681D">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09821298" w14:textId="7D56F6C0"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lastRenderedPageBreak/>
        <w:t>Figure 2: Annual Publication Trends (2020-2024)</w:t>
      </w:r>
    </w:p>
    <w:p w14:paraId="5E10104F" w14:textId="77777777" w:rsidR="00954941" w:rsidRPr="00954941" w:rsidRDefault="00954941" w:rsidP="00954941">
      <w:pPr>
        <w:spacing w:after="0" w:line="240" w:lineRule="auto"/>
        <w:jc w:val="center"/>
        <w:rPr>
          <w:rFonts w:eastAsia="Times New Roman" w:cs="Times New Roman"/>
          <w:color w:val="000000"/>
          <w:kern w:val="0"/>
          <w14:ligatures w14:val="none"/>
        </w:rPr>
      </w:pPr>
      <w:r w:rsidRPr="00954941">
        <w:rPr>
          <w:rFonts w:eastAsia="Times New Roman" w:cs="Times New Roman"/>
          <w:noProof/>
          <w:color w:val="000000"/>
          <w:kern w:val="0"/>
          <w14:ligatures w14:val="none"/>
        </w:rPr>
        <w:drawing>
          <wp:inline distT="0" distB="0" distL="0" distR="0" wp14:anchorId="4E72D280" wp14:editId="299F86FC">
            <wp:extent cx="5956801" cy="3458818"/>
            <wp:effectExtent l="0" t="0" r="6350" b="8890"/>
            <wp:docPr id="33" name="Picture 10" descr="Figure 2: Annual Publication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2: Annual Publication Tren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6094" cy="3487440"/>
                    </a:xfrm>
                    <a:prstGeom prst="rect">
                      <a:avLst/>
                    </a:prstGeom>
                    <a:noFill/>
                    <a:ln>
                      <a:noFill/>
                    </a:ln>
                  </pic:spPr>
                </pic:pic>
              </a:graphicData>
            </a:graphic>
          </wp:inline>
        </w:drawing>
      </w:r>
    </w:p>
    <w:p w14:paraId="294E7E4B" w14:textId="77777777" w:rsidR="00954941" w:rsidRPr="00954941" w:rsidRDefault="00954941" w:rsidP="00954941">
      <w:pPr>
        <w:spacing w:after="240" w:line="240" w:lineRule="auto"/>
        <w:rPr>
          <w:rFonts w:eastAsia="Times New Roman" w:cs="Times New Roman"/>
          <w:i/>
          <w:iCs/>
          <w:color w:val="000000"/>
          <w:kern w:val="0"/>
          <w:sz w:val="20"/>
          <w:szCs w:val="20"/>
          <w14:ligatures w14:val="none"/>
        </w:rPr>
      </w:pPr>
      <w:r w:rsidRPr="00954941">
        <w:rPr>
          <w:rFonts w:eastAsia="Times New Roman" w:cs="Times New Roman"/>
          <w:b/>
          <w:bCs/>
          <w:i/>
          <w:iCs/>
          <w:color w:val="000000"/>
          <w:kern w:val="0"/>
          <w:sz w:val="20"/>
          <w:szCs w:val="20"/>
          <w14:ligatures w14:val="none"/>
        </w:rPr>
        <w:t>Figure 2.</w:t>
      </w:r>
      <w:r w:rsidRPr="00954941">
        <w:rPr>
          <w:rFonts w:eastAsia="Times New Roman" w:cs="Times New Roman"/>
          <w:i/>
          <w:iCs/>
          <w:color w:val="000000"/>
          <w:kern w:val="0"/>
          <w:sz w:val="20"/>
          <w:szCs w:val="20"/>
          <w14:ligatures w14:val="none"/>
        </w:rPr>
        <w:t> Annual Publication Volumes. Bar chart showing publication counts by year with dramatic 2020 peak (n=163, 36% of corpus) followed by progressive decline through 2024 (n=28, 6%). Specific counts labeled on each bar demonstrate the temporal pattern of pandemic research output corresponding to different crisis phases.</w:t>
      </w:r>
    </w:p>
    <w:p w14:paraId="434FC3AF"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Figure 3: Quality Score Distribution</w:t>
      </w:r>
    </w:p>
    <w:p w14:paraId="6612F281" w14:textId="77777777" w:rsidR="00954941" w:rsidRPr="00954941" w:rsidRDefault="00954941" w:rsidP="00954941">
      <w:pPr>
        <w:spacing w:after="0" w:line="240" w:lineRule="auto"/>
        <w:jc w:val="center"/>
        <w:rPr>
          <w:rFonts w:eastAsia="Times New Roman" w:cs="Times New Roman"/>
          <w:color w:val="000000"/>
          <w:kern w:val="0"/>
          <w14:ligatures w14:val="none"/>
        </w:rPr>
      </w:pPr>
      <w:r w:rsidRPr="00954941">
        <w:rPr>
          <w:rFonts w:eastAsia="Times New Roman" w:cs="Times New Roman"/>
          <w:noProof/>
          <w:color w:val="000000"/>
          <w:kern w:val="0"/>
          <w14:ligatures w14:val="none"/>
        </w:rPr>
        <w:drawing>
          <wp:inline distT="0" distB="0" distL="0" distR="0" wp14:anchorId="433198DD" wp14:editId="56A7F89D">
            <wp:extent cx="5974453" cy="2718909"/>
            <wp:effectExtent l="0" t="0" r="7620" b="5715"/>
            <wp:docPr id="34" name="Picture 9" descr="Figure 3: Quality Scor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 3: Quality Score Distribu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 b="-9"/>
                    <a:stretch>
                      <a:fillRect/>
                    </a:stretch>
                  </pic:blipFill>
                  <pic:spPr bwMode="auto">
                    <a:xfrm>
                      <a:off x="0" y="0"/>
                      <a:ext cx="6032986" cy="2745547"/>
                    </a:xfrm>
                    <a:prstGeom prst="rect">
                      <a:avLst/>
                    </a:prstGeom>
                    <a:noFill/>
                    <a:ln>
                      <a:noFill/>
                    </a:ln>
                  </pic:spPr>
                </pic:pic>
              </a:graphicData>
            </a:graphic>
          </wp:inline>
        </w:drawing>
      </w:r>
    </w:p>
    <w:p w14:paraId="7FEE2835" w14:textId="77777777" w:rsidR="00954941" w:rsidRPr="00954941" w:rsidRDefault="00954941" w:rsidP="00954941">
      <w:pPr>
        <w:spacing w:after="240" w:line="240" w:lineRule="auto"/>
        <w:rPr>
          <w:rFonts w:eastAsia="Times New Roman" w:cs="Times New Roman"/>
          <w:i/>
          <w:iCs/>
          <w:color w:val="000000"/>
          <w:kern w:val="0"/>
          <w:sz w:val="20"/>
          <w:szCs w:val="20"/>
          <w14:ligatures w14:val="none"/>
        </w:rPr>
      </w:pPr>
      <w:r w:rsidRPr="00954941">
        <w:rPr>
          <w:rFonts w:eastAsia="Times New Roman" w:cs="Times New Roman"/>
          <w:b/>
          <w:bCs/>
          <w:i/>
          <w:iCs/>
          <w:color w:val="000000"/>
          <w:kern w:val="0"/>
          <w:sz w:val="20"/>
          <w:szCs w:val="20"/>
          <w14:ligatures w14:val="none"/>
        </w:rPr>
        <w:t>Figure 3.</w:t>
      </w:r>
      <w:r w:rsidRPr="00954941">
        <w:rPr>
          <w:rFonts w:eastAsia="Times New Roman" w:cs="Times New Roman"/>
          <w:i/>
          <w:iCs/>
          <w:color w:val="000000"/>
          <w:kern w:val="0"/>
          <w:sz w:val="20"/>
          <w:szCs w:val="20"/>
          <w14:ligatures w14:val="none"/>
        </w:rPr>
        <w:t> Distribution of Research Quality Scores Across 472 Publications. Histogram shows left-skewed distribution concentrated at upper end of scale (mean=97.52, SD=1.32, range: 94.75-100.0). Kernel density estimation overlays distribution. Vertical dashed lines mark quality category thresholds. The concentration of scores above 95 indicates maintained research standards despite pandemic publication pressure.</w:t>
      </w:r>
    </w:p>
    <w:p w14:paraId="2D3E75A5"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3.3 Temporal Trends in Publication Volume</w:t>
      </w:r>
    </w:p>
    <w:p w14:paraId="5034110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Publication volumes exhibited distinct temporal patterns corresponding to pandemic phases. Analysis of the COVID-era publications (2020-2024, n=450) revealed: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7"/>
        <w:gridCol w:w="1947"/>
        <w:gridCol w:w="1775"/>
        <w:gridCol w:w="2145"/>
        <w:gridCol w:w="2510"/>
      </w:tblGrid>
      <w:tr w:rsidR="00954941" w:rsidRPr="00954941" w14:paraId="76F817FF" w14:textId="77777777" w:rsidTr="009137F5">
        <w:tc>
          <w:tcPr>
            <w:tcW w:w="517"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787E54CB"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Year</w:t>
            </w:r>
          </w:p>
        </w:tc>
        <w:tc>
          <w:tcPr>
            <w:tcW w:w="1042"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2187D760"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Publications</w:t>
            </w:r>
          </w:p>
        </w:tc>
        <w:tc>
          <w:tcPr>
            <w:tcW w:w="950"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735E3971"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Percentage</w:t>
            </w:r>
          </w:p>
        </w:tc>
        <w:tc>
          <w:tcPr>
            <w:tcW w:w="1148"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00CE8D67"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Mean Quality</w:t>
            </w:r>
          </w:p>
        </w:tc>
        <w:tc>
          <w:tcPr>
            <w:tcW w:w="1343"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0F136AE2" w14:textId="77777777" w:rsidR="00954941" w:rsidRPr="00954941" w:rsidRDefault="00954941" w:rsidP="00954941">
            <w:pPr>
              <w:spacing w:before="240"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Unique Journals</w:t>
            </w:r>
          </w:p>
        </w:tc>
      </w:tr>
      <w:tr w:rsidR="00954941" w:rsidRPr="00954941" w14:paraId="46E6BBE0" w14:textId="77777777" w:rsidTr="009137F5">
        <w:tc>
          <w:tcPr>
            <w:tcW w:w="51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BD8A50"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2020</w:t>
            </w:r>
          </w:p>
        </w:tc>
        <w:tc>
          <w:tcPr>
            <w:tcW w:w="104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6FD3E3"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163</w:t>
            </w:r>
          </w:p>
        </w:tc>
        <w:tc>
          <w:tcPr>
            <w:tcW w:w="9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D208779"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36.2%</w:t>
            </w:r>
          </w:p>
        </w:tc>
        <w:tc>
          <w:tcPr>
            <w:tcW w:w="114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3FA2F43"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97.02</w:t>
            </w:r>
          </w:p>
        </w:tc>
        <w:tc>
          <w:tcPr>
            <w:tcW w:w="134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F3CC04"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76</w:t>
            </w:r>
          </w:p>
        </w:tc>
      </w:tr>
      <w:tr w:rsidR="00954941" w:rsidRPr="00954941" w14:paraId="44C21849" w14:textId="77777777" w:rsidTr="009137F5">
        <w:tc>
          <w:tcPr>
            <w:tcW w:w="51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C2551F"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2021</w:t>
            </w:r>
          </w:p>
        </w:tc>
        <w:tc>
          <w:tcPr>
            <w:tcW w:w="104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484A72"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100</w:t>
            </w:r>
          </w:p>
        </w:tc>
        <w:tc>
          <w:tcPr>
            <w:tcW w:w="9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E5CDC7D"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22.2%</w:t>
            </w:r>
          </w:p>
        </w:tc>
        <w:tc>
          <w:tcPr>
            <w:tcW w:w="114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83A8E3"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97.52</w:t>
            </w:r>
          </w:p>
        </w:tc>
        <w:tc>
          <w:tcPr>
            <w:tcW w:w="134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F2E183"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75</w:t>
            </w:r>
          </w:p>
        </w:tc>
      </w:tr>
      <w:tr w:rsidR="00954941" w:rsidRPr="00954941" w14:paraId="6803E8B9" w14:textId="77777777" w:rsidTr="009137F5">
        <w:tc>
          <w:tcPr>
            <w:tcW w:w="51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2A7D1D"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2022</w:t>
            </w:r>
          </w:p>
        </w:tc>
        <w:tc>
          <w:tcPr>
            <w:tcW w:w="104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0E9E26"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90</w:t>
            </w:r>
          </w:p>
        </w:tc>
        <w:tc>
          <w:tcPr>
            <w:tcW w:w="9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D5DEC4"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20.0%</w:t>
            </w:r>
          </w:p>
        </w:tc>
        <w:tc>
          <w:tcPr>
            <w:tcW w:w="114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CFB934"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97.50</w:t>
            </w:r>
          </w:p>
        </w:tc>
        <w:tc>
          <w:tcPr>
            <w:tcW w:w="134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00DBFB"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78</w:t>
            </w:r>
          </w:p>
        </w:tc>
      </w:tr>
      <w:tr w:rsidR="00954941" w:rsidRPr="00954941" w14:paraId="0C21A2D9" w14:textId="77777777" w:rsidTr="009137F5">
        <w:tc>
          <w:tcPr>
            <w:tcW w:w="51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03F86A"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2023</w:t>
            </w:r>
          </w:p>
        </w:tc>
        <w:tc>
          <w:tcPr>
            <w:tcW w:w="104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5DFA56"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69</w:t>
            </w:r>
          </w:p>
        </w:tc>
        <w:tc>
          <w:tcPr>
            <w:tcW w:w="9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598A96"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15.3%</w:t>
            </w:r>
          </w:p>
        </w:tc>
        <w:tc>
          <w:tcPr>
            <w:tcW w:w="114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E26720F"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98.18</w:t>
            </w:r>
          </w:p>
        </w:tc>
        <w:tc>
          <w:tcPr>
            <w:tcW w:w="134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F293ED"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62</w:t>
            </w:r>
          </w:p>
        </w:tc>
      </w:tr>
      <w:tr w:rsidR="00954941" w:rsidRPr="00954941" w14:paraId="020606AE" w14:textId="77777777" w:rsidTr="009137F5">
        <w:tc>
          <w:tcPr>
            <w:tcW w:w="517"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17117B5"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2024</w:t>
            </w:r>
          </w:p>
        </w:tc>
        <w:tc>
          <w:tcPr>
            <w:tcW w:w="104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A7290F"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28</w:t>
            </w:r>
          </w:p>
        </w:tc>
        <w:tc>
          <w:tcPr>
            <w:tcW w:w="9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DF0808"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6.2%</w:t>
            </w:r>
          </w:p>
        </w:tc>
        <w:tc>
          <w:tcPr>
            <w:tcW w:w="1148"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43E934"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98.79</w:t>
            </w:r>
          </w:p>
        </w:tc>
        <w:tc>
          <w:tcPr>
            <w:tcW w:w="134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5668FB" w14:textId="77777777" w:rsidR="00954941" w:rsidRPr="00954941" w:rsidRDefault="00954941" w:rsidP="00954941">
            <w:pPr>
              <w:spacing w:before="240"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25</w:t>
            </w:r>
          </w:p>
        </w:tc>
      </w:tr>
    </w:tbl>
    <w:p w14:paraId="3C3AFC1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Several noteworthy patterns emerge from this temporal analysis. First, publication volume peaked dramatically in 2020 (n=163, 36% of total), coinciding with the pandemic's acute phase when knowledge needs were most urgent and research mobilization most intense. Second, volumes declined progressively through 2021-2024, following a curve that mirrors declining pandemic severity and public attention.</w:t>
      </w:r>
    </w:p>
    <w:p w14:paraId="3DE668CF"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Remarkably, quality scores demonstrated an inverse relationship with publication volume, increasing from 97.02 in 2020 to 98.79 in 2024. This pattern suggests that as publication pressure decreased and knowledge accumulated, researchers had more time for careful study design and analysis. The 2020 mean quality score, while still excellent, was significantly lower than subsequent years (p&lt;0.01), potentially reflecting the urgency-driven compression of research timelines early in the pandemic.</w:t>
      </w:r>
    </w:p>
    <w:p w14:paraId="4B4FA53D" w14:textId="1F1256E1" w:rsidR="00954941" w:rsidRPr="00954941" w:rsidRDefault="00954941" w:rsidP="00377CCC">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Journal diversity remained relatively stable across years (75-78 unique journals annually during 2020-2022), indicating sustained multidisciplinary engagement even as overall volumes declined. The contraction to twenty-five journals in 2024 reflects both declining publication numbers and potential consolidation of COVID-19 research in specialized venues as the topic became more routine.</w:t>
      </w:r>
    </w:p>
    <w:p w14:paraId="418D285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lastRenderedPageBreak/>
        <w:t>Figure 4: Annual Quality Evolution (2020-2024)</w:t>
      </w:r>
    </w:p>
    <w:p w14:paraId="5F51C9ED" w14:textId="77777777" w:rsidR="00954941" w:rsidRPr="00954941" w:rsidRDefault="00954941" w:rsidP="00954941">
      <w:pPr>
        <w:spacing w:after="0" w:line="240" w:lineRule="auto"/>
        <w:jc w:val="center"/>
        <w:rPr>
          <w:rFonts w:eastAsia="Times New Roman" w:cs="Times New Roman"/>
          <w:color w:val="000000"/>
          <w:kern w:val="0"/>
          <w14:ligatures w14:val="none"/>
        </w:rPr>
      </w:pPr>
      <w:r w:rsidRPr="00954941">
        <w:rPr>
          <w:rFonts w:eastAsia="Times New Roman" w:cs="Times New Roman"/>
          <w:noProof/>
          <w:color w:val="000000"/>
          <w:kern w:val="0"/>
          <w14:ligatures w14:val="none"/>
        </w:rPr>
        <w:drawing>
          <wp:inline distT="0" distB="0" distL="0" distR="0" wp14:anchorId="12DFE2C5" wp14:editId="53F5E598">
            <wp:extent cx="5937937" cy="4738701"/>
            <wp:effectExtent l="0" t="0" r="5715" b="5080"/>
            <wp:docPr id="35" name="Picture 8" descr="Figure 4: Quality Evolution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4: Quality Evolution Over Tim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 b="-3"/>
                    <a:stretch>
                      <a:fillRect/>
                    </a:stretch>
                  </pic:blipFill>
                  <pic:spPr bwMode="auto">
                    <a:xfrm>
                      <a:off x="0" y="0"/>
                      <a:ext cx="5973544" cy="4767117"/>
                    </a:xfrm>
                    <a:prstGeom prst="rect">
                      <a:avLst/>
                    </a:prstGeom>
                    <a:noFill/>
                    <a:ln>
                      <a:noFill/>
                    </a:ln>
                  </pic:spPr>
                </pic:pic>
              </a:graphicData>
            </a:graphic>
          </wp:inline>
        </w:drawing>
      </w:r>
    </w:p>
    <w:p w14:paraId="5FBC8301" w14:textId="77777777" w:rsidR="00954941" w:rsidRPr="00954941" w:rsidRDefault="00954941" w:rsidP="00954941">
      <w:pPr>
        <w:spacing w:after="240" w:line="240" w:lineRule="auto"/>
        <w:rPr>
          <w:rFonts w:eastAsia="Times New Roman" w:cs="Times New Roman"/>
          <w:i/>
          <w:iCs/>
          <w:color w:val="000000"/>
          <w:kern w:val="0"/>
          <w:sz w:val="20"/>
          <w:szCs w:val="20"/>
          <w14:ligatures w14:val="none"/>
        </w:rPr>
      </w:pPr>
      <w:r w:rsidRPr="00954941">
        <w:rPr>
          <w:rFonts w:eastAsia="Times New Roman" w:cs="Times New Roman"/>
          <w:b/>
          <w:bCs/>
          <w:i/>
          <w:iCs/>
          <w:color w:val="000000"/>
          <w:kern w:val="0"/>
          <w:sz w:val="20"/>
          <w:szCs w:val="20"/>
          <w14:ligatures w14:val="none"/>
        </w:rPr>
        <w:t>Figure 4.</w:t>
      </w:r>
      <w:r w:rsidRPr="00954941">
        <w:rPr>
          <w:rFonts w:eastAsia="Times New Roman" w:cs="Times New Roman"/>
          <w:i/>
          <w:iCs/>
          <w:color w:val="000000"/>
          <w:kern w:val="0"/>
          <w:sz w:val="20"/>
          <w:szCs w:val="20"/>
          <w14:ligatures w14:val="none"/>
        </w:rPr>
        <w:t xml:space="preserve"> Quality Score Trends Over Time. Mean quality scores by year (line with markers) demonstrating inverse relationship with publication volume, improving from 97.02 in 2020 to 98.79 in 2024. Shaded area represents quality score range (minimum to maximum) for each year. Error bars show variability. The upward trend suggests progressive quality improvement as research </w:t>
      </w:r>
      <w:proofErr w:type="gramStart"/>
      <w:r w:rsidRPr="00954941">
        <w:rPr>
          <w:rFonts w:eastAsia="Times New Roman" w:cs="Times New Roman"/>
          <w:i/>
          <w:iCs/>
          <w:color w:val="000000"/>
          <w:kern w:val="0"/>
          <w:sz w:val="20"/>
          <w:szCs w:val="20"/>
          <w14:ligatures w14:val="none"/>
        </w:rPr>
        <w:t>matured</w:t>
      </w:r>
      <w:proofErr w:type="gramEnd"/>
      <w:r w:rsidRPr="00954941">
        <w:rPr>
          <w:rFonts w:eastAsia="Times New Roman" w:cs="Times New Roman"/>
          <w:i/>
          <w:iCs/>
          <w:color w:val="000000"/>
          <w:kern w:val="0"/>
          <w:sz w:val="20"/>
          <w:szCs w:val="20"/>
          <w14:ligatures w14:val="none"/>
        </w:rPr>
        <w:t xml:space="preserve"> and publication pressure decreased.</w:t>
      </w:r>
    </w:p>
    <w:p w14:paraId="2A496349" w14:textId="77777777" w:rsidR="0096681D" w:rsidRDefault="0096681D">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5DFAAB82" w14:textId="548C6D49"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3.4 Journal Distribution and Publication Venues</w:t>
      </w:r>
    </w:p>
    <w:p w14:paraId="7492748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472 publications were distributed across 281 unique journals, demonstrating remarkable disciplinary diversity. This breadth indicates that COVID-19 research extended far beyond traditional infectious disease journals to encompass social sciences, economics, psychology, environmental health, and numerous other domains.</w:t>
      </w:r>
    </w:p>
    <w:p w14:paraId="318CC11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top fifteen publication venues accounted for 159 publications (33.7% of total), indicating moderate concentration while preserving substantial diversity:</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247"/>
        <w:gridCol w:w="1702"/>
        <w:gridCol w:w="1521"/>
        <w:gridCol w:w="1874"/>
      </w:tblGrid>
      <w:tr w:rsidR="00954941" w:rsidRPr="00954941" w14:paraId="244C829E" w14:textId="77777777" w:rsidTr="00467D84">
        <w:tc>
          <w:tcPr>
            <w:tcW w:w="2272"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7FD7B690" w14:textId="77777777" w:rsidR="00954941" w:rsidRPr="00954941" w:rsidRDefault="00954941" w:rsidP="00467D84">
            <w:pPr>
              <w:spacing w:after="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Journal</w:t>
            </w:r>
          </w:p>
        </w:tc>
        <w:tc>
          <w:tcPr>
            <w:tcW w:w="911"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183A927" w14:textId="77777777" w:rsidR="00954941" w:rsidRPr="00954941" w:rsidRDefault="00954941" w:rsidP="00467D84">
            <w:pPr>
              <w:spacing w:after="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Publications</w:t>
            </w:r>
          </w:p>
        </w:tc>
        <w:tc>
          <w:tcPr>
            <w:tcW w:w="814"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02FCF3F2" w14:textId="77777777" w:rsidR="00954941" w:rsidRPr="00954941" w:rsidRDefault="00954941" w:rsidP="00467D84">
            <w:pPr>
              <w:spacing w:after="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 of Total</w:t>
            </w:r>
          </w:p>
        </w:tc>
        <w:tc>
          <w:tcPr>
            <w:tcW w:w="1003" w:type="pct"/>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3D2735EC" w14:textId="77777777" w:rsidR="00954941" w:rsidRPr="00954941" w:rsidRDefault="00954941" w:rsidP="00467D84">
            <w:pPr>
              <w:spacing w:after="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Mean Quality</w:t>
            </w:r>
          </w:p>
        </w:tc>
      </w:tr>
      <w:tr w:rsidR="00954941" w:rsidRPr="00954941" w14:paraId="4006D4D7"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3BB6C0"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arXiv (Preprint)</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DEA4F0"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40</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76A6614"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8.5%</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DACD68"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95.90</w:t>
            </w:r>
          </w:p>
        </w:tc>
      </w:tr>
      <w:tr w:rsidR="00954941" w:rsidRPr="00954941" w14:paraId="083314E8"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200F93"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New England Journal of Medicine</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026195"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20</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66492D"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4.2%</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121818"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97.75</w:t>
            </w:r>
          </w:p>
        </w:tc>
      </w:tr>
      <w:tr w:rsidR="00954941" w:rsidRPr="00954941" w14:paraId="08BBD76F"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B5C6FF"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Lancet</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A9FFFC1"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17</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7233DCC"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3.6%</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0674CD"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97.81</w:t>
            </w:r>
          </w:p>
        </w:tc>
      </w:tr>
      <w:tr w:rsidR="00954941" w:rsidRPr="00954941" w14:paraId="0E96D916"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4473A6"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Nature</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15753B"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13</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3F2EAD"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2.8%</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EE7F4F"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97.98</w:t>
            </w:r>
          </w:p>
        </w:tc>
      </w:tr>
      <w:tr w:rsidR="00954941" w:rsidRPr="00954941" w14:paraId="61B27AD6"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12DD3C"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Journal of Laryngology and Otology</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BE2223"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305C4D"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1.9%</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51C9AB"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97.36</w:t>
            </w:r>
          </w:p>
        </w:tc>
      </w:tr>
      <w:tr w:rsidR="00954941" w:rsidRPr="00954941" w14:paraId="1813C6E5"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1F5C28"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Nucleic Acids Research</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1F1A0A"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8</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936AB41"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1.7%</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54AA3D"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96.19</w:t>
            </w:r>
          </w:p>
        </w:tc>
      </w:tr>
      <w:tr w:rsidR="00954941" w:rsidRPr="00954941" w14:paraId="2D64C066"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C205C6"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JAMA</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645AD1"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8</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FCCE42"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1.7%</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8174A6"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97.75</w:t>
            </w:r>
          </w:p>
        </w:tc>
      </w:tr>
      <w:tr w:rsidR="00954941" w:rsidRPr="00954941" w14:paraId="12710768"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35D676"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Cureus</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711254"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8</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DD919D3"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1.7%</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C0906A"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98.19</w:t>
            </w:r>
          </w:p>
        </w:tc>
      </w:tr>
      <w:tr w:rsidR="00954941" w:rsidRPr="00954941" w14:paraId="48367F93"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35CC8B"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Critical Care Explorations</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F4A6F8"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8</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B653F6"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1.7%</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BFAC02"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97.25</w:t>
            </w:r>
          </w:p>
        </w:tc>
      </w:tr>
      <w:tr w:rsidR="00954941" w:rsidRPr="00954941" w14:paraId="70E1B7B7" w14:textId="77777777" w:rsidTr="00467D84">
        <w:tc>
          <w:tcPr>
            <w:tcW w:w="2272"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DC902BE"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Cell</w:t>
            </w:r>
          </w:p>
        </w:tc>
        <w:tc>
          <w:tcPr>
            <w:tcW w:w="91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7B12C8"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8</w:t>
            </w:r>
          </w:p>
        </w:tc>
        <w:tc>
          <w:tcPr>
            <w:tcW w:w="814"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8C61E4"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1.7%</w:t>
            </w:r>
          </w:p>
        </w:tc>
        <w:tc>
          <w:tcPr>
            <w:tcW w:w="1003"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943C80" w14:textId="77777777" w:rsidR="00954941" w:rsidRPr="00954941" w:rsidRDefault="00954941" w:rsidP="00467D84">
            <w:pPr>
              <w:spacing w:after="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98.41</w:t>
            </w:r>
          </w:p>
        </w:tc>
      </w:tr>
    </w:tbl>
    <w:p w14:paraId="43BF7DF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Several observations merit attention. First, preprint archives (arXiv and bioRxiv) collectively contributed forty-three publications (9.1%), reflecting the pandemic's acceleration of preprint adoption as a rapid dissemination mechanism. Notably, arXiv publications scored slightly lower (mean=95.90) than peer-reviewed journals, though still within the "very good" range, suggesting preprints maintained reasonable quality standards despite expedited release.</w:t>
      </w:r>
    </w:p>
    <w:p w14:paraId="372C1238" w14:textId="1D9BBFD8" w:rsidR="0096681D" w:rsidRDefault="00954941" w:rsidP="00377CCC">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Second, elite general medical journals (NEJM, Lancet, JAMA) published forty-five papers (9.5%), establishing themselves as primary pandemic knowledge sources for clinicians and policymakers. Their quality scores (97.75-97.81) aligned closely with the overall mean, indicating these venues maintained their traditional standards.</w:t>
      </w:r>
      <w:r w:rsidR="0096681D">
        <w:rPr>
          <w:rFonts w:eastAsia="Times New Roman" w:cs="Times New Roman"/>
          <w:color w:val="000000"/>
          <w:kern w:val="0"/>
          <w14:ligatures w14:val="none"/>
        </w:rPr>
        <w:br w:type="page"/>
      </w:r>
    </w:p>
    <w:p w14:paraId="1F804BC5" w14:textId="5C72B239"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Third, discipline-specific journals spanning molecular biology (Nucleic Acids Research), critical care (Critical Care Explorations), and even specialty areas like otolaryngology (Journal of Laryngology and Otology) contributed substantially. This diversity reflects COVID-19's multisystem impacts and the pandemic's infiltration across medical specialties.</w:t>
      </w:r>
    </w:p>
    <w:p w14:paraId="17E7974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Fourth, newer open-access journals like Cureus performed exceptionally well (mean quality=98.19), challenging assumptions that traditional subscription journals maintain exclusive quality advantages. This finding suggests the pandemic may have accelerated acceptance of open-access models without compromising standards.</w:t>
      </w:r>
    </w:p>
    <w:p w14:paraId="2AA3B9BE"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Figure 5: Top 15 Publication Venues by Article Count</w:t>
      </w:r>
    </w:p>
    <w:p w14:paraId="661968EA" w14:textId="77777777" w:rsidR="00954941" w:rsidRPr="00954941" w:rsidRDefault="00954941" w:rsidP="00954941">
      <w:pPr>
        <w:spacing w:after="0" w:line="240" w:lineRule="auto"/>
        <w:jc w:val="center"/>
        <w:rPr>
          <w:rFonts w:eastAsia="Times New Roman" w:cs="Times New Roman"/>
          <w:color w:val="000000"/>
          <w:kern w:val="0"/>
          <w14:ligatures w14:val="none"/>
        </w:rPr>
      </w:pPr>
      <w:r w:rsidRPr="00954941">
        <w:rPr>
          <w:rFonts w:eastAsia="Times New Roman" w:cs="Times New Roman"/>
          <w:noProof/>
          <w:color w:val="000000"/>
          <w:kern w:val="0"/>
          <w14:ligatures w14:val="none"/>
        </w:rPr>
        <w:drawing>
          <wp:inline distT="0" distB="0" distL="0" distR="0" wp14:anchorId="76752A90" wp14:editId="22033736">
            <wp:extent cx="5938819" cy="4075928"/>
            <wp:effectExtent l="0" t="0" r="5080" b="1270"/>
            <wp:docPr id="36" name="Picture 7" descr="Figure 5: Top Publication Ven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 5: Top Publication Venue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 r="4"/>
                    <a:stretch>
                      <a:fillRect/>
                    </a:stretch>
                  </pic:blipFill>
                  <pic:spPr bwMode="auto">
                    <a:xfrm>
                      <a:off x="0" y="0"/>
                      <a:ext cx="5970533" cy="4097694"/>
                    </a:xfrm>
                    <a:prstGeom prst="rect">
                      <a:avLst/>
                    </a:prstGeom>
                    <a:noFill/>
                    <a:ln>
                      <a:noFill/>
                    </a:ln>
                  </pic:spPr>
                </pic:pic>
              </a:graphicData>
            </a:graphic>
          </wp:inline>
        </w:drawing>
      </w:r>
    </w:p>
    <w:p w14:paraId="77DAD05E" w14:textId="77777777" w:rsidR="00954941" w:rsidRPr="00954941" w:rsidRDefault="00954941" w:rsidP="00954941">
      <w:pPr>
        <w:spacing w:after="240" w:line="240" w:lineRule="auto"/>
        <w:rPr>
          <w:rFonts w:eastAsia="Times New Roman" w:cs="Times New Roman"/>
          <w:i/>
          <w:iCs/>
          <w:color w:val="000000"/>
          <w:kern w:val="0"/>
          <w:sz w:val="20"/>
          <w:szCs w:val="20"/>
          <w14:ligatures w14:val="none"/>
        </w:rPr>
      </w:pPr>
      <w:r w:rsidRPr="00954941">
        <w:rPr>
          <w:rFonts w:eastAsia="Times New Roman" w:cs="Times New Roman"/>
          <w:b/>
          <w:bCs/>
          <w:i/>
          <w:iCs/>
          <w:color w:val="000000"/>
          <w:kern w:val="0"/>
          <w:sz w:val="20"/>
          <w:szCs w:val="20"/>
          <w14:ligatures w14:val="none"/>
        </w:rPr>
        <w:t>Figure 5.</w:t>
      </w:r>
      <w:r w:rsidRPr="00954941">
        <w:rPr>
          <w:rFonts w:eastAsia="Times New Roman" w:cs="Times New Roman"/>
          <w:i/>
          <w:iCs/>
          <w:color w:val="000000"/>
          <w:kern w:val="0"/>
          <w:sz w:val="20"/>
          <w:szCs w:val="20"/>
          <w14:ligatures w14:val="none"/>
        </w:rPr>
        <w:t> Top 15 Publication Venues by Article Count. Horizontal bar chart displays journals ranked by number of publications, with bars color-coded by average quality score (gradient from purple for lower scores to yellow for higher scores). Publication counts and average quality scores are labeled for each venue. arXiv preprint archive leads with 40 publications (8.5%, quality=95.90), followed by elite medical journals: NEJM (n=20, 4.2%, quality=97.75), The Lancet (n=17, 3.6%, quality=97.81), and Nature (n=13, 2.8%, quality=97.98). Colorbar on the right indicates quality score scale from 95 to 100. The diversity of venues—from preprint servers to elite journals to specialized outlets—reflects broad multidisciplinary engagement with pandemic research.</w:t>
      </w:r>
    </w:p>
    <w:p w14:paraId="60179970" w14:textId="77777777" w:rsidR="0096681D" w:rsidRDefault="0096681D">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4BDB272C" w14:textId="30C3BC32"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3.5 Quality Patterns Across Publication Venues</w:t>
      </w:r>
    </w:p>
    <w:p w14:paraId="317AB1B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While the overall corpus maintained excellent quality, subtle variations appeared across journal tiers. Elite generalist journals (NEJM, Lancet, Nature) showed mean quality scores of 97.75-97.98, slightly above the corpus mean. Specialized journals exhibited wider variation (96.19-98.41), potentially reflecting differences in peer review stringency or the challenges of evaluating specialized content.</w:t>
      </w:r>
    </w:p>
    <w:p w14:paraId="4B01183E"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Preprints scored systematically lower than peer-reviewed publications (95.90 vs. 97.68, p&lt;0.001), though this difference represented movement within the "very good" to "excellent" range rather than a quality/no-quality distinction. This pattern likely reflects the combination of genuine pre-review status and selective migration of stronger preprints to formal publication.</w:t>
      </w:r>
    </w:p>
    <w:p w14:paraId="040BDD0A"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3.6 Metadata Completeness Patterns</w:t>
      </w:r>
    </w:p>
    <w:p w14:paraId="562B8C4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Metadata availability showed interesting associations with quality and venue. Publications in elite journals showed near-perfect DOI availability (95%+) compared to 33% overall, reflecting these venues' superior infrastructure and cataloging. PubMed indexing reached 91%, indicating strong biomedical focus across the corpus.</w:t>
      </w:r>
    </w:p>
    <w:p w14:paraId="5FB1F3E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Abstract availability (68%) showed temporal patterns, increasing from 52% in 2020 to 87% in 2024. This improvement likely reflects both evolving database completeness and the transition from urgent preliminary reports to more complete formal publications as the pandemic matured.</w:t>
      </w:r>
    </w:p>
    <w:p w14:paraId="616FBC13" w14:textId="77777777" w:rsidR="0096681D" w:rsidRDefault="0096681D">
      <w:pPr>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617433F1" w14:textId="04663E46"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4. DISCUSSION</w:t>
      </w:r>
    </w:p>
    <w:p w14:paraId="41F99D43"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4.1 Principal Findings and Their Significance</w:t>
      </w:r>
    </w:p>
    <w:p w14:paraId="2012DEB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comprehensive bibliometric analysis of 472 COVID-19 publications spanning 2020-2024 yields several findings with theoretical and practical significance for understanding scientific responses to health emergencies. Three principal themes emerge: the maintenance of research quality under crisis conditions, the temporal dynamics of pandemic science, and the democratization of publication venues during urgent knowledge production.</w:t>
      </w:r>
    </w:p>
    <w:p w14:paraId="0EF7085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Most fundamentally, the analyzed corpus demonstrated exceptional quality (mean=97.52, SD=1.32) with remarkably insignificant variation across 472 publications, 281 journals, and five years. These finding challenges widespread concerns that accelerated publication timelines and compressed peer review would compromise research standards during the pandemic (Bramstedt, 2020; Horbach, 2020). While isolated retractions and methodological controversies received substantial attention (Zdravkovic et al., 2020), our systematic assessment suggests these were exceptional cases rather than systemic patterns. The scientific community appears to have largely succeeded in maintaining methodological rigor despite extraordinary pressure for rapid knowledge production.</w:t>
      </w:r>
    </w:p>
    <w:p w14:paraId="3607E71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However, the inverse relationship between publication volume and quality scores reveals nuances in this success. The 2020 surge in publications coincided with the lowest mean quality (97.02), while 2024's reduced output achieved the highest quality (98.79). This pattern suggests a tradeoff between speed and perfection that is perhaps inevitable during crisis science. The critical question is whether this tradeoff remained within acceptable bounds. Our data suggest it did: even 2020's "lower" quality scores placed publications firmly in the "excellent" category, indicating maintained standards despite urgency.</w:t>
      </w:r>
    </w:p>
    <w:p w14:paraId="7AB31508"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4.2 Temporal Dynamics and Pandemic Phases</w:t>
      </w:r>
    </w:p>
    <w:p w14:paraId="433ADFA6"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dramatic temporal pattern—a 2020 peak (36% of publications) followed by progressive decline through 2024 (6%)—merits careful interpretation. One reading views this decline negatively, suggesting research fatigue, funding exhaustion, or shifting priorities. Alternative interpretations are more positive: perhaps foundational questions were largely answered by 2021-2022, reducing the need for continued intensive research. The transition from crisis to endemic status meant COVID-19 became one of many respiratory infections requiring routine surveillance rather than emergency mobilization.</w:t>
      </w:r>
    </w:p>
    <w:p w14:paraId="44A2B401"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Supporting this more optimistic interpretation, quality scores improved as volumes declined, suggesting that remaining research represented increasingly sophisticated questions requiring careful long-term investigation rather than rapid preliminary reports. The shift from broad observational studies to mechanistic investigations, effective trials, and impact assessments represents natural scientific maturation rather than declining interest.</w:t>
      </w:r>
    </w:p>
    <w:p w14:paraId="6B13EF09" w14:textId="77777777" w:rsidR="00377CCC"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Nevertheless, the steep decline (163 publications in 2020 to 28 in 2024) raises concerns about sustaining research infrastructure during the transition from emergency to endemic phases.</w:t>
      </w:r>
    </w:p>
    <w:p w14:paraId="30E055E4" w14:textId="76C61EFB"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Future pandemic preparedness must balance initial surge capacity with mechanisms for sustained investigation of long-term consequences, which often emerge years after acute crises end.</w:t>
      </w:r>
    </w:p>
    <w:p w14:paraId="294BE944"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4.3 Journal Diversity and Knowledge Democratization</w:t>
      </w:r>
    </w:p>
    <w:p w14:paraId="60409C95"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distribution across 281 unique journals represents both opportunity and challenge. On one hand, this diversity indicates that COVID-19 research permeated every scientific discipline, reflecting the pandemic's multifaceted impacts. Insights emerged from immunology, virology, public health, economics, psychology, education, and countless other domains. This intellectual diversity enriched understanding and generated solutions that narrower disciplinary lenses would have missed.</w:t>
      </w:r>
    </w:p>
    <w:p w14:paraId="29C3F9E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On the other hand, extreme fragmentation creates challenges for knowledge synthesis and practical application. With research scattered across hundreds of specialized outlets, how do clinicians, policymakers, and the public access relevant findings? The concentration of only 34% of publications in the top fifteen journals means most research appeared in venues with limited readership beyond narrow specialist communities. This paradox—rich disciplinary diversity creating barriers to knowledge integration—represents a persistent challenge for pandemic science.</w:t>
      </w:r>
    </w:p>
    <w:p w14:paraId="31BAFE0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substantial presence of preprints (9% of corpus) and newer open-access journals reflects pandemic-driven evolution in scholarly communication (Fraser et al., 2021). Preprints accelerated critical knowledge sharing, particularly for time-sensitive findings about viral transmission, therapeutic interventions, and public health measures (Majumder &amp; Mandl, 2020). Their slightly lower quality scores (95.90 vs. 97.68 for peer-reviewed publications) suggest preprint mechanisms succeeded reasonably well in maintaining standards while prioritizing speed, despite concerns about quality control (Kwon, 2020). This experience may permanently shift attitudes toward preprints in health sciences, traditionally more conservative than physics or computer science in embracing pre-review dissemination.</w:t>
      </w:r>
    </w:p>
    <w:p w14:paraId="6DAFB3D2"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4.4 Comparison with Existing Literature</w:t>
      </w:r>
    </w:p>
    <w:p w14:paraId="08926D5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Several previous bibliometric studies have examined COVID-19 literature, though most analyzed narrower aspects or earlier time periods. Homolak et al. (2020) documented the initial publication surge through mid-2020, finding similar patterns of rapid acceleration but lacking data on subsequent evolution. Palayew et al. (2020) analyzed preprint quality, finding higher retraction risks than we observed, possibly because their focus on preprints that never progressed to formal publication selected a lower-quality subset.</w:t>
      </w:r>
    </w:p>
    <w:p w14:paraId="747A35D0" w14:textId="2439855F" w:rsidR="00954941" w:rsidRPr="00954941" w:rsidRDefault="00954941" w:rsidP="00C020AF">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Our quality findings align with Zdravkovic et al.'s (2020) conclusion that most of the COVID-19 research maintained acceptable standards, while confirming their concern about a small proportion of methodologically problematic studies that garnered disproportionate attention.</w:t>
      </w:r>
      <w:r w:rsidR="00C020AF">
        <w:rPr>
          <w:rFonts w:eastAsia="Times New Roman" w:cs="Times New Roman"/>
          <w:color w:val="000000"/>
          <w:kern w:val="0"/>
          <w14:ligatures w14:val="none"/>
        </w:rPr>
        <w:t xml:space="preserve"> </w:t>
      </w:r>
      <w:r w:rsidRPr="00954941">
        <w:rPr>
          <w:rFonts w:eastAsia="Times New Roman" w:cs="Times New Roman"/>
          <w:color w:val="000000"/>
          <w:kern w:val="0"/>
          <w14:ligatures w14:val="none"/>
        </w:rPr>
        <w:t>Our extended temporal window allows us to add that quality improved over time, suggesting the scientific community learned from early challenges and implemented increasingly rigorous standards.</w:t>
      </w:r>
    </w:p>
    <w:p w14:paraId="0F6F732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The journal diversity we document exceeds that reported in earlier analyses, possibly because our inclusion of 2023-2024 publications captures the full disciplinary diffusion occurring as COVID-19 research matured beyond initial clinical and virological focus to encompass broader social, economic, and psychological impacts.</w:t>
      </w:r>
    </w:p>
    <w:p w14:paraId="41A0C1E2"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4.5 Theoretical Implications for Crisis Science</w:t>
      </w:r>
    </w:p>
    <w:p w14:paraId="4F3ACF7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These findings contribute to theoretical understanding of how scientific institutions respond to crisis conditions. Traditional models of scientific knowledge production emphasize careful hypothesis testing, extended peer review, and cautious interpretation. Crisis science requires modifications: accelerated timelines, parallel rather than sequential investigation, and willingness to publish preliminary findings requiring later revision (Rushforth &amp; Leydesdorff, 2021).</w:t>
      </w:r>
    </w:p>
    <w:p w14:paraId="1CF67915"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Our data suggests scientific institutions successfully adapted while preserving core quality principles. This success likely reflects several factors: (1) massive resource mobilization enabling thorough investigation despite accelerated timelines, (2) heightened peer reviewer diligence recognizing the stakes, (3) editorial caution at elite journals, and (4) researcher commitment to rigorous methods despite pressure.</w:t>
      </w:r>
    </w:p>
    <w:p w14:paraId="368FCD8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However, this success may not be easily replicable in future emergencies with less public attention or research funding. COVID-19's global visibility and economic impact generated unprecedented research resources. Future health threats may not command similar investment, raising questions about whether quality can be maintained with fewer resources and less infrastructure.</w:t>
      </w:r>
    </w:p>
    <w:p w14:paraId="45CBB484"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4.6 Practical Implications for Pandemic Preparedness</w:t>
      </w:r>
    </w:p>
    <w:p w14:paraId="32D8FFF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For research policy and pandemic preparedness, several implications emerge. First, mechanisms for rapid research mobilization while maintaining quality standards proved feasible and should be codified in preparedness plans. This includes preprint infrastructure, fast-track peer review with maintained standards, and rapid funding distribution mechanisms. The demonstrated connection between research quality and policy application (Haunschild &amp; Bornmann, 2017) underscores the importance of maintaining standards even under urgent timelines.</w:t>
      </w:r>
    </w:p>
    <w:p w14:paraId="2B81B4CA" w14:textId="5995BB88" w:rsidR="00954941" w:rsidRPr="00954941" w:rsidRDefault="00954941" w:rsidP="00CC3473">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Second, the progressive quality improvement over time suggests value in distinguishing emergency preliminary research from more definitive long-term investigation. Policy and funding mechanisms should support both modes, recognizing that early studies provide essential provisional guidance while later research establishes durable knowledge.</w:t>
      </w:r>
      <w:r w:rsidR="00910194">
        <w:rPr>
          <w:rFonts w:eastAsia="Times New Roman" w:cs="Times New Roman"/>
          <w:color w:val="000000"/>
          <w:kern w:val="0"/>
          <w14:ligatures w14:val="none"/>
        </w:rPr>
        <w:t xml:space="preserve"> </w:t>
      </w:r>
      <w:r w:rsidRPr="00954941">
        <w:rPr>
          <w:rFonts w:eastAsia="Times New Roman" w:cs="Times New Roman"/>
          <w:color w:val="000000"/>
          <w:kern w:val="0"/>
          <w14:ligatures w14:val="none"/>
        </w:rPr>
        <w:t xml:space="preserve">Third, the journal fragmentation challenge requires better knowledge synthesis infrastructure. </w:t>
      </w:r>
      <w:r w:rsidR="00CC3473">
        <w:rPr>
          <w:rFonts w:eastAsia="Times New Roman" w:cs="Times New Roman"/>
          <w:color w:val="000000"/>
          <w:kern w:val="0"/>
          <w14:ligatures w14:val="none"/>
        </w:rPr>
        <w:t xml:space="preserve"> </w:t>
      </w:r>
      <w:r w:rsidRPr="00954941">
        <w:rPr>
          <w:rFonts w:eastAsia="Times New Roman" w:cs="Times New Roman"/>
          <w:color w:val="000000"/>
          <w:kern w:val="0"/>
          <w14:ligatures w14:val="none"/>
        </w:rPr>
        <w:t>Systematic reviews, evidence summaries, and practice guidelines became critical during COVID-19 for translating scattered research into actionable guidance (Koum Besson et al., 2021). Pandemic preparedness should include mechanisms for rapid evidence synthesis alongside primary research, particularly given the challenges of searching across 281+ diverse venues.</w:t>
      </w:r>
    </w:p>
    <w:p w14:paraId="4B1689BB" w14:textId="77777777" w:rsidR="00910194" w:rsidRDefault="00910194">
      <w:pPr>
        <w:spacing w:before="0"/>
        <w:jc w:val="left"/>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2A0180C0" w14:textId="6048273F"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4.7 Study Limitations and Methodological Considerations</w:t>
      </w:r>
    </w:p>
    <w:p w14:paraId="16B517A6"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Several limitations warrant acknowledgment. First, our sample of 472 publications, while carefully curated, represents only a tiny fraction of total COVID-19 research output (estimated at 200,000+ publications). The curated nature of our database, emphasizing high-quality research, means our findings may not generalize to the full literature corpus. Publications scoring below our quality threshold or failing our inclusion criteria are not represented, potentially creating selection bias toward positive conclusions about maintained standards.</w:t>
      </w:r>
    </w:p>
    <w:p w14:paraId="3DDDFD06"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Second, our quality assessment framework, while multidimensional and explicitly defined, reflects specific criteria that may not capture all aspects of research value. Different quality frameworks might yield different conclusions. The relatively high floor (minimum score=94.75) suggests our scoring system may cluster at the upper range, potentially missing finer quality distinctions.</w:t>
      </w:r>
    </w:p>
    <w:p w14:paraId="08409C0F"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Third, the reliance on published literature excludes unpublished negative results, studies abandoned mid-process, and gray literature that may have informed policy despite not appearing in peer-reviewed journals. This publication bias is inherent to bibliometric approaches but limits conclusions about the complete research enterprise.</w:t>
      </w:r>
    </w:p>
    <w:p w14:paraId="31AFACD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Fourth, quality assessment based on published reports cannot fully capture methodological details sometimes omitted due to word limits or editorial decisions. Some lower-rated publications may reflect reporting limitations rather than methodological deficiencies, while some higher-rated publications may have concealed problems not evident from published text.</w:t>
      </w:r>
    </w:p>
    <w:p w14:paraId="3B8763B7"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Finally, the temporal analysis encompasses several distinct dynamics: changes in submission volumes, evolving editorial standards, maturation of research sophistication, and shifting researcher priorities. Disentangling these factors would require longitudinal data on submission and review processes typically unavailable to bibliometric researchers.</w:t>
      </w:r>
    </w:p>
    <w:p w14:paraId="54093D9E"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4.8 Future Research Directions</w:t>
      </w:r>
    </w:p>
    <w:p w14:paraId="018DC3F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analysis suggests several valuable directions for future research. Comparative studies examining quality patterns across different pandemic phases or comparing COVID-19 research with other health emergencies could clarify whether observed patterns are general features of crisis science or specific to this pandemic. Longitudinal citation analysis tracking how COVID-19 research influences subsequent work would reveal whether rapid publication yielded enduring contributions or primarily transient findings superseded as knowledge matured.</w:t>
      </w:r>
    </w:p>
    <w:p w14:paraId="36A2E3D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Investigation of unpublished research—studies began but not completed, negative results not submitted, or manuscripts rejected—would provide a more complete picture of the research enterprise. Such studies could clarify whether publication bias favoring positive findings was more pronounced during the pandemic than under normal conditions.</w:t>
      </w:r>
    </w:p>
    <w:p w14:paraId="47D89918" w14:textId="77777777" w:rsidR="00B73B4E" w:rsidRDefault="00B73B4E">
      <w:pPr>
        <w:spacing w:before="0"/>
        <w:jc w:val="left"/>
        <w:rPr>
          <w:rFonts w:eastAsia="Times New Roman" w:cs="Times New Roman"/>
          <w:color w:val="000000"/>
          <w:kern w:val="0"/>
          <w14:ligatures w14:val="none"/>
        </w:rPr>
      </w:pPr>
      <w:r>
        <w:rPr>
          <w:rFonts w:eastAsia="Times New Roman" w:cs="Times New Roman"/>
          <w:color w:val="000000"/>
          <w:kern w:val="0"/>
          <w14:ligatures w14:val="none"/>
        </w:rPr>
        <w:br w:type="page"/>
      </w:r>
    </w:p>
    <w:p w14:paraId="220ABF04" w14:textId="57A09DF5"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Qualitative research interviewing researchers, peer reviewers, and editors about their experiences during pandemic publishing could illuminate decision-making processes and tradeoffs that bibliometric data cannot capture. Understanding how actors navigated tensions between speed and rigor would inform preparedness planning.</w:t>
      </w:r>
    </w:p>
    <w:p w14:paraId="114EC596"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Finally, policy analysis examining how research findings influenced decision-making during the pandemic would address the ultimate value question: did rapid, high-quality research effectively inform public health responses? Bibliometric indicators of publication quality may not correlate perfectly with practical impact, suggesting need for complementary policy analysis methodologies.</w:t>
      </w:r>
    </w:p>
    <w:p w14:paraId="5E916CD8" w14:textId="77777777" w:rsidR="00BE1027" w:rsidRDefault="00BE1027">
      <w:pPr>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6A8EEF24" w14:textId="3BD1114C"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5.</w:t>
      </w:r>
      <w:r w:rsidR="00BE1027">
        <w:rPr>
          <w:rFonts w:eastAsia="Times New Roman" w:cs="Times New Roman"/>
          <w:b/>
          <w:bCs/>
          <w:color w:val="000000"/>
          <w:kern w:val="36"/>
          <w:sz w:val="28"/>
          <w:szCs w:val="28"/>
          <w14:ligatures w14:val="none"/>
        </w:rPr>
        <w:t xml:space="preserve"> </w:t>
      </w:r>
      <w:r w:rsidRPr="00954941">
        <w:rPr>
          <w:rFonts w:eastAsia="Times New Roman" w:cs="Times New Roman"/>
          <w:b/>
          <w:bCs/>
          <w:color w:val="000000"/>
          <w:kern w:val="36"/>
          <w:sz w:val="28"/>
          <w:szCs w:val="28"/>
          <w14:ligatures w14:val="none"/>
        </w:rPr>
        <w:t>CONCLUSIONS</w:t>
      </w:r>
    </w:p>
    <w:p w14:paraId="087925DA"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5.1 Summary of Key Findings</w:t>
      </w:r>
    </w:p>
    <w:p w14:paraId="2AADD3A5"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comprehensive bibliometric analysis of 472 COVID-19 research publications spanning 2020-2024 provides systematic evidence addressing fundamental questions about scientific responses to health emergencies. Our principal findings include:</w:t>
      </w:r>
    </w:p>
    <w:p w14:paraId="699D244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Sustained Quality Under Pressure:</w:t>
      </w:r>
      <w:r w:rsidRPr="00954941">
        <w:rPr>
          <w:rFonts w:eastAsia="Times New Roman" w:cs="Times New Roman"/>
          <w:color w:val="000000"/>
          <w:kern w:val="0"/>
          <w14:ligatures w14:val="none"/>
        </w:rPr>
        <w:t> The analyzed corpus demonstrated exceptional research quality (mean=97.52/100) with remarkable consistency across 281 journals and five years, challenging concerns that accelerated timelines would fundamentally compromise standards. While 2020 publications scored slightly lower (97.02) than subsequent years, even this "lower" quality remained firmly in the excellent range, suggesting the scientific community successfully balanced urgency with rigor.</w:t>
      </w:r>
    </w:p>
    <w:p w14:paraId="4C868320"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Distinct Temporal Patterns:</w:t>
      </w:r>
      <w:r w:rsidRPr="00954941">
        <w:rPr>
          <w:rFonts w:eastAsia="Times New Roman" w:cs="Times New Roman"/>
          <w:color w:val="000000"/>
          <w:kern w:val="0"/>
          <w14:ligatures w14:val="none"/>
        </w:rPr>
        <w:t> Publication volumes peaked dramatically in 2020 (36% of total corpus) during the acute crisis phase, then declined progressively through 2024 (6% of total). This pattern reflects both natural evolution as foundational questions were answered and potential research fatigue as the pandemic transitioned toward endemic status. Counterintuitively, quality scores improved as volumes declined (2024 mean=98.79), suggesting remaining research represented increasingly sophisticated investigations rather than declining standards.</w:t>
      </w:r>
    </w:p>
    <w:p w14:paraId="5F6144B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Remarkable Disciplinary Diversity:</w:t>
      </w:r>
      <w:r w:rsidRPr="00954941">
        <w:rPr>
          <w:rFonts w:eastAsia="Times New Roman" w:cs="Times New Roman"/>
          <w:color w:val="000000"/>
          <w:kern w:val="0"/>
          <w14:ligatures w14:val="none"/>
        </w:rPr>
        <w:t> Research distributed across 281 unique journals spanning medicine, public health, social sciences, economics, and numerous specialized domains, reflecting COVID-19's multifaceted impacts. However, this diversity creates knowledge synthesis challenges, with only 34% of publications appearing in the top fifteen journals, potentially fragmenting findings across venues with limited cross-disciplinary readership.</w:t>
      </w:r>
    </w:p>
    <w:p w14:paraId="3195A4A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Evolution of Scholarly Communication:</w:t>
      </w:r>
      <w:r w:rsidRPr="00954941">
        <w:rPr>
          <w:rFonts w:eastAsia="Times New Roman" w:cs="Times New Roman"/>
          <w:color w:val="000000"/>
          <w:kern w:val="0"/>
          <w14:ligatures w14:val="none"/>
        </w:rPr>
        <w:t> Substantial preprint adoption (9% of corpus) and robust performance by newer open-access journals suggest pandemic-driven evolution in knowledge dissemination practices. Preprints maintained reasonable quality (mean=95.90) while enabling rapid sharing, potentially permanently shifting attitudes toward pre-review dissemination in health sciences.</w:t>
      </w:r>
    </w:p>
    <w:p w14:paraId="7F2FD83A"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5.2 Theoretical Contributions</w:t>
      </w:r>
    </w:p>
    <w:p w14:paraId="69871770"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study contributes to theoretical understanding of crisis science in several ways. First, it provides empirical evidence that scientific institutions can adapt to emergency conditions while largely preserving quality standards, given sufficient resources and attention. These finding challenges assumptions that speed necessarily compromises rigor, suggesting instead that the relationship is contingent on institutional capacity and researcher commitment.</w:t>
      </w:r>
    </w:p>
    <w:p w14:paraId="7E9B12F4" w14:textId="41A5DACB" w:rsidR="00954941" w:rsidRPr="00954941" w:rsidRDefault="00954941" w:rsidP="00B73B4E">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Second, the temporal quality patterns illuminate dynamics of crisis science, showing that initial urgency may produce slightly lower quality that improves as investigations mature.</w:t>
      </w:r>
      <w:r w:rsidR="00B73B4E">
        <w:rPr>
          <w:rFonts w:eastAsia="Times New Roman" w:cs="Times New Roman"/>
          <w:color w:val="000000"/>
          <w:kern w:val="0"/>
          <w14:ligatures w14:val="none"/>
        </w:rPr>
        <w:t xml:space="preserve"> </w:t>
      </w:r>
      <w:r w:rsidRPr="00954941">
        <w:rPr>
          <w:rFonts w:eastAsia="Times New Roman" w:cs="Times New Roman"/>
          <w:color w:val="000000"/>
          <w:kern w:val="0"/>
          <w14:ligatures w14:val="none"/>
        </w:rPr>
        <w:t>This pattern suggests value in distinguishing emergency provisional research from definitive long-term investigation, with both serving distinct but valuable roles.</w:t>
      </w:r>
    </w:p>
    <w:p w14:paraId="1E3310B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Third, the journal diversity findings highlight tensions in crisis knowledge production between disciplinary breadth (enabling multifaceted understanding) and knowledge integration (requiring concentrated publication in high-visibility venues). Future theoretical work might explore optimal balances between these competing goods.</w:t>
      </w:r>
    </w:p>
    <w:p w14:paraId="2815939A"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5.3 Practical Recommendations</w:t>
      </w:r>
    </w:p>
    <w:p w14:paraId="5ECC413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For research policy and pandemic preparedness, we offer several evidence-based recommendations:</w:t>
      </w:r>
    </w:p>
    <w:p w14:paraId="5CEF367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Codify Rapid Research Mechanisms:</w:t>
      </w:r>
      <w:r w:rsidRPr="00954941">
        <w:rPr>
          <w:rFonts w:eastAsia="Times New Roman" w:cs="Times New Roman"/>
          <w:color w:val="000000"/>
          <w:kern w:val="0"/>
          <w14:ligatures w14:val="none"/>
        </w:rPr>
        <w:t> The demonstration that quality can be maintained despite accelerated timelines justifies incorporating rapid research infrastructure into pandemic preparedness plans. This includes preprint platforms, expedited peer review protocols with maintained standards, and rapid funding distribution mechanisms. These should be established proactively rather than improvised during crises.</w:t>
      </w:r>
    </w:p>
    <w:p w14:paraId="60088E3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Support Sustained Investigation:</w:t>
      </w:r>
      <w:r w:rsidRPr="00954941">
        <w:rPr>
          <w:rFonts w:eastAsia="Times New Roman" w:cs="Times New Roman"/>
          <w:color w:val="000000"/>
          <w:kern w:val="0"/>
          <w14:ligatures w14:val="none"/>
        </w:rPr>
        <w:t> The steep decline in publication volumes after 2020 suggests need for mechanisms sustaining research momentum beyond acute crisis phases. Many pandemic impacts—mental health consequences, educational disruption effects, economic scarring—emerge gradually and require long-term investigation. Funding and infrastructure should support extended investigations alongside emergency response research.</w:t>
      </w:r>
    </w:p>
    <w:p w14:paraId="4345269B"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Enhance Knowledge Synthesis:</w:t>
      </w:r>
      <w:r w:rsidRPr="00954941">
        <w:rPr>
          <w:rFonts w:eastAsia="Times New Roman" w:cs="Times New Roman"/>
          <w:color w:val="000000"/>
          <w:kern w:val="0"/>
          <w14:ligatures w14:val="none"/>
        </w:rPr>
        <w:t> The fragmentation across 281 journals necessitates robust evidence synthesis infrastructure. Investment in rapid systematic reviews, living meta-analyses, and practice guideline development should parallel primary research funding. Academic incentive structures should recognize synthesis work as equally valuable to original research during health emergencies.</w:t>
      </w:r>
    </w:p>
    <w:p w14:paraId="0825D88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Balance Speed and Depth:</w:t>
      </w:r>
      <w:r w:rsidRPr="00954941">
        <w:rPr>
          <w:rFonts w:eastAsia="Times New Roman" w:cs="Times New Roman"/>
          <w:color w:val="000000"/>
          <w:kern w:val="0"/>
          <w14:ligatures w14:val="none"/>
        </w:rPr>
        <w:t> The quality patterns suggest value in explicitly distinguishing preliminary rapid reports from definitive studies. Publishing venues, funding agencies, and research institutions should develop clear frameworks for both modes, communicating their respective purposes to research users. This might include distinct publication tracks, provisional vs. definitive labeling, and updated guidelines for citing and applying each type of evidence.</w:t>
      </w:r>
    </w:p>
    <w:p w14:paraId="2EEFB790"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Preserve Open Access:</w:t>
      </w:r>
      <w:r w:rsidRPr="00954941">
        <w:rPr>
          <w:rFonts w:eastAsia="Times New Roman" w:cs="Times New Roman"/>
          <w:color w:val="000000"/>
          <w:kern w:val="0"/>
          <w14:ligatures w14:val="none"/>
        </w:rPr>
        <w:t> The robust performance of open-access venues and preprints during the pandemic arguments for accelerating the transition toward open science models. Pandemic knowledge should be globally accessible without subscription barriers. Preparedness planning should prioritize open-access publishing infrastructure and preprint platforms with appropriate quality oversight.</w:t>
      </w:r>
    </w:p>
    <w:p w14:paraId="0C7B6822" w14:textId="77777777" w:rsidR="00C5674A" w:rsidRDefault="00C5674A">
      <w:pPr>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3D61DBF7" w14:textId="706276FB"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5.4 Contributions to Literature</w:t>
      </w:r>
    </w:p>
    <w:p w14:paraId="6E40659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study extends existing COVID-19 bibliometric literature in several ways. Unlike previous analyses examining only early pandemic phases, our 2020-2024 window captures the complete trajectory from emergency through transition to endemic status, enabling insights into how research evolves across pandemic phases. Our multidimensional quality assessment framework provides more nuanced evaluation than studies relying solely on citation counts or journal impact factors as quality proxies. The extended geographic and disciplinary scope, encompassing 281 journals across all domains, provides a more comprehensive view than studies focusing on specific topics or disciplines.</w:t>
      </w:r>
    </w:p>
    <w:p w14:paraId="37869AB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More broadly, this analysis contributes to understanding crisis science as a distinct mode of knowledge production. While most science studies and literature examine routine academic research, health emergencies create distinct conditions requiring modified approaches. Our findings suggest these modifications can be implemented successfully, though require conscious institutional adaptation.</w:t>
      </w:r>
    </w:p>
    <w:p w14:paraId="41EB1DC0"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5.5 Addressing the Three Key Pillars</w:t>
      </w:r>
    </w:p>
    <w:p w14:paraId="73E12776"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As required by the Capstone Project specifications, this research explicitly addresses the three key pillars that define rigorous academic research:</w:t>
      </w:r>
    </w:p>
    <w:p w14:paraId="1FB3DC78"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5.5.1 Innovation: Creativity and Novelty</w:t>
      </w:r>
    </w:p>
    <w:p w14:paraId="521DB226"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study demonstrates innovation in several dimensions:</w:t>
      </w:r>
    </w:p>
    <w:p w14:paraId="58482B61"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Methodological Innovation:</w:t>
      </w:r>
      <w:r w:rsidRPr="00954941">
        <w:rPr>
          <w:rFonts w:eastAsia="Times New Roman" w:cs="Times New Roman"/>
          <w:color w:val="000000"/>
          <w:kern w:val="0"/>
          <w14:ligatures w14:val="none"/>
        </w:rPr>
        <w:t> Unlike previous COVID-19 bibliometric studies that relied solely on citation metrics or journal impact factors, we developed a multidimensional quality assessment framework that directly evaluates methodological rigor, reproducibility, and scientific contribution. This 100-point scoring system across five weighted dimensions represents a novel approach to assessing pandemic research quality.</w:t>
      </w:r>
    </w:p>
    <w:p w14:paraId="63B4FE5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Temporal Scope Innovation:</w:t>
      </w:r>
      <w:r w:rsidRPr="00954941">
        <w:rPr>
          <w:rFonts w:eastAsia="Times New Roman" w:cs="Times New Roman"/>
          <w:color w:val="000000"/>
          <w:kern w:val="0"/>
          <w14:ligatures w14:val="none"/>
        </w:rPr>
        <w:t> Our extended analysis window (2020-2024) captures the complete pandemic trajectory from acute emergency through transition to endemic status, providing insights unavailable to earlier studies that examined only initial phases. This comprehensive temporal coverage enables analysis of how research characteristics evolved across pandemic phases.</w:t>
      </w:r>
    </w:p>
    <w:p w14:paraId="1612F673" w14:textId="12C7665B" w:rsidR="00C5674A" w:rsidRDefault="00954941" w:rsidP="00B73B4E">
      <w:pPr>
        <w:spacing w:before="100" w:beforeAutospacing="1" w:after="240" w:line="240" w:lineRule="auto"/>
        <w:rPr>
          <w:rFonts w:eastAsia="Times New Roman" w:cs="Times New Roman"/>
          <w:b/>
          <w:bCs/>
          <w:color w:val="000000"/>
          <w:kern w:val="0"/>
          <w14:ligatures w14:val="none"/>
        </w:rPr>
      </w:pPr>
      <w:r w:rsidRPr="00954941">
        <w:rPr>
          <w:rFonts w:eastAsia="Times New Roman" w:cs="Times New Roman"/>
          <w:b/>
          <w:bCs/>
          <w:color w:val="000000"/>
          <w:kern w:val="0"/>
          <w14:ligatures w14:val="none"/>
        </w:rPr>
        <w:t>Analytical Innovation:</w:t>
      </w:r>
      <w:r w:rsidRPr="00954941">
        <w:rPr>
          <w:rFonts w:eastAsia="Times New Roman" w:cs="Times New Roman"/>
          <w:color w:val="000000"/>
          <w:kern w:val="0"/>
          <w14:ligatures w14:val="none"/>
        </w:rPr>
        <w:t> The systematic integration of quality assessment with temporal trends, journal distribution, and publication patterns provides a holistic understanding of pandemic science that extends beyond traditional bibliometric indicators. This integrated approach reveals relationships between publication pressure, quality maintenance, and knowledge dissemination that previous studies have not systematically examined.</w:t>
      </w:r>
      <w:r w:rsidR="00C5674A">
        <w:rPr>
          <w:rFonts w:eastAsia="Times New Roman" w:cs="Times New Roman"/>
          <w:b/>
          <w:bCs/>
          <w:color w:val="000000"/>
          <w:kern w:val="0"/>
          <w14:ligatures w14:val="none"/>
        </w:rPr>
        <w:br w:type="page"/>
      </w:r>
    </w:p>
    <w:p w14:paraId="28A7440C" w14:textId="75569805"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lastRenderedPageBreak/>
        <w:t>Conceptual Innovation:</w:t>
      </w:r>
      <w:r w:rsidRPr="00954941">
        <w:rPr>
          <w:rFonts w:eastAsia="Times New Roman" w:cs="Times New Roman"/>
          <w:color w:val="000000"/>
          <w:kern w:val="0"/>
          <w14:ligatures w14:val="none"/>
        </w:rPr>
        <w:t> The study contributes to emerging theoretical understanding of "crisis science" as a distinct mode of knowledge production requiring modified approaches while preserving core quality principles. Our findings provide empirical grounding for theoretical models of how scientific institutions respond to emergency conditions.</w:t>
      </w:r>
    </w:p>
    <w:p w14:paraId="33EA3BDA"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5.5.2 Reproducibility: Transparency, Systematic Process, and Scalability</w:t>
      </w:r>
    </w:p>
    <w:p w14:paraId="3C06FC9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research prioritizes reproducibility through:</w:t>
      </w:r>
    </w:p>
    <w:p w14:paraId="7314803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Explicit Methodology:</w:t>
      </w:r>
      <w:r w:rsidRPr="00954941">
        <w:rPr>
          <w:rFonts w:eastAsia="Times New Roman" w:cs="Times New Roman"/>
          <w:color w:val="000000"/>
          <w:kern w:val="0"/>
          <w14:ligatures w14:val="none"/>
        </w:rPr>
        <w:t> Section 2 provides detailed documentation of all procedures, including precisely defined inclusion/exclusion criteria (Section 2.3), standardized quality assessment framework with explicit scoring rubrics (Section 2.4), complete description of data extraction variables (Section 2.5), and specified statistical analysis procedures (Section 2.6).</w:t>
      </w:r>
    </w:p>
    <w:p w14:paraId="7486F479"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Systematic Process:</w:t>
      </w:r>
      <w:r w:rsidRPr="00954941">
        <w:rPr>
          <w:rFonts w:eastAsia="Times New Roman" w:cs="Times New Roman"/>
          <w:color w:val="000000"/>
          <w:kern w:val="0"/>
          <w14:ligatures w14:val="none"/>
        </w:rPr>
        <w:t> The analysis followed a structured sequential workflow explicitly outlined in Section 2.1, ensuring consistent application of criteria across all 472 publications. Quality control procedures included double extraction for 10% of publications with inter-rater reliability assessment (κ&gt;0.85).</w:t>
      </w:r>
    </w:p>
    <w:p w14:paraId="785DBEF7"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Transparent Criteria:</w:t>
      </w:r>
      <w:r w:rsidRPr="00954941">
        <w:rPr>
          <w:rFonts w:eastAsia="Times New Roman" w:cs="Times New Roman"/>
          <w:color w:val="000000"/>
          <w:kern w:val="0"/>
          <w14:ligatures w14:val="none"/>
        </w:rPr>
        <w:t> The quality scoring system (Table 2) specifies exact weights and criteria for each dimension, enabling other researchers to apply identical standards. The classification scheme for interpreting scores (Section 2.4.2) provides clear operational definitions.</w:t>
      </w:r>
    </w:p>
    <w:p w14:paraId="3F73F10F"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Data Availability:</w:t>
      </w:r>
      <w:r w:rsidRPr="00954941">
        <w:rPr>
          <w:rFonts w:eastAsia="Times New Roman" w:cs="Times New Roman"/>
          <w:color w:val="000000"/>
          <w:kern w:val="0"/>
          <w14:ligatures w14:val="none"/>
        </w:rPr>
        <w:t> The curated database of 472 publications includes comprehensive metadata (publication identifiers, temporal variables, venue characteristics, quality scores) enabling verification and extension of findings. 91% of publications have PubMed identifiers facilitating independent retrieval.</w:t>
      </w:r>
    </w:p>
    <w:p w14:paraId="5DF39281"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Scalability:</w:t>
      </w:r>
      <w:r w:rsidRPr="00954941">
        <w:rPr>
          <w:rFonts w:eastAsia="Times New Roman" w:cs="Times New Roman"/>
          <w:color w:val="000000"/>
          <w:kern w:val="0"/>
          <w14:ligatures w14:val="none"/>
        </w:rPr>
        <w:t> The methodology scales to larger corpora or other health emergencies. The quality assessment framework, while developed for COVID-19 research, applies to other pandemic contexts with appropriate modifications. The analytical approach combining bibliometric indicators with systematic quality evaluation could be replicated for future health crises.</w:t>
      </w:r>
    </w:p>
    <w:p w14:paraId="644858B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Version-Controlled Analysis:</w:t>
      </w:r>
      <w:r w:rsidRPr="00954941">
        <w:rPr>
          <w:rFonts w:eastAsia="Times New Roman" w:cs="Times New Roman"/>
          <w:color w:val="000000"/>
          <w:kern w:val="0"/>
          <w14:ligatures w14:val="none"/>
        </w:rPr>
        <w:t> All statistical analyses employed explicitly specified tools (Python 3.11 with pandas, NumPy, matplotlib, SciPy), ensuring computational reproducibility. The analytical code and procedures are documented sufficiently for independent replication.</w:t>
      </w:r>
    </w:p>
    <w:p w14:paraId="467F8BD7"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5.5.3 Impact: Real-World Relevance and Usefulness</w:t>
      </w:r>
    </w:p>
    <w:p w14:paraId="2624958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research demonstrates real-world impact through:</w:t>
      </w:r>
    </w:p>
    <w:p w14:paraId="6488BDB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Policy Implications:</w:t>
      </w:r>
      <w:r w:rsidRPr="00954941">
        <w:rPr>
          <w:rFonts w:eastAsia="Times New Roman" w:cs="Times New Roman"/>
          <w:color w:val="000000"/>
          <w:kern w:val="0"/>
          <w14:ligatures w14:val="none"/>
        </w:rPr>
        <w:t> The findings directly inform pandemic preparedness planning by demonstrating that quality can be maintained despite accelerated timelines, justifying investment in rapid research infrastructure; identifying optimal mechanisms (preprints, fast-track review, rapid funding) for crisis knowledge production; revealing the need for sustained research support beyond acute phases to address long-term consequences; and highlighting knowledge synthesis challenges requiring dedicated infrastructure.</w:t>
      </w:r>
    </w:p>
    <w:p w14:paraId="6CE24036"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lastRenderedPageBreak/>
        <w:t>Practical Applications:</w:t>
      </w:r>
      <w:r w:rsidRPr="00954941">
        <w:rPr>
          <w:rFonts w:eastAsia="Times New Roman" w:cs="Times New Roman"/>
          <w:color w:val="000000"/>
          <w:kern w:val="0"/>
          <w14:ligatures w14:val="none"/>
        </w:rPr>
        <w:t> Section 5.3 provides evidence-based recommendations for research administrators (codifying rapid research mechanisms while maintaining standards), funding agencies (balancing emergency response with sustained investigation), publishers (developing frameworks for preliminary vs. definitive publication tracks), and policymakers (supporting evidence synthesis alongside primary research).</w:t>
      </w:r>
    </w:p>
    <w:p w14:paraId="3EC63CB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Institutional Learning:</w:t>
      </w:r>
      <w:r w:rsidRPr="00954941">
        <w:rPr>
          <w:rFonts w:eastAsia="Times New Roman" w:cs="Times New Roman"/>
          <w:color w:val="000000"/>
          <w:kern w:val="0"/>
          <w14:ligatures w14:val="none"/>
        </w:rPr>
        <w:t> The analysis of how scientific institutions successfully adapted during COVID-19 provides lessons applicable to future health emergencies, including mechanisms for resource mobilization, peer review adaptations, open science acceleration, and cross-disciplinary engagement strategies.</w:t>
      </w:r>
    </w:p>
    <w:p w14:paraId="561353D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Knowledge Gaps Identification:</w:t>
      </w:r>
      <w:r w:rsidRPr="00954941">
        <w:rPr>
          <w:rFonts w:eastAsia="Times New Roman" w:cs="Times New Roman"/>
          <w:color w:val="000000"/>
          <w:kern w:val="0"/>
          <w14:ligatures w14:val="none"/>
        </w:rPr>
        <w:t> By systematically analyzing publication patterns and quality across 281 journals, the study identifies areas where research has concentrated and where gaps remain, guiding future research priorities.</w:t>
      </w:r>
    </w:p>
    <w:p w14:paraId="3E84AE35" w14:textId="75E91AA5"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Evidence for Stakeholders:</w:t>
      </w:r>
      <w:r w:rsidRPr="00954941">
        <w:rPr>
          <w:rFonts w:eastAsia="Times New Roman" w:cs="Times New Roman"/>
          <w:color w:val="000000"/>
          <w:kern w:val="0"/>
          <w14:ligatures w14:val="none"/>
        </w:rPr>
        <w:t xml:space="preserve"> The findings serve multiple stakeholder groups: research communities (understanding productivity patterns and quality benchmarks), academic institutions (informing crisis research planning), public health agencies (assessing knowledge generation timelines and reliability), and the </w:t>
      </w:r>
      <w:r w:rsidR="00C13A13" w:rsidRPr="00954941">
        <w:rPr>
          <w:rFonts w:eastAsia="Times New Roman" w:cs="Times New Roman"/>
          <w:color w:val="000000"/>
          <w:kern w:val="0"/>
          <w14:ligatures w14:val="none"/>
        </w:rPr>
        <w:t>public</w:t>
      </w:r>
      <w:r w:rsidRPr="00954941">
        <w:rPr>
          <w:rFonts w:eastAsia="Times New Roman" w:cs="Times New Roman"/>
          <w:color w:val="000000"/>
          <w:kern w:val="0"/>
          <w14:ligatures w14:val="none"/>
        </w:rPr>
        <w:t xml:space="preserve"> (providing evidence about scientific integrity during emergencies).</w:t>
      </w:r>
    </w:p>
    <w:p w14:paraId="031C033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Methodological Contribution:</w:t>
      </w:r>
      <w:r w:rsidRPr="00954941">
        <w:rPr>
          <w:rFonts w:eastAsia="Times New Roman" w:cs="Times New Roman"/>
          <w:color w:val="000000"/>
          <w:kern w:val="0"/>
          <w14:ligatures w14:val="none"/>
        </w:rPr>
        <w:t> The quality assessment framework provides a model for evaluating pandemic research that other researchers, reviewers, and meta-analysts can adopt, improving standards for assessing crisis science.</w:t>
      </w:r>
    </w:p>
    <w:p w14:paraId="64B343C4"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Long-term Value:</w:t>
      </w:r>
      <w:r w:rsidRPr="00954941">
        <w:rPr>
          <w:rFonts w:eastAsia="Times New Roman" w:cs="Times New Roman"/>
          <w:color w:val="000000"/>
          <w:kern w:val="0"/>
          <w14:ligatures w14:val="none"/>
        </w:rPr>
        <w:t> Beyond immediate COVID-19 applications, this work contributes to the infrastructure for responding to future pandemics by establishing benchmarks for crisis research quality, models for rapid yet rigorous knowledge production, frameworks for assessing scientific responses to emergencies, and evidence about institutional capacity and adaptation.</w:t>
      </w:r>
    </w:p>
    <w:p w14:paraId="4C3BB5A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integration of these three pillars—methodological innovation, systematic reproducibility, and practical impact—demonstrates that this capstone project meets rigorous academic standards while addressing real-world challenges. The research advances both theoretical understanding and practical preparedness for future health emergencies, fulfilling the core mission of applied academic research in service of societal needs.</w:t>
      </w:r>
    </w:p>
    <w:p w14:paraId="29B4DDC0"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5.6 Final Reflections</w:t>
      </w:r>
    </w:p>
    <w:p w14:paraId="1AABE1EC"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The COVID-19 pandemic evaluated scientific institutions in unprecedented ways, demanding rapid knowledge production at massive scale while maintaining the methodological rigor that grounds public trust in science. The evidence presented here suggests that by and large, the scientific community met this challenge successfully. Quality was maintained, knowledge was produced at remarkable speed, and research informed policy and practice despite the pressures and uncertainties inherent to emergency conditions.</w:t>
      </w:r>
    </w:p>
    <w:p w14:paraId="56B3D62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However, this success was not inevitable and may not be easily replicable. The COVID-19 research effort benefited from extraordinary resource mobilization, global attention, and sustained public engagement. Future health threats may not command similar investment or priority. Pandemic preparedness must therefore codify the successful practices developed during COVID-19 while recognizing that some elements depended on specific circumstances unlikely to repeat.</w:t>
      </w:r>
    </w:p>
    <w:p w14:paraId="4C2BDC81"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As the pandemic recedes and attention shifts elsewhere, maintaining research infrastructure and commitment becomes more challenging but arguably more important. Many pandemic consequences—mental health impacts, educational disruption effects, shifts in social behavior, economic changes—will unfold over years and decades. Sustaining research momentum to document and address these long-term consequences represents an ongoing challenge distinct from the acute-phase research that dominated 2020-2021.</w:t>
      </w:r>
    </w:p>
    <w:p w14:paraId="49B7132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Ultimately, the COVID-19 research response demonstrates both the remarkable capacity of scientific institutions to adapt to crisis conditions and the continuing importance of the foundational practices—careful methodology, rigorous peer review, transparent reporting—that ensure research quality regardless of circumstances. The task ahead is to learn from this experience, preserve successful innovations, and prepare institutions to respond effectively to future health emergencies that will inevitably arise.</w:t>
      </w:r>
    </w:p>
    <w:p w14:paraId="44CF09D6" w14:textId="77777777" w:rsidR="00C5674A" w:rsidRDefault="00C5674A">
      <w:pPr>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53D3A13E" w14:textId="70854C5A"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6. REFERENCES</w:t>
      </w:r>
    </w:p>
    <w:p w14:paraId="78DDBCA2"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Bibliometric Methodology</w:t>
      </w:r>
    </w:p>
    <w:p w14:paraId="6D9A8F61"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w:t>
      </w:r>
      <w:r w:rsidRPr="00954941">
        <w:rPr>
          <w:rFonts w:eastAsia="Times New Roman" w:cs="Times New Roman"/>
          <w:color w:val="000000"/>
          <w:kern w:val="0"/>
          <w14:ligatures w14:val="none"/>
        </w:rPr>
        <w:t> Aria, M., &amp; Cuccurullo, C. (2017). bibliometrix: An R-tool for comprehensive science mapping analysis. </w:t>
      </w:r>
      <w:r w:rsidRPr="00954941">
        <w:rPr>
          <w:rFonts w:eastAsia="Times New Roman" w:cs="Times New Roman"/>
          <w:i/>
          <w:iCs/>
          <w:color w:val="000000"/>
          <w:kern w:val="0"/>
          <w14:ligatures w14:val="none"/>
        </w:rPr>
        <w:t>Journal of Informetrics, 11</w:t>
      </w:r>
      <w:r w:rsidRPr="00954941">
        <w:rPr>
          <w:rFonts w:eastAsia="Times New Roman" w:cs="Times New Roman"/>
          <w:color w:val="000000"/>
          <w:kern w:val="0"/>
          <w14:ligatures w14:val="none"/>
        </w:rPr>
        <w:t>(4), 959-975. https://doi.org/10.1016/j.joi.2017.08.007</w:t>
      </w:r>
    </w:p>
    <w:p w14:paraId="5D7B783E"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2.</w:t>
      </w:r>
      <w:r w:rsidRPr="00954941">
        <w:rPr>
          <w:rFonts w:eastAsia="Times New Roman" w:cs="Times New Roman"/>
          <w:color w:val="000000"/>
          <w:kern w:val="0"/>
          <w14:ligatures w14:val="none"/>
        </w:rPr>
        <w:t> Bornmann, L., &amp; Marx, W. (2018). Critical rationalism and the search for standard (citation) impact measures of research institutes. </w:t>
      </w:r>
      <w:r w:rsidRPr="00954941">
        <w:rPr>
          <w:rFonts w:eastAsia="Times New Roman" w:cs="Times New Roman"/>
          <w:i/>
          <w:iCs/>
          <w:color w:val="000000"/>
          <w:kern w:val="0"/>
          <w14:ligatures w14:val="none"/>
        </w:rPr>
        <w:t>Scientometrics, 115</w:t>
      </w:r>
      <w:r w:rsidRPr="00954941">
        <w:rPr>
          <w:rFonts w:eastAsia="Times New Roman" w:cs="Times New Roman"/>
          <w:color w:val="000000"/>
          <w:kern w:val="0"/>
          <w14:ligatures w14:val="none"/>
        </w:rPr>
        <w:t>(2), 555-570. https://doi.org/10.1007/s11192-018-2674-1</w:t>
      </w:r>
    </w:p>
    <w:p w14:paraId="64C0D40A"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3.</w:t>
      </w:r>
      <w:r w:rsidRPr="00954941">
        <w:rPr>
          <w:rFonts w:eastAsia="Times New Roman" w:cs="Times New Roman"/>
          <w:color w:val="000000"/>
          <w:kern w:val="0"/>
          <w14:ligatures w14:val="none"/>
        </w:rPr>
        <w:t> Donthu, N., Kumar, S., Mukherjee, D., Pandey, N., &amp; Lim, W. M. (2021). How to conduct a bibliometric analysis: An overview and guidelines. </w:t>
      </w:r>
      <w:r w:rsidRPr="00954941">
        <w:rPr>
          <w:rFonts w:eastAsia="Times New Roman" w:cs="Times New Roman"/>
          <w:i/>
          <w:iCs/>
          <w:color w:val="000000"/>
          <w:kern w:val="0"/>
          <w14:ligatures w14:val="none"/>
        </w:rPr>
        <w:t>Journal of Business Research, 133</w:t>
      </w:r>
      <w:r w:rsidRPr="00954941">
        <w:rPr>
          <w:rFonts w:eastAsia="Times New Roman" w:cs="Times New Roman"/>
          <w:color w:val="000000"/>
          <w:kern w:val="0"/>
          <w14:ligatures w14:val="none"/>
        </w:rPr>
        <w:t>, 285-296. https://doi.org/10.1016/j.jbusres.2021.04.070</w:t>
      </w:r>
    </w:p>
    <w:p w14:paraId="54936497"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4.</w:t>
      </w:r>
      <w:r w:rsidRPr="00954941">
        <w:rPr>
          <w:rFonts w:eastAsia="Times New Roman" w:cs="Times New Roman"/>
          <w:color w:val="000000"/>
          <w:kern w:val="0"/>
          <w14:ligatures w14:val="none"/>
        </w:rPr>
        <w:t> Van Eck, N. J., &amp; Waltman, L. (2010). Software survey: VOSviewer, a computer program for bibliometric mapping. </w:t>
      </w:r>
      <w:r w:rsidRPr="00954941">
        <w:rPr>
          <w:rFonts w:eastAsia="Times New Roman" w:cs="Times New Roman"/>
          <w:i/>
          <w:iCs/>
          <w:color w:val="000000"/>
          <w:kern w:val="0"/>
          <w14:ligatures w14:val="none"/>
        </w:rPr>
        <w:t>Scientometrics, 84</w:t>
      </w:r>
      <w:r w:rsidRPr="00954941">
        <w:rPr>
          <w:rFonts w:eastAsia="Times New Roman" w:cs="Times New Roman"/>
          <w:color w:val="000000"/>
          <w:kern w:val="0"/>
          <w14:ligatures w14:val="none"/>
        </w:rPr>
        <w:t>(2), 523-538. https://doi.org/10.1007/s11192-009-0146-3</w:t>
      </w:r>
    </w:p>
    <w:p w14:paraId="3586D058"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COVID-19 Research Context</w:t>
      </w:r>
    </w:p>
    <w:p w14:paraId="0FF3917E"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5.</w:t>
      </w:r>
      <w:r w:rsidRPr="00954941">
        <w:rPr>
          <w:rFonts w:eastAsia="Times New Roman" w:cs="Times New Roman"/>
          <w:color w:val="000000"/>
          <w:kern w:val="0"/>
          <w14:ligatures w14:val="none"/>
        </w:rPr>
        <w:t> Baden, L. R., El Sahly, H. M., Essink, B., Kotloff, K., Frey, S., Novak, R., ... &amp; Zaks, T. (2021). Efficacy and safety of the mRNA-1273 SARS-CoV-2 vaccine. </w:t>
      </w:r>
      <w:r w:rsidRPr="00954941">
        <w:rPr>
          <w:rFonts w:eastAsia="Times New Roman" w:cs="Times New Roman"/>
          <w:i/>
          <w:iCs/>
          <w:color w:val="000000"/>
          <w:kern w:val="0"/>
          <w14:ligatures w14:val="none"/>
        </w:rPr>
        <w:t>New England Journal of Medicine, 384</w:t>
      </w:r>
      <w:r w:rsidRPr="00954941">
        <w:rPr>
          <w:rFonts w:eastAsia="Times New Roman" w:cs="Times New Roman"/>
          <w:color w:val="000000"/>
          <w:kern w:val="0"/>
          <w14:ligatures w14:val="none"/>
        </w:rPr>
        <w:t>(5), 403-416. https://doi.org/10.1056/NEJMoa2035389</w:t>
      </w:r>
    </w:p>
    <w:p w14:paraId="0E215A3B"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6.</w:t>
      </w:r>
      <w:r w:rsidRPr="00954941">
        <w:rPr>
          <w:rFonts w:eastAsia="Times New Roman" w:cs="Times New Roman"/>
          <w:color w:val="000000"/>
          <w:kern w:val="0"/>
          <w14:ligatures w14:val="none"/>
        </w:rPr>
        <w:t> Bramstedt, K. A. (2020). The carnage of substandard research during the COVID-19 pandemic: A call for quality. </w:t>
      </w:r>
      <w:r w:rsidRPr="00954941">
        <w:rPr>
          <w:rFonts w:eastAsia="Times New Roman" w:cs="Times New Roman"/>
          <w:i/>
          <w:iCs/>
          <w:color w:val="000000"/>
          <w:kern w:val="0"/>
          <w14:ligatures w14:val="none"/>
        </w:rPr>
        <w:t>Journal of Medical Ethics, 46</w:t>
      </w:r>
      <w:r w:rsidRPr="00954941">
        <w:rPr>
          <w:rFonts w:eastAsia="Times New Roman" w:cs="Times New Roman"/>
          <w:color w:val="000000"/>
          <w:kern w:val="0"/>
          <w14:ligatures w14:val="none"/>
        </w:rPr>
        <w:t>(12), 803-807. https://doi.org/10.1136/medethics-2020-106494</w:t>
      </w:r>
    </w:p>
    <w:p w14:paraId="308F398A"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7.</w:t>
      </w:r>
      <w:r w:rsidRPr="00954941">
        <w:rPr>
          <w:rFonts w:eastAsia="Times New Roman" w:cs="Times New Roman"/>
          <w:color w:val="000000"/>
          <w:kern w:val="0"/>
          <w14:ligatures w14:val="none"/>
        </w:rPr>
        <w:t> Else, H. (2020). How a torrent of COVID science changed research publishing—in seven charts. </w:t>
      </w:r>
      <w:r w:rsidRPr="00954941">
        <w:rPr>
          <w:rFonts w:eastAsia="Times New Roman" w:cs="Times New Roman"/>
          <w:i/>
          <w:iCs/>
          <w:color w:val="000000"/>
          <w:kern w:val="0"/>
          <w14:ligatures w14:val="none"/>
        </w:rPr>
        <w:t>Nature, 588</w:t>
      </w:r>
      <w:r w:rsidRPr="00954941">
        <w:rPr>
          <w:rFonts w:eastAsia="Times New Roman" w:cs="Times New Roman"/>
          <w:color w:val="000000"/>
          <w:kern w:val="0"/>
          <w14:ligatures w14:val="none"/>
        </w:rPr>
        <w:t>(7839), 553-553. https://doi.org/10.1038/d41586-020-03564-y</w:t>
      </w:r>
    </w:p>
    <w:p w14:paraId="019F2E24"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8.</w:t>
      </w:r>
      <w:r w:rsidRPr="00954941">
        <w:rPr>
          <w:rFonts w:eastAsia="Times New Roman" w:cs="Times New Roman"/>
          <w:color w:val="000000"/>
          <w:kern w:val="0"/>
          <w14:ligatures w14:val="none"/>
        </w:rPr>
        <w:t> Homolak, J., Kodvanj, I., &amp; Virag, D. (2020). Preliminary analysis of COVID-19 academic information patterns: a call for open science in the times of closed borders. </w:t>
      </w:r>
      <w:r w:rsidRPr="00954941">
        <w:rPr>
          <w:rFonts w:eastAsia="Times New Roman" w:cs="Times New Roman"/>
          <w:i/>
          <w:iCs/>
          <w:color w:val="000000"/>
          <w:kern w:val="0"/>
          <w14:ligatures w14:val="none"/>
        </w:rPr>
        <w:t>Scientometrics, 124</w:t>
      </w:r>
      <w:r w:rsidRPr="00954941">
        <w:rPr>
          <w:rFonts w:eastAsia="Times New Roman" w:cs="Times New Roman"/>
          <w:color w:val="000000"/>
          <w:kern w:val="0"/>
          <w14:ligatures w14:val="none"/>
        </w:rPr>
        <w:t>(3), 2687-2701. https://doi.org/10.1007/s11192-020-03587-2</w:t>
      </w:r>
    </w:p>
    <w:p w14:paraId="52B9C7BC"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9.</w:t>
      </w:r>
      <w:r w:rsidRPr="00954941">
        <w:rPr>
          <w:rFonts w:eastAsia="Times New Roman" w:cs="Times New Roman"/>
          <w:color w:val="000000"/>
          <w:kern w:val="0"/>
          <w14:ligatures w14:val="none"/>
        </w:rPr>
        <w:t> Horbach, S. P. J. M. (2020). Pandemic publishing: Medical journals strongly speed up their publication process for COVID-19. </w:t>
      </w:r>
      <w:r w:rsidRPr="00954941">
        <w:rPr>
          <w:rFonts w:eastAsia="Times New Roman" w:cs="Times New Roman"/>
          <w:i/>
          <w:iCs/>
          <w:color w:val="000000"/>
          <w:kern w:val="0"/>
          <w14:ligatures w14:val="none"/>
        </w:rPr>
        <w:t>Quantitative Science Studies, 1</w:t>
      </w:r>
      <w:r w:rsidRPr="00954941">
        <w:rPr>
          <w:rFonts w:eastAsia="Times New Roman" w:cs="Times New Roman"/>
          <w:color w:val="000000"/>
          <w:kern w:val="0"/>
          <w14:ligatures w14:val="none"/>
        </w:rPr>
        <w:t>(3), 1056-1067. https://doi.org/10.1162/qss_a_00076</w:t>
      </w:r>
    </w:p>
    <w:p w14:paraId="3C305B07"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10.</w:t>
      </w:r>
      <w:r w:rsidRPr="00954941">
        <w:rPr>
          <w:rFonts w:eastAsia="Times New Roman" w:cs="Times New Roman"/>
          <w:color w:val="000000"/>
          <w:kern w:val="0"/>
          <w14:ligatures w14:val="none"/>
        </w:rPr>
        <w:t> Krause, P. R., Fleming, T. R., Peto, R., Longini, I. M., Figueroa, J. P., Sterne, J. A., ... &amp; Henao-Restrepo, A. M. (2021). Considerations in boosting COVID-19 vaccine immune responses. </w:t>
      </w:r>
      <w:r w:rsidRPr="00954941">
        <w:rPr>
          <w:rFonts w:eastAsia="Times New Roman" w:cs="Times New Roman"/>
          <w:i/>
          <w:iCs/>
          <w:color w:val="000000"/>
          <w:kern w:val="0"/>
          <w14:ligatures w14:val="none"/>
        </w:rPr>
        <w:t>The Lancet, 398</w:t>
      </w:r>
      <w:r w:rsidRPr="00954941">
        <w:rPr>
          <w:rFonts w:eastAsia="Times New Roman" w:cs="Times New Roman"/>
          <w:color w:val="000000"/>
          <w:kern w:val="0"/>
          <w14:ligatures w14:val="none"/>
        </w:rPr>
        <w:t>(10308), 1377-1380. https://doi.org/10.1016/S0140-6736(21)02046-8</w:t>
      </w:r>
    </w:p>
    <w:p w14:paraId="2620F7C8"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11.</w:t>
      </w:r>
      <w:r w:rsidRPr="00954941">
        <w:rPr>
          <w:rFonts w:eastAsia="Times New Roman" w:cs="Times New Roman"/>
          <w:color w:val="000000"/>
          <w:kern w:val="0"/>
          <w14:ligatures w14:val="none"/>
        </w:rPr>
        <w:t> Lurie, N., Saville, M., Hatchett, R., &amp; Halton, J. (2020). Developing Covid-19 vaccines at pandemic speed. </w:t>
      </w:r>
      <w:r w:rsidRPr="00954941">
        <w:rPr>
          <w:rFonts w:eastAsia="Times New Roman" w:cs="Times New Roman"/>
          <w:i/>
          <w:iCs/>
          <w:color w:val="000000"/>
          <w:kern w:val="0"/>
          <w14:ligatures w14:val="none"/>
        </w:rPr>
        <w:t>New England Journal of Medicine, 382</w:t>
      </w:r>
      <w:r w:rsidRPr="00954941">
        <w:rPr>
          <w:rFonts w:eastAsia="Times New Roman" w:cs="Times New Roman"/>
          <w:color w:val="000000"/>
          <w:kern w:val="0"/>
          <w14:ligatures w14:val="none"/>
        </w:rPr>
        <w:t>(21), 1969-1973. https://doi.org/10.1056/NEJMp2005630</w:t>
      </w:r>
    </w:p>
    <w:p w14:paraId="59CE7E22"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12.</w:t>
      </w:r>
      <w:r w:rsidRPr="00954941">
        <w:rPr>
          <w:rFonts w:eastAsia="Times New Roman" w:cs="Times New Roman"/>
          <w:color w:val="000000"/>
          <w:kern w:val="0"/>
          <w14:ligatures w14:val="none"/>
        </w:rPr>
        <w:t> Palayew, A., Norgaard, O., Safreed-Harmon, K., Andersen, T. H., Rasmussen, L. N., &amp; Lazarus, J. V. (2020). Pandemic publishing poses a new COVID-19 challenge. </w:t>
      </w:r>
      <w:r w:rsidRPr="00954941">
        <w:rPr>
          <w:rFonts w:eastAsia="Times New Roman" w:cs="Times New Roman"/>
          <w:i/>
          <w:iCs/>
          <w:color w:val="000000"/>
          <w:kern w:val="0"/>
          <w14:ligatures w14:val="none"/>
        </w:rPr>
        <w:t>Nature Human Behaviour, 4</w:t>
      </w:r>
      <w:r w:rsidRPr="00954941">
        <w:rPr>
          <w:rFonts w:eastAsia="Times New Roman" w:cs="Times New Roman"/>
          <w:color w:val="000000"/>
          <w:kern w:val="0"/>
          <w14:ligatures w14:val="none"/>
        </w:rPr>
        <w:t>(7), 666-669. https://doi.org/10.1038/s41562-020-0911-0</w:t>
      </w:r>
    </w:p>
    <w:p w14:paraId="61C9CD52"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lastRenderedPageBreak/>
        <w:t>13.</w:t>
      </w:r>
      <w:r w:rsidRPr="00954941">
        <w:rPr>
          <w:rFonts w:eastAsia="Times New Roman" w:cs="Times New Roman"/>
          <w:color w:val="000000"/>
          <w:kern w:val="0"/>
          <w14:ligatures w14:val="none"/>
        </w:rPr>
        <w:t> Zdravkovic, M., Berger-Estilita, J., Zdravkovic, B., &amp; Berger, D. (2020). Scientific quality of COVID-19 and SARS CoV-2 publications in the highest impact medical journals during the early phase of the pandemic: A case control study. </w:t>
      </w:r>
      <w:r w:rsidRPr="00954941">
        <w:rPr>
          <w:rFonts w:eastAsia="Times New Roman" w:cs="Times New Roman"/>
          <w:i/>
          <w:iCs/>
          <w:color w:val="000000"/>
          <w:kern w:val="0"/>
          <w14:ligatures w14:val="none"/>
        </w:rPr>
        <w:t>PLOS ONE, 15</w:t>
      </w:r>
      <w:r w:rsidRPr="00954941">
        <w:rPr>
          <w:rFonts w:eastAsia="Times New Roman" w:cs="Times New Roman"/>
          <w:color w:val="000000"/>
          <w:kern w:val="0"/>
          <w14:ligatures w14:val="none"/>
        </w:rPr>
        <w:t>(11), e0241826. https://doi.org/10.1371/journal.pone.0241826</w:t>
      </w:r>
    </w:p>
    <w:p w14:paraId="15D69D01" w14:textId="0232C320" w:rsidR="00954941" w:rsidRPr="00954941" w:rsidRDefault="00954941" w:rsidP="00954941">
      <w:pPr>
        <w:spacing w:after="0" w:line="240" w:lineRule="auto"/>
        <w:jc w:val="right"/>
        <w:rPr>
          <w:rFonts w:eastAsia="Times New Roman" w:cs="Times New Roman"/>
          <w:color w:val="000000"/>
          <w:kern w:val="0"/>
          <w:sz w:val="20"/>
          <w:szCs w:val="20"/>
          <w14:ligatures w14:val="none"/>
        </w:rPr>
      </w:pPr>
    </w:p>
    <w:p w14:paraId="6551FD83"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Preprints and Open Science</w:t>
      </w:r>
    </w:p>
    <w:p w14:paraId="157775BD"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14.</w:t>
      </w:r>
      <w:r w:rsidRPr="00954941">
        <w:rPr>
          <w:rFonts w:eastAsia="Times New Roman" w:cs="Times New Roman"/>
          <w:color w:val="000000"/>
          <w:kern w:val="0"/>
          <w14:ligatures w14:val="none"/>
        </w:rPr>
        <w:t> Fraser, N., Brierley, L., Dey, G., Polka, J. K., Pálfy, M., Nanni, F., &amp; Coates, J. A. (2021). The evolving role of preprints in the dissemination of COVID-19 research and their impact on the science communication landscape. </w:t>
      </w:r>
      <w:r w:rsidRPr="00954941">
        <w:rPr>
          <w:rFonts w:eastAsia="Times New Roman" w:cs="Times New Roman"/>
          <w:i/>
          <w:iCs/>
          <w:color w:val="000000"/>
          <w:kern w:val="0"/>
          <w14:ligatures w14:val="none"/>
        </w:rPr>
        <w:t>PLOS Biology, 19</w:t>
      </w:r>
      <w:r w:rsidRPr="00954941">
        <w:rPr>
          <w:rFonts w:eastAsia="Times New Roman" w:cs="Times New Roman"/>
          <w:color w:val="000000"/>
          <w:kern w:val="0"/>
          <w14:ligatures w14:val="none"/>
        </w:rPr>
        <w:t>(4), e3000959. https://doi.org/10.1371/journal.pbio.3000959</w:t>
      </w:r>
    </w:p>
    <w:p w14:paraId="22ECA3C3"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15.</w:t>
      </w:r>
      <w:r w:rsidRPr="00954941">
        <w:rPr>
          <w:rFonts w:eastAsia="Times New Roman" w:cs="Times New Roman"/>
          <w:color w:val="000000"/>
          <w:kern w:val="0"/>
          <w14:ligatures w14:val="none"/>
        </w:rPr>
        <w:t> Kwon, D. (2020). How swamped preprint servers are blocking bad coronavirus research. </w:t>
      </w:r>
      <w:r w:rsidRPr="00954941">
        <w:rPr>
          <w:rFonts w:eastAsia="Times New Roman" w:cs="Times New Roman"/>
          <w:i/>
          <w:iCs/>
          <w:color w:val="000000"/>
          <w:kern w:val="0"/>
          <w14:ligatures w14:val="none"/>
        </w:rPr>
        <w:t>Nature, 581</w:t>
      </w:r>
      <w:r w:rsidRPr="00954941">
        <w:rPr>
          <w:rFonts w:eastAsia="Times New Roman" w:cs="Times New Roman"/>
          <w:color w:val="000000"/>
          <w:kern w:val="0"/>
          <w14:ligatures w14:val="none"/>
        </w:rPr>
        <w:t>(7807), 130-131. https://doi.org/10.1038/d41586-020-01394-6</w:t>
      </w:r>
    </w:p>
    <w:p w14:paraId="6B5329FB"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16.</w:t>
      </w:r>
      <w:r w:rsidRPr="00954941">
        <w:rPr>
          <w:rFonts w:eastAsia="Times New Roman" w:cs="Times New Roman"/>
          <w:color w:val="000000"/>
          <w:kern w:val="0"/>
          <w14:ligatures w14:val="none"/>
        </w:rPr>
        <w:t> Majumder, M. S., &amp; Mandl, K. D. (2020). Early in the epidemic: Impact of preprints on global discourse about COVID-19 transmissibility. </w:t>
      </w:r>
      <w:r w:rsidRPr="00954941">
        <w:rPr>
          <w:rFonts w:eastAsia="Times New Roman" w:cs="Times New Roman"/>
          <w:i/>
          <w:iCs/>
          <w:color w:val="000000"/>
          <w:kern w:val="0"/>
          <w14:ligatures w14:val="none"/>
        </w:rPr>
        <w:t>The Lancet Global Health, 8</w:t>
      </w:r>
      <w:r w:rsidRPr="00954941">
        <w:rPr>
          <w:rFonts w:eastAsia="Times New Roman" w:cs="Times New Roman"/>
          <w:color w:val="000000"/>
          <w:kern w:val="0"/>
          <w14:ligatures w14:val="none"/>
        </w:rPr>
        <w:t>(5), e627-e630. https://doi.org/10.1016/S2214-109X(20)30113-3</w:t>
      </w:r>
    </w:p>
    <w:p w14:paraId="707E8096"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Research Quality Standards</w:t>
      </w:r>
    </w:p>
    <w:p w14:paraId="4017E4D1"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17.</w:t>
      </w:r>
      <w:r w:rsidRPr="00954941">
        <w:rPr>
          <w:rFonts w:eastAsia="Times New Roman" w:cs="Times New Roman"/>
          <w:color w:val="000000"/>
          <w:kern w:val="0"/>
          <w14:ligatures w14:val="none"/>
        </w:rPr>
        <w:t> Council of Science Editors. (2021). </w:t>
      </w:r>
      <w:r w:rsidRPr="00954941">
        <w:rPr>
          <w:rFonts w:eastAsia="Times New Roman" w:cs="Times New Roman"/>
          <w:i/>
          <w:iCs/>
          <w:color w:val="000000"/>
          <w:kern w:val="0"/>
          <w14:ligatures w14:val="none"/>
        </w:rPr>
        <w:t>Scientific Style and Format: The CSE Manual for Authors, Editors, and Publishers</w:t>
      </w:r>
      <w:r w:rsidRPr="00954941">
        <w:rPr>
          <w:rFonts w:eastAsia="Times New Roman" w:cs="Times New Roman"/>
          <w:color w:val="000000"/>
          <w:kern w:val="0"/>
          <w14:ligatures w14:val="none"/>
        </w:rPr>
        <w:t> (8th ed.). Chicago: University of Chicago Press.</w:t>
      </w:r>
    </w:p>
    <w:p w14:paraId="6FB1F62C"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18.</w:t>
      </w:r>
      <w:r w:rsidRPr="00954941">
        <w:rPr>
          <w:rFonts w:eastAsia="Times New Roman" w:cs="Times New Roman"/>
          <w:color w:val="000000"/>
          <w:kern w:val="0"/>
          <w14:ligatures w14:val="none"/>
        </w:rPr>
        <w:t> Moher, D., Liberati, A., Tetzlaff, J., Altman, D. G., &amp; PRISMA Group. (2009). Preferred reporting items for systematic reviews and meta-analyses: the PRISMA statement. </w:t>
      </w:r>
      <w:r w:rsidRPr="00954941">
        <w:rPr>
          <w:rFonts w:eastAsia="Times New Roman" w:cs="Times New Roman"/>
          <w:i/>
          <w:iCs/>
          <w:color w:val="000000"/>
          <w:kern w:val="0"/>
          <w14:ligatures w14:val="none"/>
        </w:rPr>
        <w:t>Annals of Internal Medicine, 151</w:t>
      </w:r>
      <w:r w:rsidRPr="00954941">
        <w:rPr>
          <w:rFonts w:eastAsia="Times New Roman" w:cs="Times New Roman"/>
          <w:color w:val="000000"/>
          <w:kern w:val="0"/>
          <w14:ligatures w14:val="none"/>
        </w:rPr>
        <w:t>(4), 264-269. https://doi.org/10.7326/0003-4819-151-4-200908180-00135</w:t>
      </w:r>
    </w:p>
    <w:p w14:paraId="193DE46E"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19.</w:t>
      </w:r>
      <w:r w:rsidRPr="00954941">
        <w:rPr>
          <w:rFonts w:eastAsia="Times New Roman" w:cs="Times New Roman"/>
          <w:color w:val="000000"/>
          <w:kern w:val="0"/>
          <w14:ligatures w14:val="none"/>
        </w:rPr>
        <w:t> von Elm, E., Altman, D. G., Egger, M., Pocock, S. J., Gøtzsche, P. C., &amp; Vandenbroucke, J. P. (2007). The Strengthening the Reporting of Observational Studies in Epidemiology (STROBE) statement: guidelines for reporting observational studies. </w:t>
      </w:r>
      <w:r w:rsidRPr="00954941">
        <w:rPr>
          <w:rFonts w:eastAsia="Times New Roman" w:cs="Times New Roman"/>
          <w:i/>
          <w:iCs/>
          <w:color w:val="000000"/>
          <w:kern w:val="0"/>
          <w14:ligatures w14:val="none"/>
        </w:rPr>
        <w:t>The Lancet, 370</w:t>
      </w:r>
      <w:r w:rsidRPr="00954941">
        <w:rPr>
          <w:rFonts w:eastAsia="Times New Roman" w:cs="Times New Roman"/>
          <w:color w:val="000000"/>
          <w:kern w:val="0"/>
          <w14:ligatures w14:val="none"/>
        </w:rPr>
        <w:t>(9596), 1453-1457. https://doi.org/10.1016/S0140-6736(07)61602-X</w:t>
      </w:r>
    </w:p>
    <w:p w14:paraId="76711FE8"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Research Impact and Policy</w:t>
      </w:r>
    </w:p>
    <w:p w14:paraId="6CE20037"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20.</w:t>
      </w:r>
      <w:r w:rsidRPr="00954941">
        <w:rPr>
          <w:rFonts w:eastAsia="Times New Roman" w:cs="Times New Roman"/>
          <w:color w:val="000000"/>
          <w:kern w:val="0"/>
          <w14:ligatures w14:val="none"/>
        </w:rPr>
        <w:t> Haunschild, R., &amp; Bornmann, L. (2017). How many scientific papers are mentioned in policy-related documents? An empirical investigation using Web of Science and Altmetric data. </w:t>
      </w:r>
      <w:r w:rsidRPr="00954941">
        <w:rPr>
          <w:rFonts w:eastAsia="Times New Roman" w:cs="Times New Roman"/>
          <w:i/>
          <w:iCs/>
          <w:color w:val="000000"/>
          <w:kern w:val="0"/>
          <w14:ligatures w14:val="none"/>
        </w:rPr>
        <w:t>Scientometrics, 110</w:t>
      </w:r>
      <w:r w:rsidRPr="00954941">
        <w:rPr>
          <w:rFonts w:eastAsia="Times New Roman" w:cs="Times New Roman"/>
          <w:color w:val="000000"/>
          <w:kern w:val="0"/>
          <w14:ligatures w14:val="none"/>
        </w:rPr>
        <w:t>(3), 1209-1216. https://doi.org/10.1007/s11192-016-2237-2</w:t>
      </w:r>
    </w:p>
    <w:p w14:paraId="352F1E6A"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21.</w:t>
      </w:r>
      <w:r w:rsidRPr="00954941">
        <w:rPr>
          <w:rFonts w:eastAsia="Times New Roman" w:cs="Times New Roman"/>
          <w:color w:val="000000"/>
          <w:kern w:val="0"/>
          <w14:ligatures w14:val="none"/>
        </w:rPr>
        <w:t> Rushforth, A., &amp; Leydesdorff, L. (2021). What is meant by "impact" in research evaluation? Toward a conceptual framework. </w:t>
      </w:r>
      <w:r w:rsidRPr="00954941">
        <w:rPr>
          <w:rFonts w:eastAsia="Times New Roman" w:cs="Times New Roman"/>
          <w:i/>
          <w:iCs/>
          <w:color w:val="000000"/>
          <w:kern w:val="0"/>
          <w14:ligatures w14:val="none"/>
        </w:rPr>
        <w:t>Research Evaluation, 30</w:t>
      </w:r>
      <w:r w:rsidRPr="00954941">
        <w:rPr>
          <w:rFonts w:eastAsia="Times New Roman" w:cs="Times New Roman"/>
          <w:color w:val="000000"/>
          <w:kern w:val="0"/>
          <w14:ligatures w14:val="none"/>
        </w:rPr>
        <w:t>(1), 32-49. https://doi.org/10.1093/reseval/rvaa024</w:t>
      </w:r>
    </w:p>
    <w:p w14:paraId="6BAE99A7"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Evidence Synthesis</w:t>
      </w:r>
    </w:p>
    <w:p w14:paraId="24499102"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22.</w:t>
      </w:r>
      <w:r w:rsidRPr="00954941">
        <w:rPr>
          <w:rFonts w:eastAsia="Times New Roman" w:cs="Times New Roman"/>
          <w:color w:val="000000"/>
          <w:kern w:val="0"/>
          <w14:ligatures w14:val="none"/>
        </w:rPr>
        <w:t> Koum Besson, E., Norris, E., Bin Ghouth, A. S., Freemantle, N., Holdsworth, M., &amp; Sutcliffe, K. (2021). Documenting the development of a complex search strategy for a systematic review: A case study in mental health. </w:t>
      </w:r>
      <w:r w:rsidRPr="00954941">
        <w:rPr>
          <w:rFonts w:eastAsia="Times New Roman" w:cs="Times New Roman"/>
          <w:i/>
          <w:iCs/>
          <w:color w:val="000000"/>
          <w:kern w:val="0"/>
          <w14:ligatures w14:val="none"/>
        </w:rPr>
        <w:t>Research Synthesis Methods, 12</w:t>
      </w:r>
      <w:r w:rsidRPr="00954941">
        <w:rPr>
          <w:rFonts w:eastAsia="Times New Roman" w:cs="Times New Roman"/>
          <w:color w:val="000000"/>
          <w:kern w:val="0"/>
          <w14:ligatures w14:val="none"/>
        </w:rPr>
        <w:t>(3), 349-367. https://doi.org/10.1002/jrsm.1470</w:t>
      </w:r>
    </w:p>
    <w:p w14:paraId="354CBE96"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lastRenderedPageBreak/>
        <w:t>Institutional Sources</w:t>
      </w:r>
    </w:p>
    <w:p w14:paraId="5C38578F"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23.</w:t>
      </w:r>
      <w:r w:rsidRPr="00954941">
        <w:rPr>
          <w:rFonts w:eastAsia="Times New Roman" w:cs="Times New Roman"/>
          <w:color w:val="000000"/>
          <w:kern w:val="0"/>
          <w14:ligatures w14:val="none"/>
        </w:rPr>
        <w:t> National Institutes of Health. (2020). </w:t>
      </w:r>
      <w:r w:rsidRPr="00954941">
        <w:rPr>
          <w:rFonts w:eastAsia="Times New Roman" w:cs="Times New Roman"/>
          <w:i/>
          <w:iCs/>
          <w:color w:val="000000"/>
          <w:kern w:val="0"/>
          <w14:ligatures w14:val="none"/>
        </w:rPr>
        <w:t>NIAID Strategic Plan for COVID-19 Research.</w:t>
      </w:r>
      <w:r w:rsidRPr="00954941">
        <w:rPr>
          <w:rFonts w:eastAsia="Times New Roman" w:cs="Times New Roman"/>
          <w:color w:val="000000"/>
          <w:kern w:val="0"/>
          <w14:ligatures w14:val="none"/>
        </w:rPr>
        <w:t> Bethesda, MD: National Institute of Allergy and Infectious Diseases. https://www.nih.gov/news-events/news-releases/niaid-strategic-plan-details-covid-19-research-priorities</w:t>
      </w:r>
    </w:p>
    <w:p w14:paraId="7883E555" w14:textId="77777777" w:rsidR="00954941" w:rsidRPr="00954941" w:rsidRDefault="00954941" w:rsidP="00954941">
      <w:pPr>
        <w:spacing w:after="0" w:line="240" w:lineRule="auto"/>
        <w:ind w:hanging="480"/>
        <w:rPr>
          <w:rFonts w:eastAsia="Times New Roman" w:cs="Times New Roman"/>
          <w:color w:val="000000"/>
          <w:kern w:val="0"/>
          <w14:ligatures w14:val="none"/>
        </w:rPr>
      </w:pPr>
      <w:r w:rsidRPr="00954941">
        <w:rPr>
          <w:rFonts w:eastAsia="Times New Roman" w:cs="Times New Roman"/>
          <w:b/>
          <w:bCs/>
          <w:color w:val="000000"/>
          <w:kern w:val="0"/>
          <w14:ligatures w14:val="none"/>
        </w:rPr>
        <w:t>24.</w:t>
      </w:r>
      <w:r w:rsidRPr="00954941">
        <w:rPr>
          <w:rFonts w:eastAsia="Times New Roman" w:cs="Times New Roman"/>
          <w:color w:val="000000"/>
          <w:kern w:val="0"/>
          <w14:ligatures w14:val="none"/>
        </w:rPr>
        <w:t> World Health Organization. (2020). </w:t>
      </w:r>
      <w:r w:rsidRPr="00954941">
        <w:rPr>
          <w:rFonts w:eastAsia="Times New Roman" w:cs="Times New Roman"/>
          <w:i/>
          <w:iCs/>
          <w:color w:val="000000"/>
          <w:kern w:val="0"/>
          <w14:ligatures w14:val="none"/>
        </w:rPr>
        <w:t>Overview of Public Health and Social Measures in the context of COVID-19.</w:t>
      </w:r>
      <w:r w:rsidRPr="00954941">
        <w:rPr>
          <w:rFonts w:eastAsia="Times New Roman" w:cs="Times New Roman"/>
          <w:color w:val="000000"/>
          <w:kern w:val="0"/>
          <w14:ligatures w14:val="none"/>
        </w:rPr>
        <w:t> Geneva: WHO. https://www.who.int/publications/i/item/overview-of-public-health-and-social-measures-in-the-context-of-covid-19</w:t>
      </w:r>
    </w:p>
    <w:p w14:paraId="469F3D50" w14:textId="77777777" w:rsidR="00C45696" w:rsidRDefault="00C45696">
      <w:pPr>
        <w:spacing w:before="0"/>
        <w:jc w:val="left"/>
        <w:rPr>
          <w:rFonts w:eastAsia="Times New Roman" w:cs="Times New Roman"/>
          <w:b/>
          <w:bCs/>
          <w:color w:val="000000"/>
          <w:kern w:val="36"/>
          <w:sz w:val="28"/>
          <w:szCs w:val="28"/>
          <w14:ligatures w14:val="none"/>
        </w:rPr>
      </w:pPr>
      <w:r>
        <w:rPr>
          <w:rFonts w:eastAsia="Times New Roman" w:cs="Times New Roman"/>
          <w:b/>
          <w:bCs/>
          <w:color w:val="000000"/>
          <w:kern w:val="36"/>
          <w:sz w:val="28"/>
          <w:szCs w:val="28"/>
          <w14:ligatures w14:val="none"/>
        </w:rPr>
        <w:br w:type="page"/>
      </w:r>
    </w:p>
    <w:p w14:paraId="1FE0CFC3" w14:textId="479BFF55" w:rsidR="00954941" w:rsidRPr="00954941" w:rsidRDefault="00954941" w:rsidP="00954941">
      <w:pPr>
        <w:spacing w:before="480" w:after="240" w:line="240" w:lineRule="auto"/>
        <w:jc w:val="center"/>
        <w:outlineLvl w:val="0"/>
        <w:rPr>
          <w:rFonts w:eastAsia="Times New Roman" w:cs="Times New Roman"/>
          <w:b/>
          <w:bCs/>
          <w:color w:val="000000"/>
          <w:kern w:val="36"/>
          <w:sz w:val="28"/>
          <w:szCs w:val="28"/>
          <w14:ligatures w14:val="none"/>
        </w:rPr>
      </w:pPr>
      <w:r w:rsidRPr="00954941">
        <w:rPr>
          <w:rFonts w:eastAsia="Times New Roman" w:cs="Times New Roman"/>
          <w:b/>
          <w:bCs/>
          <w:color w:val="000000"/>
          <w:kern w:val="36"/>
          <w:sz w:val="28"/>
          <w:szCs w:val="28"/>
          <w14:ligatures w14:val="none"/>
        </w:rPr>
        <w:lastRenderedPageBreak/>
        <w:t>APPENDICES</w:t>
      </w:r>
    </w:p>
    <w:p w14:paraId="0E8F2085" w14:textId="77777777"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APPENDIX A: Quality Assessment Framework - Detailed Scoring Rubrics</w:t>
      </w:r>
    </w:p>
    <w:p w14:paraId="23DF360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This appendix provides the complete scoring rubrics used for the multidimensional quality assessment described in Section 2.4.</w:t>
      </w:r>
    </w:p>
    <w:p w14:paraId="45288EB9"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A.1 Methodological Rigor Scoring Rubric (30 points maximum)</w:t>
      </w:r>
    </w:p>
    <w:p w14:paraId="3FF8236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Study Design (10 points)</w:t>
      </w:r>
    </w:p>
    <w:p w14:paraId="2D73ECBB" w14:textId="77777777" w:rsidR="00954941" w:rsidRPr="00954941" w:rsidRDefault="00954941" w:rsidP="00954941">
      <w:pPr>
        <w:numPr>
          <w:ilvl w:val="0"/>
          <w:numId w:val="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 xml:space="preserve">Excellent (9-10): Optimal design for research </w:t>
      </w:r>
      <w:proofErr w:type="gramStart"/>
      <w:r w:rsidRPr="00954941">
        <w:rPr>
          <w:rFonts w:eastAsia="Times New Roman" w:cs="Times New Roman"/>
          <w:color w:val="000000"/>
          <w:kern w:val="0"/>
          <w14:ligatures w14:val="none"/>
        </w:rPr>
        <w:t>question</w:t>
      </w:r>
      <w:proofErr w:type="gramEnd"/>
      <w:r w:rsidRPr="00954941">
        <w:rPr>
          <w:rFonts w:eastAsia="Times New Roman" w:cs="Times New Roman"/>
          <w:color w:val="000000"/>
          <w:kern w:val="0"/>
          <w14:ligatures w14:val="none"/>
        </w:rPr>
        <w:t>, appropriate controls</w:t>
      </w:r>
    </w:p>
    <w:p w14:paraId="534D9D7F" w14:textId="77777777" w:rsidR="00954941" w:rsidRPr="00954941" w:rsidRDefault="00954941" w:rsidP="00954941">
      <w:pPr>
        <w:numPr>
          <w:ilvl w:val="0"/>
          <w:numId w:val="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(7-8): Suitable design with minor limitations</w:t>
      </w:r>
    </w:p>
    <w:p w14:paraId="639FE9A0" w14:textId="77777777" w:rsidR="00954941" w:rsidRPr="00954941" w:rsidRDefault="00954941" w:rsidP="00954941">
      <w:pPr>
        <w:numPr>
          <w:ilvl w:val="0"/>
          <w:numId w:val="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(5-6): Acceptable design with notable constraints</w:t>
      </w:r>
    </w:p>
    <w:p w14:paraId="08D28CD3" w14:textId="77777777" w:rsidR="00954941" w:rsidRPr="00954941" w:rsidRDefault="00954941" w:rsidP="00954941">
      <w:pPr>
        <w:numPr>
          <w:ilvl w:val="0"/>
          <w:numId w:val="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Poor (0-4): Design limitations compromise findings</w:t>
      </w:r>
    </w:p>
    <w:p w14:paraId="10712B2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Sample Size and Statistical Power (10 points)</w:t>
      </w:r>
    </w:p>
    <w:p w14:paraId="60907ED5" w14:textId="77777777" w:rsidR="00954941" w:rsidRPr="00954941" w:rsidRDefault="00954941" w:rsidP="00954941">
      <w:pPr>
        <w:numPr>
          <w:ilvl w:val="0"/>
          <w:numId w:val="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(9-10): Adequate sample size with power analysis documented</w:t>
      </w:r>
    </w:p>
    <w:p w14:paraId="225E9629" w14:textId="77777777" w:rsidR="00954941" w:rsidRPr="00954941" w:rsidRDefault="00954941" w:rsidP="00954941">
      <w:pPr>
        <w:numPr>
          <w:ilvl w:val="0"/>
          <w:numId w:val="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 xml:space="preserve">Good (7-8): Sufficient sample size for main </w:t>
      </w:r>
      <w:proofErr w:type="gramStart"/>
      <w:r w:rsidRPr="00954941">
        <w:rPr>
          <w:rFonts w:eastAsia="Times New Roman" w:cs="Times New Roman"/>
          <w:color w:val="000000"/>
          <w:kern w:val="0"/>
          <w14:ligatures w14:val="none"/>
        </w:rPr>
        <w:t>analyses</w:t>
      </w:r>
      <w:proofErr w:type="gramEnd"/>
    </w:p>
    <w:p w14:paraId="21B36223" w14:textId="77777777" w:rsidR="00954941" w:rsidRPr="00954941" w:rsidRDefault="00954941" w:rsidP="00954941">
      <w:pPr>
        <w:numPr>
          <w:ilvl w:val="0"/>
          <w:numId w:val="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(5-6): Borderline adequate sample</w:t>
      </w:r>
    </w:p>
    <w:p w14:paraId="79C897E0" w14:textId="77777777" w:rsidR="00954941" w:rsidRPr="00954941" w:rsidRDefault="00954941" w:rsidP="00954941">
      <w:pPr>
        <w:numPr>
          <w:ilvl w:val="0"/>
          <w:numId w:val="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Poor (0-4): Underpowered study</w:t>
      </w:r>
    </w:p>
    <w:p w14:paraId="1F77714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Statistical Analysis (10 points)</w:t>
      </w:r>
    </w:p>
    <w:p w14:paraId="44425371" w14:textId="77777777" w:rsidR="00954941" w:rsidRPr="00954941" w:rsidRDefault="00954941" w:rsidP="00954941">
      <w:pPr>
        <w:numPr>
          <w:ilvl w:val="0"/>
          <w:numId w:val="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(9-10): Appropriate methods, assumptions verified</w:t>
      </w:r>
    </w:p>
    <w:p w14:paraId="3F87DFEE" w14:textId="77777777" w:rsidR="00954941" w:rsidRPr="00954941" w:rsidRDefault="00954941" w:rsidP="00954941">
      <w:pPr>
        <w:numPr>
          <w:ilvl w:val="0"/>
          <w:numId w:val="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(7-8): Suitable methods with minor issues</w:t>
      </w:r>
    </w:p>
    <w:p w14:paraId="5AA68B0C" w14:textId="77777777" w:rsidR="00954941" w:rsidRPr="00954941" w:rsidRDefault="00954941" w:rsidP="00954941">
      <w:pPr>
        <w:numPr>
          <w:ilvl w:val="0"/>
          <w:numId w:val="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(5-6): Basic analysis acceptable for question</w:t>
      </w:r>
    </w:p>
    <w:p w14:paraId="4231202E" w14:textId="77777777" w:rsidR="00954941" w:rsidRPr="00954941" w:rsidRDefault="00954941" w:rsidP="00954941">
      <w:pPr>
        <w:numPr>
          <w:ilvl w:val="0"/>
          <w:numId w:val="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Poor (0-4): Inappropriate or flawed analysis</w:t>
      </w:r>
    </w:p>
    <w:p w14:paraId="71AC4FDC"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A.2 Reproducibility Scoring Rubric (20 points maximum)</w:t>
      </w:r>
    </w:p>
    <w:p w14:paraId="7A80B23D"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Methods Detail (10 points)</w:t>
      </w:r>
    </w:p>
    <w:p w14:paraId="3642D029" w14:textId="77777777" w:rsidR="00954941" w:rsidRPr="00954941" w:rsidRDefault="00954941" w:rsidP="00954941">
      <w:pPr>
        <w:numPr>
          <w:ilvl w:val="0"/>
          <w:numId w:val="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(9-10): Complete procedural description enabling replication</w:t>
      </w:r>
    </w:p>
    <w:p w14:paraId="3C38946E" w14:textId="77777777" w:rsidR="00954941" w:rsidRPr="00954941" w:rsidRDefault="00954941" w:rsidP="00954941">
      <w:pPr>
        <w:numPr>
          <w:ilvl w:val="0"/>
          <w:numId w:val="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(7-8): Sufficient detail for most procedures</w:t>
      </w:r>
    </w:p>
    <w:p w14:paraId="61A30A23" w14:textId="77777777" w:rsidR="00954941" w:rsidRPr="00954941" w:rsidRDefault="00954941" w:rsidP="00954941">
      <w:pPr>
        <w:numPr>
          <w:ilvl w:val="0"/>
          <w:numId w:val="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(5-6): Basic methods described</w:t>
      </w:r>
    </w:p>
    <w:p w14:paraId="3E27832E" w14:textId="3A711C8A" w:rsidR="00C5674A" w:rsidRPr="00C45696" w:rsidRDefault="00954941" w:rsidP="00C45696">
      <w:pPr>
        <w:numPr>
          <w:ilvl w:val="0"/>
          <w:numId w:val="9"/>
        </w:numPr>
        <w:spacing w:before="100" w:beforeAutospacing="1" w:after="100" w:afterAutospacing="1" w:line="240" w:lineRule="auto"/>
        <w:ind w:left="1200"/>
        <w:rPr>
          <w:rFonts w:eastAsia="Times New Roman" w:cs="Times New Roman"/>
          <w:b/>
          <w:bCs/>
          <w:color w:val="000000"/>
          <w:kern w:val="0"/>
          <w14:ligatures w14:val="none"/>
        </w:rPr>
      </w:pPr>
      <w:r w:rsidRPr="00954941">
        <w:rPr>
          <w:rFonts w:eastAsia="Times New Roman" w:cs="Times New Roman"/>
          <w:color w:val="000000"/>
          <w:kern w:val="0"/>
          <w14:ligatures w14:val="none"/>
        </w:rPr>
        <w:t>Poor (0-4): Insufficient methodological detail</w:t>
      </w:r>
    </w:p>
    <w:p w14:paraId="2266B4AF" w14:textId="55B93B5F"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Data Availability (10 points)</w:t>
      </w:r>
    </w:p>
    <w:p w14:paraId="592E6A3A" w14:textId="77777777" w:rsidR="00954941" w:rsidRPr="00954941" w:rsidRDefault="00954941" w:rsidP="00954941">
      <w:pPr>
        <w:numPr>
          <w:ilvl w:val="0"/>
          <w:numId w:val="1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(9-10): Data publicly available or available upon request</w:t>
      </w:r>
    </w:p>
    <w:p w14:paraId="64AE05F0" w14:textId="77777777" w:rsidR="00954941" w:rsidRPr="00954941" w:rsidRDefault="00954941" w:rsidP="00954941">
      <w:pPr>
        <w:numPr>
          <w:ilvl w:val="0"/>
          <w:numId w:val="1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(7-8): Data sharing statement included</w:t>
      </w:r>
    </w:p>
    <w:p w14:paraId="0326C459" w14:textId="77777777" w:rsidR="00954941" w:rsidRPr="00954941" w:rsidRDefault="00954941" w:rsidP="00954941">
      <w:pPr>
        <w:numPr>
          <w:ilvl w:val="0"/>
          <w:numId w:val="1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(5-6): Partial data availability</w:t>
      </w:r>
    </w:p>
    <w:p w14:paraId="01473CFD" w14:textId="77777777" w:rsidR="00954941" w:rsidRPr="00954941" w:rsidRDefault="00954941" w:rsidP="00954941">
      <w:pPr>
        <w:numPr>
          <w:ilvl w:val="0"/>
          <w:numId w:val="1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Poor (0-4): No data availability information</w:t>
      </w:r>
    </w:p>
    <w:p w14:paraId="24FB614C"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lastRenderedPageBreak/>
        <w:t>A.3 Scientific Contribution Scoring Rubric (25 points maximum)</w:t>
      </w:r>
    </w:p>
    <w:p w14:paraId="5AD0719A"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Novelty (10 points)</w:t>
      </w:r>
    </w:p>
    <w:p w14:paraId="09A2F535" w14:textId="77777777" w:rsidR="00954941" w:rsidRPr="00954941" w:rsidRDefault="00954941" w:rsidP="00954941">
      <w:pPr>
        <w:numPr>
          <w:ilvl w:val="0"/>
          <w:numId w:val="1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(9-10): Significant novel insights or methods</w:t>
      </w:r>
    </w:p>
    <w:p w14:paraId="4BA59C5D" w14:textId="77777777" w:rsidR="00954941" w:rsidRPr="00954941" w:rsidRDefault="00954941" w:rsidP="00954941">
      <w:pPr>
        <w:numPr>
          <w:ilvl w:val="0"/>
          <w:numId w:val="1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(7-8): Moderate advancement of knowledge</w:t>
      </w:r>
    </w:p>
    <w:p w14:paraId="2B6C78C6" w14:textId="77777777" w:rsidR="00954941" w:rsidRPr="00954941" w:rsidRDefault="00954941" w:rsidP="00954941">
      <w:pPr>
        <w:numPr>
          <w:ilvl w:val="0"/>
          <w:numId w:val="1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(5-6): Incremental contribution</w:t>
      </w:r>
    </w:p>
    <w:p w14:paraId="7B62075D" w14:textId="77777777" w:rsidR="00954941" w:rsidRPr="00954941" w:rsidRDefault="00954941" w:rsidP="00954941">
      <w:pPr>
        <w:numPr>
          <w:ilvl w:val="0"/>
          <w:numId w:val="1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Poor (0-4): Limited novelty</w:t>
      </w:r>
    </w:p>
    <w:p w14:paraId="7AC166E7"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Clinical/Policy Relevance (15 points)</w:t>
      </w:r>
    </w:p>
    <w:p w14:paraId="6895B050" w14:textId="77777777" w:rsidR="00954941" w:rsidRPr="00954941" w:rsidRDefault="00954941" w:rsidP="00954941">
      <w:pPr>
        <w:numPr>
          <w:ilvl w:val="0"/>
          <w:numId w:val="1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(13-15): Direct implications for practice or policy</w:t>
      </w:r>
    </w:p>
    <w:p w14:paraId="5199EBC4" w14:textId="77777777" w:rsidR="00954941" w:rsidRPr="00954941" w:rsidRDefault="00954941" w:rsidP="00954941">
      <w:pPr>
        <w:numPr>
          <w:ilvl w:val="0"/>
          <w:numId w:val="1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(10-12): Moderate practical relevance</w:t>
      </w:r>
    </w:p>
    <w:p w14:paraId="18F69DF7" w14:textId="77777777" w:rsidR="00954941" w:rsidRPr="00954941" w:rsidRDefault="00954941" w:rsidP="00954941">
      <w:pPr>
        <w:numPr>
          <w:ilvl w:val="0"/>
          <w:numId w:val="1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(7-9): Some practical application</w:t>
      </w:r>
    </w:p>
    <w:p w14:paraId="4816C573" w14:textId="77777777" w:rsidR="00954941" w:rsidRPr="00954941" w:rsidRDefault="00954941" w:rsidP="00954941">
      <w:pPr>
        <w:numPr>
          <w:ilvl w:val="0"/>
          <w:numId w:val="1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Poor (0-6): Limited practical significance</w:t>
      </w:r>
    </w:p>
    <w:p w14:paraId="2CA1B9E0"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A.4 Reporting Quality Rubric (15 points maximum)</w:t>
      </w:r>
    </w:p>
    <w:p w14:paraId="53648BD5"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Adherence to Standards (10 points)</w:t>
      </w:r>
    </w:p>
    <w:p w14:paraId="535552D4" w14:textId="77777777" w:rsidR="00954941" w:rsidRPr="00954941" w:rsidRDefault="00954941" w:rsidP="00954941">
      <w:pPr>
        <w:numPr>
          <w:ilvl w:val="0"/>
          <w:numId w:val="1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(9-10): Complete adherence to PRISMA/STROBE guidelines</w:t>
      </w:r>
    </w:p>
    <w:p w14:paraId="0B5770CD" w14:textId="77777777" w:rsidR="00954941" w:rsidRPr="00954941" w:rsidRDefault="00954941" w:rsidP="00954941">
      <w:pPr>
        <w:numPr>
          <w:ilvl w:val="0"/>
          <w:numId w:val="1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(7-8): Minor deviations from standards</w:t>
      </w:r>
    </w:p>
    <w:p w14:paraId="348F1D86" w14:textId="77777777" w:rsidR="00954941" w:rsidRPr="00954941" w:rsidRDefault="00954941" w:rsidP="00954941">
      <w:pPr>
        <w:numPr>
          <w:ilvl w:val="0"/>
          <w:numId w:val="1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(5-6): Partial adherence</w:t>
      </w:r>
    </w:p>
    <w:p w14:paraId="716C683B" w14:textId="77777777" w:rsidR="00954941" w:rsidRPr="00954941" w:rsidRDefault="00954941" w:rsidP="00954941">
      <w:pPr>
        <w:numPr>
          <w:ilvl w:val="0"/>
          <w:numId w:val="1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Poor (0-4): Poor adherence to reporting standards</w:t>
      </w:r>
    </w:p>
    <w:p w14:paraId="66E7955E"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Clarity and Completeness (5 points)</w:t>
      </w:r>
    </w:p>
    <w:p w14:paraId="5D5A33C1" w14:textId="77777777" w:rsidR="00954941" w:rsidRPr="00954941" w:rsidRDefault="00954941" w:rsidP="00954941">
      <w:pPr>
        <w:numPr>
          <w:ilvl w:val="0"/>
          <w:numId w:val="1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(5): Clear, comprehensive reporting</w:t>
      </w:r>
    </w:p>
    <w:p w14:paraId="68804F93" w14:textId="77777777" w:rsidR="00954941" w:rsidRPr="00954941" w:rsidRDefault="00954941" w:rsidP="00954941">
      <w:pPr>
        <w:numPr>
          <w:ilvl w:val="0"/>
          <w:numId w:val="1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(3-4): Generally clear with minor gaps</w:t>
      </w:r>
    </w:p>
    <w:p w14:paraId="1D7999CA" w14:textId="77777777" w:rsidR="00954941" w:rsidRPr="00954941" w:rsidRDefault="00954941" w:rsidP="00954941">
      <w:pPr>
        <w:numPr>
          <w:ilvl w:val="0"/>
          <w:numId w:val="1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(2): Adequate clarity</w:t>
      </w:r>
    </w:p>
    <w:p w14:paraId="6A0833C1" w14:textId="1746BED1" w:rsidR="000F710B" w:rsidRPr="00FC0699" w:rsidRDefault="00954941" w:rsidP="00FC0699">
      <w:pPr>
        <w:numPr>
          <w:ilvl w:val="0"/>
          <w:numId w:val="14"/>
        </w:numPr>
        <w:spacing w:before="100" w:beforeAutospacing="1" w:after="100" w:afterAutospacing="1" w:line="240" w:lineRule="auto"/>
        <w:ind w:left="1200"/>
        <w:rPr>
          <w:rFonts w:eastAsia="Times New Roman" w:cs="Times New Roman"/>
          <w:b/>
          <w:bCs/>
          <w:color w:val="000000"/>
          <w:kern w:val="0"/>
          <w:sz w:val="22"/>
          <w:szCs w:val="22"/>
          <w14:ligatures w14:val="none"/>
        </w:rPr>
      </w:pPr>
      <w:r w:rsidRPr="00954941">
        <w:rPr>
          <w:rFonts w:eastAsia="Times New Roman" w:cs="Times New Roman"/>
          <w:color w:val="000000"/>
          <w:kern w:val="0"/>
          <w14:ligatures w14:val="none"/>
        </w:rPr>
        <w:t>Poor (0-1): Unclear or incomplete</w:t>
      </w:r>
    </w:p>
    <w:p w14:paraId="6D585376" w14:textId="013BB129"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A.5 Journal Standing Rubric (10 points maximum)</w:t>
      </w:r>
    </w:p>
    <w:p w14:paraId="7086BFD0"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Journal Reputation (5 points)</w:t>
      </w:r>
    </w:p>
    <w:p w14:paraId="7C7988C4" w14:textId="77777777" w:rsidR="00954941" w:rsidRPr="00954941" w:rsidRDefault="00954941" w:rsidP="00954941">
      <w:pPr>
        <w:numPr>
          <w:ilvl w:val="0"/>
          <w:numId w:val="1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Tier 1 journals (5): Nature, Science, Cell, NEJM, JAMA, The Lancet, BMJ</w:t>
      </w:r>
    </w:p>
    <w:p w14:paraId="5D80D14B" w14:textId="77777777" w:rsidR="00954941" w:rsidRPr="00954941" w:rsidRDefault="00954941" w:rsidP="00954941">
      <w:pPr>
        <w:numPr>
          <w:ilvl w:val="0"/>
          <w:numId w:val="1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Tier 2 journals (4): Specialized high-impact journals</w:t>
      </w:r>
    </w:p>
    <w:p w14:paraId="31EA2175" w14:textId="77777777" w:rsidR="00954941" w:rsidRPr="00954941" w:rsidRDefault="00954941" w:rsidP="00954941">
      <w:pPr>
        <w:numPr>
          <w:ilvl w:val="0"/>
          <w:numId w:val="1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Tier 3 journals (3): Established discipline-specific journals</w:t>
      </w:r>
    </w:p>
    <w:p w14:paraId="7E125EF7" w14:textId="77777777" w:rsidR="00954941" w:rsidRPr="00954941" w:rsidRDefault="00954941" w:rsidP="00954941">
      <w:pPr>
        <w:numPr>
          <w:ilvl w:val="0"/>
          <w:numId w:val="1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Tier 4 journals (2): General open-access journals</w:t>
      </w:r>
    </w:p>
    <w:p w14:paraId="21D2254A" w14:textId="77777777" w:rsidR="00954941" w:rsidRPr="00954941" w:rsidRDefault="00954941" w:rsidP="00954941">
      <w:pPr>
        <w:numPr>
          <w:ilvl w:val="0"/>
          <w:numId w:val="1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Tier 5 journals (1): Emerging journals</w:t>
      </w:r>
    </w:p>
    <w:p w14:paraId="4735EE3E" w14:textId="77777777" w:rsidR="00FC0699" w:rsidRDefault="00FC0699">
      <w:pPr>
        <w:spacing w:before="0"/>
        <w:jc w:val="left"/>
        <w:rPr>
          <w:rFonts w:eastAsia="Times New Roman" w:cs="Times New Roman"/>
          <w:b/>
          <w:bCs/>
          <w:color w:val="000000"/>
          <w:kern w:val="0"/>
          <w14:ligatures w14:val="none"/>
        </w:rPr>
      </w:pPr>
      <w:r>
        <w:rPr>
          <w:rFonts w:eastAsia="Times New Roman" w:cs="Times New Roman"/>
          <w:b/>
          <w:bCs/>
          <w:color w:val="000000"/>
          <w:kern w:val="0"/>
          <w14:ligatures w14:val="none"/>
        </w:rPr>
        <w:br w:type="page"/>
      </w:r>
    </w:p>
    <w:p w14:paraId="15ED4F98" w14:textId="101315BF"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lastRenderedPageBreak/>
        <w:t>Peer Review Quality (5 points)</w:t>
      </w:r>
    </w:p>
    <w:p w14:paraId="4C13272D" w14:textId="77777777" w:rsidR="00954941" w:rsidRPr="00954941" w:rsidRDefault="00954941" w:rsidP="00954941">
      <w:pPr>
        <w:numPr>
          <w:ilvl w:val="0"/>
          <w:numId w:val="1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Excellent (5): Rigorous multi-stage peer review</w:t>
      </w:r>
    </w:p>
    <w:p w14:paraId="15D2C297" w14:textId="77777777" w:rsidR="00954941" w:rsidRPr="00954941" w:rsidRDefault="00954941" w:rsidP="00954941">
      <w:pPr>
        <w:numPr>
          <w:ilvl w:val="0"/>
          <w:numId w:val="1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Good (4): Standard peer review process</w:t>
      </w:r>
    </w:p>
    <w:p w14:paraId="517FDB25" w14:textId="77777777" w:rsidR="00954941" w:rsidRPr="00954941" w:rsidRDefault="00954941" w:rsidP="00954941">
      <w:pPr>
        <w:numPr>
          <w:ilvl w:val="0"/>
          <w:numId w:val="1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Adequate (3): Basic peer review</w:t>
      </w:r>
    </w:p>
    <w:p w14:paraId="3106EE70" w14:textId="77777777" w:rsidR="00954941" w:rsidRPr="00954941" w:rsidRDefault="00954941" w:rsidP="00954941">
      <w:pPr>
        <w:numPr>
          <w:ilvl w:val="0"/>
          <w:numId w:val="1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Limited (1-2): Minimal peer review</w:t>
      </w:r>
    </w:p>
    <w:p w14:paraId="06E73DF0" w14:textId="57B6665A"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APPENDIX B: Database Variables and Metadata Fields</w:t>
      </w:r>
    </w:p>
    <w:p w14:paraId="703FD14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Complete list of variables extracted for each publication in the COVID-19 research database (n=472):</w:t>
      </w:r>
    </w:p>
    <w:p w14:paraId="5B4BF691"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B.1 Bibliographic Identifiers</w:t>
      </w:r>
    </w:p>
    <w:p w14:paraId="0C3F0301" w14:textId="77777777" w:rsidR="00954941" w:rsidRPr="00954941" w:rsidRDefault="00954941" w:rsidP="00954941">
      <w:pPr>
        <w:numPr>
          <w:ilvl w:val="0"/>
          <w:numId w:val="1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PubMed ID (PMID)</w:t>
      </w:r>
    </w:p>
    <w:p w14:paraId="6862E72C" w14:textId="77777777" w:rsidR="00954941" w:rsidRPr="00954941" w:rsidRDefault="00954941" w:rsidP="00954941">
      <w:pPr>
        <w:numPr>
          <w:ilvl w:val="0"/>
          <w:numId w:val="1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Digital Object Identifier (DOI)</w:t>
      </w:r>
    </w:p>
    <w:p w14:paraId="354B6A76" w14:textId="77777777" w:rsidR="00954941" w:rsidRPr="00954941" w:rsidRDefault="00954941" w:rsidP="00954941">
      <w:pPr>
        <w:numPr>
          <w:ilvl w:val="0"/>
          <w:numId w:val="1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ArXiv ID (for preprints)</w:t>
      </w:r>
    </w:p>
    <w:p w14:paraId="294004CA" w14:textId="77777777" w:rsidR="00954941" w:rsidRPr="00954941" w:rsidRDefault="00954941" w:rsidP="00954941">
      <w:pPr>
        <w:numPr>
          <w:ilvl w:val="0"/>
          <w:numId w:val="1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Title (full text)</w:t>
      </w:r>
    </w:p>
    <w:p w14:paraId="18047DA5" w14:textId="77777777" w:rsidR="00954941" w:rsidRPr="00954941" w:rsidRDefault="00954941" w:rsidP="00954941">
      <w:pPr>
        <w:numPr>
          <w:ilvl w:val="0"/>
          <w:numId w:val="1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Authors (all listed authors)</w:t>
      </w:r>
    </w:p>
    <w:p w14:paraId="7F54E89F" w14:textId="77777777" w:rsidR="00954941" w:rsidRPr="00954941" w:rsidRDefault="00954941" w:rsidP="00954941">
      <w:pPr>
        <w:numPr>
          <w:ilvl w:val="0"/>
          <w:numId w:val="1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Corresponding author email</w:t>
      </w:r>
    </w:p>
    <w:p w14:paraId="776D191D"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B.2 Publication Metadata</w:t>
      </w:r>
    </w:p>
    <w:p w14:paraId="2F696965" w14:textId="77777777" w:rsidR="00954941" w:rsidRPr="00954941" w:rsidRDefault="00954941" w:rsidP="00954941">
      <w:pPr>
        <w:numPr>
          <w:ilvl w:val="0"/>
          <w:numId w:val="1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Journal name</w:t>
      </w:r>
    </w:p>
    <w:p w14:paraId="79FD04E8" w14:textId="77777777" w:rsidR="00954941" w:rsidRPr="00954941" w:rsidRDefault="00954941" w:rsidP="00954941">
      <w:pPr>
        <w:numPr>
          <w:ilvl w:val="0"/>
          <w:numId w:val="1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Publication year</w:t>
      </w:r>
    </w:p>
    <w:p w14:paraId="7AB2217A" w14:textId="77777777" w:rsidR="00954941" w:rsidRPr="00954941" w:rsidRDefault="00954941" w:rsidP="00954941">
      <w:pPr>
        <w:numPr>
          <w:ilvl w:val="0"/>
          <w:numId w:val="1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Publication month</w:t>
      </w:r>
    </w:p>
    <w:p w14:paraId="1EBB466D" w14:textId="77777777" w:rsidR="00954941" w:rsidRPr="00954941" w:rsidRDefault="00954941" w:rsidP="00954941">
      <w:pPr>
        <w:numPr>
          <w:ilvl w:val="0"/>
          <w:numId w:val="1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Volume number</w:t>
      </w:r>
    </w:p>
    <w:p w14:paraId="118975E1" w14:textId="77777777" w:rsidR="00954941" w:rsidRPr="00954941" w:rsidRDefault="00954941" w:rsidP="00954941">
      <w:pPr>
        <w:numPr>
          <w:ilvl w:val="0"/>
          <w:numId w:val="1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Issue number</w:t>
      </w:r>
    </w:p>
    <w:p w14:paraId="617BE7A4" w14:textId="77777777" w:rsidR="00954941" w:rsidRPr="00954941" w:rsidRDefault="00954941" w:rsidP="00954941">
      <w:pPr>
        <w:numPr>
          <w:ilvl w:val="0"/>
          <w:numId w:val="1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Page numbers</w:t>
      </w:r>
    </w:p>
    <w:p w14:paraId="7541F506" w14:textId="059CE219" w:rsidR="00786A68" w:rsidRPr="00FC0699" w:rsidRDefault="00954941" w:rsidP="00FC0699">
      <w:pPr>
        <w:numPr>
          <w:ilvl w:val="0"/>
          <w:numId w:val="1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Publication type (peer-reviewed article, preprint, letter, etc.)</w:t>
      </w:r>
    </w:p>
    <w:p w14:paraId="66C763BA" w14:textId="634BFD51"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B.3 Content Metadata</w:t>
      </w:r>
    </w:p>
    <w:p w14:paraId="0A49B44F" w14:textId="77777777" w:rsidR="00954941" w:rsidRPr="00954941" w:rsidRDefault="00954941" w:rsidP="00954941">
      <w:pPr>
        <w:numPr>
          <w:ilvl w:val="0"/>
          <w:numId w:val="1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Abstract (full text when available)</w:t>
      </w:r>
    </w:p>
    <w:p w14:paraId="4896F717" w14:textId="77777777" w:rsidR="00954941" w:rsidRPr="00954941" w:rsidRDefault="00954941" w:rsidP="00954941">
      <w:pPr>
        <w:numPr>
          <w:ilvl w:val="0"/>
          <w:numId w:val="1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Keywords (author-provided)</w:t>
      </w:r>
    </w:p>
    <w:p w14:paraId="629216A1" w14:textId="77777777" w:rsidR="00954941" w:rsidRPr="00954941" w:rsidRDefault="00954941" w:rsidP="00954941">
      <w:pPr>
        <w:numPr>
          <w:ilvl w:val="0"/>
          <w:numId w:val="1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Research domain classification</w:t>
      </w:r>
    </w:p>
    <w:p w14:paraId="197B0033" w14:textId="77777777" w:rsidR="00954941" w:rsidRPr="00954941" w:rsidRDefault="00954941" w:rsidP="00954941">
      <w:pPr>
        <w:numPr>
          <w:ilvl w:val="0"/>
          <w:numId w:val="1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Study design classification</w:t>
      </w:r>
    </w:p>
    <w:p w14:paraId="1EC3529C" w14:textId="77777777" w:rsidR="00954941" w:rsidRPr="00954941" w:rsidRDefault="00954941" w:rsidP="00954941">
      <w:pPr>
        <w:numPr>
          <w:ilvl w:val="0"/>
          <w:numId w:val="1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Geographic focus</w:t>
      </w:r>
    </w:p>
    <w:p w14:paraId="4644F959" w14:textId="77777777" w:rsidR="00954941" w:rsidRPr="00954941" w:rsidRDefault="00954941" w:rsidP="00954941">
      <w:pPr>
        <w:numPr>
          <w:ilvl w:val="0"/>
          <w:numId w:val="1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Sample size (when applicable)</w:t>
      </w:r>
    </w:p>
    <w:p w14:paraId="5F1E9A88"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B.4 Quality Metrics</w:t>
      </w:r>
    </w:p>
    <w:p w14:paraId="341B2D06" w14:textId="77777777" w:rsidR="00954941" w:rsidRPr="00954941" w:rsidRDefault="00954941" w:rsidP="00954941">
      <w:pPr>
        <w:numPr>
          <w:ilvl w:val="0"/>
          <w:numId w:val="2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Overall quality score (0-100)</w:t>
      </w:r>
    </w:p>
    <w:p w14:paraId="119AFBF3" w14:textId="77777777" w:rsidR="00954941" w:rsidRPr="00954941" w:rsidRDefault="00954941" w:rsidP="00954941">
      <w:pPr>
        <w:numPr>
          <w:ilvl w:val="0"/>
          <w:numId w:val="2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Methodological rigor score (0-30)</w:t>
      </w:r>
    </w:p>
    <w:p w14:paraId="01C058AC" w14:textId="77777777" w:rsidR="00954941" w:rsidRPr="00954941" w:rsidRDefault="00954941" w:rsidP="00954941">
      <w:pPr>
        <w:numPr>
          <w:ilvl w:val="0"/>
          <w:numId w:val="2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Reproducibility score (0-20)</w:t>
      </w:r>
    </w:p>
    <w:p w14:paraId="4B166539" w14:textId="77777777" w:rsidR="00954941" w:rsidRPr="00954941" w:rsidRDefault="00954941" w:rsidP="00954941">
      <w:pPr>
        <w:numPr>
          <w:ilvl w:val="0"/>
          <w:numId w:val="2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Scientific contribution score (0-25)</w:t>
      </w:r>
    </w:p>
    <w:p w14:paraId="35361207" w14:textId="77777777" w:rsidR="00954941" w:rsidRPr="00954941" w:rsidRDefault="00954941" w:rsidP="00954941">
      <w:pPr>
        <w:numPr>
          <w:ilvl w:val="0"/>
          <w:numId w:val="2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Reporting quality score (0-15)</w:t>
      </w:r>
    </w:p>
    <w:p w14:paraId="765E6A9C" w14:textId="77777777" w:rsidR="00954941" w:rsidRPr="00954941" w:rsidRDefault="00954941" w:rsidP="00954941">
      <w:pPr>
        <w:numPr>
          <w:ilvl w:val="0"/>
          <w:numId w:val="20"/>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Journal standing score (0-10)</w:t>
      </w:r>
    </w:p>
    <w:p w14:paraId="1C1ADA61" w14:textId="36FD7372" w:rsidR="000F710B" w:rsidRPr="00786A68" w:rsidRDefault="00954941" w:rsidP="00786A68">
      <w:pPr>
        <w:numPr>
          <w:ilvl w:val="0"/>
          <w:numId w:val="20"/>
        </w:numPr>
        <w:spacing w:before="100" w:beforeAutospacing="1" w:after="100" w:afterAutospacing="1" w:line="240" w:lineRule="auto"/>
        <w:ind w:left="1200"/>
        <w:rPr>
          <w:rFonts w:eastAsia="Times New Roman" w:cs="Times New Roman"/>
          <w:b/>
          <w:bCs/>
          <w:color w:val="000000"/>
          <w:kern w:val="0"/>
          <w:sz w:val="22"/>
          <w:szCs w:val="22"/>
          <w14:ligatures w14:val="none"/>
        </w:rPr>
      </w:pPr>
      <w:r w:rsidRPr="00954941">
        <w:rPr>
          <w:rFonts w:eastAsia="Times New Roman" w:cs="Times New Roman"/>
          <w:color w:val="000000"/>
          <w:kern w:val="0"/>
          <w14:ligatures w14:val="none"/>
        </w:rPr>
        <w:t>Quality category (Exceptional, Excellent, Very Good, Good)</w:t>
      </w:r>
    </w:p>
    <w:p w14:paraId="16E34A51" w14:textId="01C9219B"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B.5 Temporal Variables</w:t>
      </w:r>
    </w:p>
    <w:p w14:paraId="28A6BDC6" w14:textId="77777777" w:rsidR="00954941" w:rsidRPr="00954941" w:rsidRDefault="00954941" w:rsidP="00954941">
      <w:pPr>
        <w:numPr>
          <w:ilvl w:val="0"/>
          <w:numId w:val="2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Date of first online publication</w:t>
      </w:r>
    </w:p>
    <w:p w14:paraId="1FCB1F30" w14:textId="77777777" w:rsidR="00954941" w:rsidRPr="00954941" w:rsidRDefault="00954941" w:rsidP="00954941">
      <w:pPr>
        <w:numPr>
          <w:ilvl w:val="0"/>
          <w:numId w:val="2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Date of final publication</w:t>
      </w:r>
    </w:p>
    <w:p w14:paraId="4E782823" w14:textId="77777777" w:rsidR="00954941" w:rsidRPr="00954941" w:rsidRDefault="00954941" w:rsidP="00954941">
      <w:pPr>
        <w:numPr>
          <w:ilvl w:val="0"/>
          <w:numId w:val="2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COVID-19 research phase (2020, 2021, 2022, 2023, 2024)</w:t>
      </w:r>
    </w:p>
    <w:p w14:paraId="72A8AD4A" w14:textId="77777777" w:rsidR="00954941" w:rsidRPr="00954941" w:rsidRDefault="00954941" w:rsidP="00954941">
      <w:pPr>
        <w:numPr>
          <w:ilvl w:val="0"/>
          <w:numId w:val="21"/>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Days from WHO pandemic declaration (reference: March 11, 2020)</w:t>
      </w:r>
    </w:p>
    <w:p w14:paraId="2577C3C8" w14:textId="4D386F04"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APPENDIX C: Statistical Analysis Code Specifications</w:t>
      </w:r>
    </w:p>
    <w:p w14:paraId="7E9E90D7"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Python packages and versions used for statistical analyses reported in Chapter 3:</w:t>
      </w:r>
    </w:p>
    <w:p w14:paraId="2427895C"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C.1 Core Analysis Environment</w:t>
      </w:r>
    </w:p>
    <w:p w14:paraId="1BCD4EA3" w14:textId="77777777" w:rsidR="00954941" w:rsidRPr="00954941" w:rsidRDefault="00954941" w:rsidP="009549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Python version: 3.11.4</w:t>
      </w:r>
    </w:p>
    <w:p w14:paraId="2E4E903E" w14:textId="77777777" w:rsidR="00954941" w:rsidRPr="00954941" w:rsidRDefault="00954941" w:rsidP="009549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Operating System: Windows 10 / Linux Ubuntu 20.04</w:t>
      </w:r>
    </w:p>
    <w:p w14:paraId="170069E0" w14:textId="77777777" w:rsidR="00954941" w:rsidRPr="00954941" w:rsidRDefault="00954941" w:rsidP="009549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Analysis Date: January 2024 - October 2025</w:t>
      </w:r>
    </w:p>
    <w:p w14:paraId="05EA7791"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C.2 Required Packages</w:t>
      </w:r>
    </w:p>
    <w:p w14:paraId="0EF9AA34" w14:textId="77777777" w:rsidR="00954941" w:rsidRPr="00954941" w:rsidRDefault="00954941" w:rsidP="009549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pandas==2.0.3          # Data manipulation and analysis</w:t>
      </w:r>
    </w:p>
    <w:p w14:paraId="1B034D08" w14:textId="77777777" w:rsidR="00954941" w:rsidRPr="00954941" w:rsidRDefault="00954941" w:rsidP="009549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numpy==1.24.3          # Numerical computing</w:t>
      </w:r>
    </w:p>
    <w:p w14:paraId="68AEF1F6" w14:textId="77777777" w:rsidR="00954941" w:rsidRPr="00954941" w:rsidRDefault="00954941" w:rsidP="009549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matplotlib==3.7.2      # Data visualization</w:t>
      </w:r>
    </w:p>
    <w:p w14:paraId="1A856434" w14:textId="77777777" w:rsidR="00954941" w:rsidRPr="00954941" w:rsidRDefault="00954941" w:rsidP="009549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scipy==1.11.1          # Statistical functions</w:t>
      </w:r>
    </w:p>
    <w:p w14:paraId="3965070E" w14:textId="3862CEE4" w:rsidR="00786A68" w:rsidRPr="00FC0699" w:rsidRDefault="00954941" w:rsidP="00FC069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14:ligatures w14:val="none"/>
        </w:rPr>
      </w:pPr>
      <w:r w:rsidRPr="00954941">
        <w:rPr>
          <w:rFonts w:ascii="Courier New" w:eastAsia="Times New Roman" w:hAnsi="Courier New" w:cs="Courier New"/>
          <w:color w:val="000000"/>
          <w:kern w:val="0"/>
          <w14:ligatures w14:val="none"/>
        </w:rPr>
        <w:t>seaborn==0.12.2        # Statistical data visualization</w:t>
      </w:r>
    </w:p>
    <w:p w14:paraId="67CFDACC" w14:textId="7B09934E"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C.3 Key Analysis Functions</w:t>
      </w:r>
    </w:p>
    <w:p w14:paraId="2C09BF38" w14:textId="77777777" w:rsidR="00954941" w:rsidRPr="00954941" w:rsidRDefault="00954941" w:rsidP="00954941">
      <w:pPr>
        <w:numPr>
          <w:ilvl w:val="0"/>
          <w:numId w:val="2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Descriptive statistics: </w:t>
      </w:r>
      <w:r w:rsidRPr="00954941">
        <w:rPr>
          <w:rFonts w:ascii="Courier New" w:eastAsia="Times New Roman" w:hAnsi="Courier New" w:cs="Courier New"/>
          <w:color w:val="000000"/>
          <w:kern w:val="0"/>
          <w:sz w:val="20"/>
          <w:szCs w:val="20"/>
          <w14:ligatures w14:val="none"/>
        </w:rPr>
        <w:t>pandas.DataFrame.describe()</w:t>
      </w:r>
    </w:p>
    <w:p w14:paraId="0CF98B88" w14:textId="77777777" w:rsidR="00954941" w:rsidRPr="00954941" w:rsidRDefault="00954941" w:rsidP="00954941">
      <w:pPr>
        <w:numPr>
          <w:ilvl w:val="0"/>
          <w:numId w:val="2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Quality score calculations: Custom weighted scoring function</w:t>
      </w:r>
    </w:p>
    <w:p w14:paraId="5C6A9F1F" w14:textId="77777777" w:rsidR="00954941" w:rsidRPr="00954941" w:rsidRDefault="00954941" w:rsidP="00954941">
      <w:pPr>
        <w:numPr>
          <w:ilvl w:val="0"/>
          <w:numId w:val="2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Temporal trend analysis: Linear regression using </w:t>
      </w:r>
      <w:r w:rsidRPr="00954941">
        <w:rPr>
          <w:rFonts w:ascii="Courier New" w:eastAsia="Times New Roman" w:hAnsi="Courier New" w:cs="Courier New"/>
          <w:color w:val="000000"/>
          <w:kern w:val="0"/>
          <w:sz w:val="20"/>
          <w:szCs w:val="20"/>
          <w14:ligatures w14:val="none"/>
        </w:rPr>
        <w:t>scipy.stats.linregress()</w:t>
      </w:r>
    </w:p>
    <w:p w14:paraId="01674361" w14:textId="77777777" w:rsidR="00954941" w:rsidRPr="00954941" w:rsidRDefault="00954941" w:rsidP="00954941">
      <w:pPr>
        <w:numPr>
          <w:ilvl w:val="0"/>
          <w:numId w:val="2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Distribution analysis: Kernel density estimation using </w:t>
      </w:r>
      <w:r w:rsidRPr="00954941">
        <w:rPr>
          <w:rFonts w:ascii="Courier New" w:eastAsia="Times New Roman" w:hAnsi="Courier New" w:cs="Courier New"/>
          <w:color w:val="000000"/>
          <w:kern w:val="0"/>
          <w:sz w:val="20"/>
          <w:szCs w:val="20"/>
          <w14:ligatures w14:val="none"/>
        </w:rPr>
        <w:t>scipy.stats.gaussian_kde()</w:t>
      </w:r>
    </w:p>
    <w:p w14:paraId="71908EEA" w14:textId="77777777" w:rsidR="00954941" w:rsidRPr="00954941" w:rsidRDefault="00954941" w:rsidP="00954941">
      <w:pPr>
        <w:numPr>
          <w:ilvl w:val="0"/>
          <w:numId w:val="22"/>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Category distribution: </w:t>
      </w:r>
      <w:r w:rsidRPr="00954941">
        <w:rPr>
          <w:rFonts w:ascii="Courier New" w:eastAsia="Times New Roman" w:hAnsi="Courier New" w:cs="Courier New"/>
          <w:color w:val="000000"/>
          <w:kern w:val="0"/>
          <w:sz w:val="20"/>
          <w:szCs w:val="20"/>
          <w14:ligatures w14:val="none"/>
        </w:rPr>
        <w:t>pandas.value_counts()</w:t>
      </w:r>
      <w:r w:rsidRPr="00954941">
        <w:rPr>
          <w:rFonts w:eastAsia="Times New Roman" w:cs="Times New Roman"/>
          <w:color w:val="000000"/>
          <w:kern w:val="0"/>
          <w14:ligatures w14:val="none"/>
        </w:rPr>
        <w:t> with percentage normalization</w:t>
      </w:r>
    </w:p>
    <w:p w14:paraId="51C7AD6E"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C.4 Data Processing Steps</w:t>
      </w:r>
    </w:p>
    <w:p w14:paraId="74553517" w14:textId="77777777" w:rsidR="00954941" w:rsidRPr="00954941" w:rsidRDefault="00954941" w:rsidP="00954941">
      <w:pPr>
        <w:numPr>
          <w:ilvl w:val="0"/>
          <w:numId w:val="2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Database import and cleaning</w:t>
      </w:r>
    </w:p>
    <w:p w14:paraId="03E2B549" w14:textId="77777777" w:rsidR="00954941" w:rsidRPr="00954941" w:rsidRDefault="00954941" w:rsidP="00954941">
      <w:pPr>
        <w:numPr>
          <w:ilvl w:val="0"/>
          <w:numId w:val="2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Quality score calculation using weighted rubrics</w:t>
      </w:r>
    </w:p>
    <w:p w14:paraId="2B5163CC" w14:textId="77777777" w:rsidR="00954941" w:rsidRPr="00954941" w:rsidRDefault="00954941" w:rsidP="00954941">
      <w:pPr>
        <w:numPr>
          <w:ilvl w:val="0"/>
          <w:numId w:val="2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Category assignment based on score thresholds</w:t>
      </w:r>
    </w:p>
    <w:p w14:paraId="6C6E5E60" w14:textId="77777777" w:rsidR="00954941" w:rsidRPr="00954941" w:rsidRDefault="00954941" w:rsidP="00954941">
      <w:pPr>
        <w:numPr>
          <w:ilvl w:val="0"/>
          <w:numId w:val="2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Temporal aggregation by year</w:t>
      </w:r>
    </w:p>
    <w:p w14:paraId="61277DD6" w14:textId="77777777" w:rsidR="00954941" w:rsidRPr="00954941" w:rsidRDefault="00954941" w:rsidP="00954941">
      <w:pPr>
        <w:numPr>
          <w:ilvl w:val="0"/>
          <w:numId w:val="2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Journal-level aggregation</w:t>
      </w:r>
    </w:p>
    <w:p w14:paraId="43136969" w14:textId="77777777" w:rsidR="00954941" w:rsidRPr="00954941" w:rsidRDefault="00954941" w:rsidP="00954941">
      <w:pPr>
        <w:numPr>
          <w:ilvl w:val="0"/>
          <w:numId w:val="23"/>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lastRenderedPageBreak/>
        <w:t>Statistical testing and visualization generation</w:t>
      </w:r>
    </w:p>
    <w:p w14:paraId="0A15F478" w14:textId="0AF5B56C" w:rsidR="00954941" w:rsidRPr="00954941" w:rsidRDefault="00954941" w:rsidP="00954941">
      <w:pPr>
        <w:spacing w:before="360" w:after="120" w:line="240" w:lineRule="auto"/>
        <w:outlineLvl w:val="1"/>
        <w:rPr>
          <w:rFonts w:eastAsia="Times New Roman" w:cs="Times New Roman"/>
          <w:b/>
          <w:bCs/>
          <w:color w:val="000000"/>
          <w:kern w:val="0"/>
          <w14:ligatures w14:val="none"/>
        </w:rPr>
      </w:pPr>
      <w:r w:rsidRPr="00954941">
        <w:rPr>
          <w:rFonts w:eastAsia="Times New Roman" w:cs="Times New Roman"/>
          <w:b/>
          <w:bCs/>
          <w:color w:val="000000"/>
          <w:kern w:val="0"/>
          <w14:ligatures w14:val="none"/>
        </w:rPr>
        <w:t>APPENDIX D: Journal Classification Scheme</w:t>
      </w:r>
    </w:p>
    <w:p w14:paraId="075062E2"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color w:val="000000"/>
          <w:kern w:val="0"/>
          <w14:ligatures w14:val="none"/>
        </w:rPr>
        <w:t>Classification of the 281 unique journals in the database by discipline and tier:</w:t>
      </w:r>
    </w:p>
    <w:p w14:paraId="31EE2FED"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D.1 Clinical Medicine Journals (n=89)</w:t>
      </w:r>
    </w:p>
    <w:p w14:paraId="19B156F0"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Tier 1 (High Impact):</w:t>
      </w:r>
    </w:p>
    <w:p w14:paraId="436105BC" w14:textId="77777777" w:rsidR="00954941" w:rsidRPr="00954941" w:rsidRDefault="00954941" w:rsidP="00954941">
      <w:pPr>
        <w:numPr>
          <w:ilvl w:val="0"/>
          <w:numId w:val="2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New England Journal of Medicine (NEJM)</w:t>
      </w:r>
    </w:p>
    <w:p w14:paraId="7C25E13F" w14:textId="77777777" w:rsidR="00954941" w:rsidRPr="00954941" w:rsidRDefault="00954941" w:rsidP="00954941">
      <w:pPr>
        <w:numPr>
          <w:ilvl w:val="0"/>
          <w:numId w:val="2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The Lancet</w:t>
      </w:r>
    </w:p>
    <w:p w14:paraId="543F39ED" w14:textId="77777777" w:rsidR="00954941" w:rsidRPr="00954941" w:rsidRDefault="00954941" w:rsidP="00954941">
      <w:pPr>
        <w:numPr>
          <w:ilvl w:val="0"/>
          <w:numId w:val="2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JAMA (Journal of the American Medical Association)</w:t>
      </w:r>
    </w:p>
    <w:p w14:paraId="189E25AC" w14:textId="77777777" w:rsidR="00954941" w:rsidRPr="00954941" w:rsidRDefault="00954941" w:rsidP="00954941">
      <w:pPr>
        <w:numPr>
          <w:ilvl w:val="0"/>
          <w:numId w:val="24"/>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BMJ (British Medical Journal)</w:t>
      </w:r>
    </w:p>
    <w:p w14:paraId="0617F288"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Tier 2 (Specialized Clinical):</w:t>
      </w:r>
    </w:p>
    <w:p w14:paraId="5FC003FA" w14:textId="77777777" w:rsidR="00954941" w:rsidRPr="00954941" w:rsidRDefault="00954941" w:rsidP="00954941">
      <w:pPr>
        <w:numPr>
          <w:ilvl w:val="0"/>
          <w:numId w:val="2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Journal of Laryngology and Otology</w:t>
      </w:r>
    </w:p>
    <w:p w14:paraId="64656CFA" w14:textId="77777777" w:rsidR="00954941" w:rsidRPr="00954941" w:rsidRDefault="00954941" w:rsidP="00954941">
      <w:pPr>
        <w:numPr>
          <w:ilvl w:val="0"/>
          <w:numId w:val="2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Critical Care Medicine</w:t>
      </w:r>
    </w:p>
    <w:p w14:paraId="2212A6E3" w14:textId="77777777" w:rsidR="00954941" w:rsidRPr="00954941" w:rsidRDefault="00954941" w:rsidP="00954941">
      <w:pPr>
        <w:numPr>
          <w:ilvl w:val="0"/>
          <w:numId w:val="25"/>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Clinical Infectious Diseases</w:t>
      </w:r>
    </w:p>
    <w:p w14:paraId="66F9FEBA" w14:textId="21BD5D41" w:rsidR="00786A68" w:rsidRPr="00FC0699" w:rsidRDefault="00954941" w:rsidP="00FC0699">
      <w:r w:rsidRPr="00954941">
        <w:t>Annals of Internal Medicine</w:t>
      </w:r>
    </w:p>
    <w:p w14:paraId="4B99884C" w14:textId="060ACA2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D.2 Basic Science Journals (n=67)</w:t>
      </w:r>
    </w:p>
    <w:p w14:paraId="5C0EA9DE"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Tier 1 (Multidisciplinary Science):</w:t>
      </w:r>
    </w:p>
    <w:p w14:paraId="399796D2" w14:textId="77777777" w:rsidR="00954941" w:rsidRPr="00954941" w:rsidRDefault="00954941" w:rsidP="00954941">
      <w:pPr>
        <w:numPr>
          <w:ilvl w:val="0"/>
          <w:numId w:val="2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Nature</w:t>
      </w:r>
    </w:p>
    <w:p w14:paraId="0781C2B8" w14:textId="77777777" w:rsidR="00954941" w:rsidRPr="00954941" w:rsidRDefault="00954941" w:rsidP="00954941">
      <w:pPr>
        <w:numPr>
          <w:ilvl w:val="0"/>
          <w:numId w:val="2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Science</w:t>
      </w:r>
    </w:p>
    <w:p w14:paraId="1817CAD0" w14:textId="77777777" w:rsidR="00954941" w:rsidRPr="00954941" w:rsidRDefault="00954941" w:rsidP="00954941">
      <w:pPr>
        <w:numPr>
          <w:ilvl w:val="0"/>
          <w:numId w:val="2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Cell</w:t>
      </w:r>
    </w:p>
    <w:p w14:paraId="63CC495A" w14:textId="77777777" w:rsidR="00954941" w:rsidRPr="00954941" w:rsidRDefault="00954941" w:rsidP="00954941">
      <w:pPr>
        <w:numPr>
          <w:ilvl w:val="0"/>
          <w:numId w:val="26"/>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PNAS (Proceedings of the National Academy of Sciences)</w:t>
      </w:r>
    </w:p>
    <w:p w14:paraId="2F26FFF3" w14:textId="77777777" w:rsidR="00954941" w:rsidRPr="00954941" w:rsidRDefault="00954941" w:rsidP="00954941">
      <w:pPr>
        <w:spacing w:before="100" w:beforeAutospacing="1" w:after="240" w:line="240" w:lineRule="auto"/>
        <w:rPr>
          <w:rFonts w:eastAsia="Times New Roman" w:cs="Times New Roman"/>
          <w:color w:val="000000"/>
          <w:kern w:val="0"/>
          <w14:ligatures w14:val="none"/>
        </w:rPr>
      </w:pPr>
      <w:r w:rsidRPr="00954941">
        <w:rPr>
          <w:rFonts w:eastAsia="Times New Roman" w:cs="Times New Roman"/>
          <w:b/>
          <w:bCs/>
          <w:color w:val="000000"/>
          <w:kern w:val="0"/>
          <w14:ligatures w14:val="none"/>
        </w:rPr>
        <w:t>Tier 2 (Specialized):</w:t>
      </w:r>
    </w:p>
    <w:p w14:paraId="0635E998" w14:textId="77777777" w:rsidR="00954941" w:rsidRPr="00954941" w:rsidRDefault="00954941" w:rsidP="00954941">
      <w:pPr>
        <w:numPr>
          <w:ilvl w:val="0"/>
          <w:numId w:val="2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Nucleic Acids Research</w:t>
      </w:r>
    </w:p>
    <w:p w14:paraId="5D4F174D" w14:textId="77777777" w:rsidR="00954941" w:rsidRPr="00954941" w:rsidRDefault="00954941" w:rsidP="00954941">
      <w:pPr>
        <w:numPr>
          <w:ilvl w:val="0"/>
          <w:numId w:val="2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Journal of Virology</w:t>
      </w:r>
    </w:p>
    <w:p w14:paraId="3E3DCFD2" w14:textId="77777777" w:rsidR="00954941" w:rsidRPr="00954941" w:rsidRDefault="00954941" w:rsidP="00954941">
      <w:pPr>
        <w:numPr>
          <w:ilvl w:val="0"/>
          <w:numId w:val="27"/>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Molecular Biology and Evolution</w:t>
      </w:r>
    </w:p>
    <w:p w14:paraId="645A85E0"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D.3 Public Health Journals (n=52)</w:t>
      </w:r>
    </w:p>
    <w:p w14:paraId="7FCED35D" w14:textId="77777777" w:rsidR="00954941" w:rsidRPr="00954941" w:rsidRDefault="00954941" w:rsidP="00954941">
      <w:pPr>
        <w:numPr>
          <w:ilvl w:val="0"/>
          <w:numId w:val="2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American Journal of Public Health</w:t>
      </w:r>
    </w:p>
    <w:p w14:paraId="3C8F93B1" w14:textId="77777777" w:rsidR="00954941" w:rsidRPr="00954941" w:rsidRDefault="00954941" w:rsidP="00954941">
      <w:pPr>
        <w:numPr>
          <w:ilvl w:val="0"/>
          <w:numId w:val="2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International Journal of Epidemiology</w:t>
      </w:r>
    </w:p>
    <w:p w14:paraId="6B21BF58" w14:textId="77777777" w:rsidR="00954941" w:rsidRPr="00954941" w:rsidRDefault="00954941" w:rsidP="00954941">
      <w:pPr>
        <w:numPr>
          <w:ilvl w:val="0"/>
          <w:numId w:val="2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Epidemiology</w:t>
      </w:r>
    </w:p>
    <w:p w14:paraId="17C62A55" w14:textId="7F72879B" w:rsidR="000F710B" w:rsidRPr="00786A68" w:rsidRDefault="00954941" w:rsidP="00786A68">
      <w:pPr>
        <w:numPr>
          <w:ilvl w:val="0"/>
          <w:numId w:val="28"/>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Journal of Public Health Policy</w:t>
      </w:r>
    </w:p>
    <w:p w14:paraId="0165BF3E" w14:textId="77777777" w:rsidR="00486671" w:rsidRDefault="00486671">
      <w:pPr>
        <w:spacing w:before="0"/>
        <w:jc w:val="left"/>
        <w:rPr>
          <w:rFonts w:eastAsia="Times New Roman" w:cs="Times New Roman"/>
          <w:b/>
          <w:bCs/>
          <w:color w:val="000000"/>
          <w:kern w:val="0"/>
          <w:sz w:val="22"/>
          <w:szCs w:val="22"/>
          <w14:ligatures w14:val="none"/>
        </w:rPr>
      </w:pPr>
      <w:r>
        <w:rPr>
          <w:rFonts w:eastAsia="Times New Roman" w:cs="Times New Roman"/>
          <w:b/>
          <w:bCs/>
          <w:color w:val="000000"/>
          <w:kern w:val="0"/>
          <w:sz w:val="22"/>
          <w:szCs w:val="22"/>
          <w14:ligatures w14:val="none"/>
        </w:rPr>
        <w:br w:type="page"/>
      </w:r>
    </w:p>
    <w:p w14:paraId="5EA077A9" w14:textId="4E2520BD"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lastRenderedPageBreak/>
        <w:t>D.4 Open Access / Preprint Platforms (n=43)</w:t>
      </w:r>
    </w:p>
    <w:p w14:paraId="4D1B69F5" w14:textId="77777777" w:rsidR="00954941" w:rsidRPr="00954941" w:rsidRDefault="00954941" w:rsidP="00954941">
      <w:pPr>
        <w:numPr>
          <w:ilvl w:val="0"/>
          <w:numId w:val="2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arXiv (preprint server)</w:t>
      </w:r>
    </w:p>
    <w:p w14:paraId="2FBCB47F" w14:textId="77777777" w:rsidR="00954941" w:rsidRPr="00954941" w:rsidRDefault="00954941" w:rsidP="00954941">
      <w:pPr>
        <w:numPr>
          <w:ilvl w:val="0"/>
          <w:numId w:val="2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medRxiv (medical preprints)</w:t>
      </w:r>
    </w:p>
    <w:p w14:paraId="75653377" w14:textId="77777777" w:rsidR="00954941" w:rsidRPr="00954941" w:rsidRDefault="00954941" w:rsidP="00954941">
      <w:pPr>
        <w:numPr>
          <w:ilvl w:val="0"/>
          <w:numId w:val="2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PLOS ONE</w:t>
      </w:r>
    </w:p>
    <w:p w14:paraId="46745970" w14:textId="77777777" w:rsidR="00954941" w:rsidRPr="00954941" w:rsidRDefault="00954941" w:rsidP="00954941">
      <w:pPr>
        <w:numPr>
          <w:ilvl w:val="0"/>
          <w:numId w:val="2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Cureus</w:t>
      </w:r>
    </w:p>
    <w:p w14:paraId="7897E53E" w14:textId="77777777" w:rsidR="00954941" w:rsidRPr="00954941" w:rsidRDefault="00954941" w:rsidP="00954941">
      <w:pPr>
        <w:numPr>
          <w:ilvl w:val="0"/>
          <w:numId w:val="29"/>
        </w:numPr>
        <w:spacing w:before="100" w:beforeAutospacing="1" w:after="100" w:afterAutospacing="1" w:line="240" w:lineRule="auto"/>
        <w:ind w:left="1200"/>
        <w:rPr>
          <w:rFonts w:eastAsia="Times New Roman" w:cs="Times New Roman"/>
          <w:color w:val="000000"/>
          <w:kern w:val="0"/>
          <w14:ligatures w14:val="none"/>
        </w:rPr>
      </w:pPr>
      <w:r w:rsidRPr="00954941">
        <w:rPr>
          <w:rFonts w:eastAsia="Times New Roman" w:cs="Times New Roman"/>
          <w:color w:val="000000"/>
          <w:kern w:val="0"/>
          <w14:ligatures w14:val="none"/>
        </w:rPr>
        <w:t>BMC Public Health</w:t>
      </w:r>
    </w:p>
    <w:p w14:paraId="76426744" w14:textId="77777777" w:rsidR="00954941" w:rsidRPr="00954941" w:rsidRDefault="00954941" w:rsidP="00954941">
      <w:pPr>
        <w:spacing w:before="240" w:after="120" w:line="240" w:lineRule="auto"/>
        <w:outlineLvl w:val="2"/>
        <w:rPr>
          <w:rFonts w:eastAsia="Times New Roman" w:cs="Times New Roman"/>
          <w:b/>
          <w:bCs/>
          <w:color w:val="000000"/>
          <w:kern w:val="0"/>
          <w:sz w:val="22"/>
          <w:szCs w:val="22"/>
          <w14:ligatures w14:val="none"/>
        </w:rPr>
      </w:pPr>
      <w:r w:rsidRPr="00954941">
        <w:rPr>
          <w:rFonts w:eastAsia="Times New Roman" w:cs="Times New Roman"/>
          <w:b/>
          <w:bCs/>
          <w:color w:val="000000"/>
          <w:kern w:val="0"/>
          <w:sz w:val="22"/>
          <w:szCs w:val="22"/>
          <w14:ligatures w14:val="none"/>
        </w:rPr>
        <w:t>D.5 Other Disciplines (n=30)</w:t>
      </w:r>
    </w:p>
    <w:p w14:paraId="0A5CDE88" w14:textId="669BACAC" w:rsidR="000F710B" w:rsidRPr="00786A68" w:rsidRDefault="00954941" w:rsidP="00786A68">
      <w:pPr>
        <w:numPr>
          <w:ilvl w:val="0"/>
          <w:numId w:val="30"/>
        </w:numPr>
        <w:spacing w:before="100" w:beforeAutospacing="1" w:after="100" w:afterAutospacing="1" w:line="240" w:lineRule="auto"/>
        <w:ind w:left="1200"/>
        <w:jc w:val="left"/>
        <w:rPr>
          <w:rFonts w:eastAsia="Times New Roman" w:cs="Times New Roman"/>
          <w:color w:val="000000"/>
          <w:kern w:val="0"/>
          <w14:ligatures w14:val="none"/>
        </w:rPr>
      </w:pPr>
      <w:r w:rsidRPr="00954941">
        <w:rPr>
          <w:rFonts w:eastAsia="Times New Roman" w:cs="Times New Roman"/>
          <w:color w:val="000000"/>
          <w:kern w:val="0"/>
          <w14:ligatures w14:val="none"/>
        </w:rPr>
        <w:t>Economics, Social Sciences, Education, Policy journals</w:t>
      </w:r>
    </w:p>
    <w:p w14:paraId="28AF9426"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2E5E6D3A"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16D92AC9"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6EC8A488"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60D48F9C"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00BE0557"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5D5DC431"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6B8D66BA"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763AA719"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22AF1495"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158C4F2E"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4BA12939"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11F4F863"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0ACE7C18"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4C46CF98"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5ED03869"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2655A4E9"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3D9F0FDD"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34F99F5B" w14:textId="77777777" w:rsidR="00486671" w:rsidRDefault="00486671" w:rsidP="00954941">
      <w:pPr>
        <w:spacing w:after="0" w:line="240" w:lineRule="auto"/>
        <w:jc w:val="center"/>
        <w:rPr>
          <w:rFonts w:eastAsia="Times New Roman" w:cs="Times New Roman"/>
          <w:b/>
          <w:bCs/>
          <w:color w:val="000000"/>
          <w:kern w:val="0"/>
          <w:sz w:val="28"/>
          <w:szCs w:val="28"/>
          <w14:ligatures w14:val="none"/>
        </w:rPr>
      </w:pPr>
    </w:p>
    <w:p w14:paraId="36D0323C"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386049ED" w14:textId="77777777" w:rsidR="000F710B" w:rsidRDefault="000F710B" w:rsidP="00954941">
      <w:pPr>
        <w:spacing w:after="0" w:line="240" w:lineRule="auto"/>
        <w:jc w:val="center"/>
        <w:rPr>
          <w:rFonts w:eastAsia="Times New Roman" w:cs="Times New Roman"/>
          <w:b/>
          <w:bCs/>
          <w:color w:val="000000"/>
          <w:kern w:val="0"/>
          <w:sz w:val="28"/>
          <w:szCs w:val="28"/>
          <w14:ligatures w14:val="none"/>
        </w:rPr>
      </w:pPr>
    </w:p>
    <w:p w14:paraId="27564A78" w14:textId="676331CF" w:rsidR="00954941" w:rsidRDefault="00954941" w:rsidP="00486671">
      <w:pPr>
        <w:spacing w:after="0" w:line="240" w:lineRule="auto"/>
        <w:jc w:val="center"/>
      </w:pPr>
      <w:r w:rsidRPr="00954941">
        <w:rPr>
          <w:rFonts w:eastAsia="Times New Roman" w:cs="Times New Roman"/>
          <w:b/>
          <w:bCs/>
          <w:color w:val="000000"/>
          <w:kern w:val="0"/>
          <w:sz w:val="28"/>
          <w:szCs w:val="28"/>
          <w14:ligatures w14:val="none"/>
        </w:rPr>
        <w:t>--- END OF APPENDICES ---</w:t>
      </w:r>
    </w:p>
    <w:sectPr w:rsidR="00954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F0B"/>
    <w:multiLevelType w:val="multilevel"/>
    <w:tmpl w:val="847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E06"/>
    <w:multiLevelType w:val="multilevel"/>
    <w:tmpl w:val="EF8C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1062A"/>
    <w:multiLevelType w:val="multilevel"/>
    <w:tmpl w:val="691A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92DD9"/>
    <w:multiLevelType w:val="multilevel"/>
    <w:tmpl w:val="271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0B5C"/>
    <w:multiLevelType w:val="multilevel"/>
    <w:tmpl w:val="E03A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B00BC"/>
    <w:multiLevelType w:val="multilevel"/>
    <w:tmpl w:val="A11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B0106"/>
    <w:multiLevelType w:val="multilevel"/>
    <w:tmpl w:val="C2E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808F6"/>
    <w:multiLevelType w:val="multilevel"/>
    <w:tmpl w:val="DE46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773A7"/>
    <w:multiLevelType w:val="multilevel"/>
    <w:tmpl w:val="46C6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01ADD"/>
    <w:multiLevelType w:val="multilevel"/>
    <w:tmpl w:val="930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47704"/>
    <w:multiLevelType w:val="multilevel"/>
    <w:tmpl w:val="486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526CB"/>
    <w:multiLevelType w:val="multilevel"/>
    <w:tmpl w:val="C90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654BE"/>
    <w:multiLevelType w:val="multilevel"/>
    <w:tmpl w:val="9A4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A2368"/>
    <w:multiLevelType w:val="multilevel"/>
    <w:tmpl w:val="EDB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E7B5E"/>
    <w:multiLevelType w:val="multilevel"/>
    <w:tmpl w:val="3C30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43963"/>
    <w:multiLevelType w:val="multilevel"/>
    <w:tmpl w:val="9452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B6181"/>
    <w:multiLevelType w:val="multilevel"/>
    <w:tmpl w:val="D29E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E1AC2"/>
    <w:multiLevelType w:val="multilevel"/>
    <w:tmpl w:val="5AB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161C6"/>
    <w:multiLevelType w:val="multilevel"/>
    <w:tmpl w:val="7FB8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D516E"/>
    <w:multiLevelType w:val="multilevel"/>
    <w:tmpl w:val="49C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9555F"/>
    <w:multiLevelType w:val="multilevel"/>
    <w:tmpl w:val="E7DA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A4587"/>
    <w:multiLevelType w:val="multilevel"/>
    <w:tmpl w:val="3CF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02060"/>
    <w:multiLevelType w:val="multilevel"/>
    <w:tmpl w:val="7B4C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25773"/>
    <w:multiLevelType w:val="multilevel"/>
    <w:tmpl w:val="6242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1741A"/>
    <w:multiLevelType w:val="multilevel"/>
    <w:tmpl w:val="951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85BDE"/>
    <w:multiLevelType w:val="multilevel"/>
    <w:tmpl w:val="257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95148"/>
    <w:multiLevelType w:val="multilevel"/>
    <w:tmpl w:val="EDE0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22FC1"/>
    <w:multiLevelType w:val="multilevel"/>
    <w:tmpl w:val="74E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64991"/>
    <w:multiLevelType w:val="multilevel"/>
    <w:tmpl w:val="034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5190C"/>
    <w:multiLevelType w:val="multilevel"/>
    <w:tmpl w:val="0AA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13008">
    <w:abstractNumId w:val="7"/>
  </w:num>
  <w:num w:numId="2" w16cid:durableId="681587174">
    <w:abstractNumId w:val="8"/>
  </w:num>
  <w:num w:numId="3" w16cid:durableId="1883901355">
    <w:abstractNumId w:val="20"/>
  </w:num>
  <w:num w:numId="4" w16cid:durableId="1227913134">
    <w:abstractNumId w:val="11"/>
  </w:num>
  <w:num w:numId="5" w16cid:durableId="1429354411">
    <w:abstractNumId w:val="16"/>
  </w:num>
  <w:num w:numId="6" w16cid:durableId="746537540">
    <w:abstractNumId w:val="1"/>
  </w:num>
  <w:num w:numId="7" w16cid:durableId="10374345">
    <w:abstractNumId w:val="22"/>
  </w:num>
  <w:num w:numId="8" w16cid:durableId="16392575">
    <w:abstractNumId w:val="4"/>
  </w:num>
  <w:num w:numId="9" w16cid:durableId="565527706">
    <w:abstractNumId w:val="13"/>
  </w:num>
  <w:num w:numId="10" w16cid:durableId="420034185">
    <w:abstractNumId w:val="0"/>
  </w:num>
  <w:num w:numId="11" w16cid:durableId="827524369">
    <w:abstractNumId w:val="25"/>
  </w:num>
  <w:num w:numId="12" w16cid:durableId="1982928682">
    <w:abstractNumId w:val="9"/>
  </w:num>
  <w:num w:numId="13" w16cid:durableId="1140804633">
    <w:abstractNumId w:val="24"/>
  </w:num>
  <w:num w:numId="14" w16cid:durableId="793329787">
    <w:abstractNumId w:val="14"/>
  </w:num>
  <w:num w:numId="15" w16cid:durableId="1855416892">
    <w:abstractNumId w:val="26"/>
  </w:num>
  <w:num w:numId="16" w16cid:durableId="1712801379">
    <w:abstractNumId w:val="21"/>
  </w:num>
  <w:num w:numId="17" w16cid:durableId="1162892505">
    <w:abstractNumId w:val="3"/>
  </w:num>
  <w:num w:numId="18" w16cid:durableId="787090097">
    <w:abstractNumId w:val="17"/>
  </w:num>
  <w:num w:numId="19" w16cid:durableId="1222668341">
    <w:abstractNumId w:val="23"/>
  </w:num>
  <w:num w:numId="20" w16cid:durableId="124004957">
    <w:abstractNumId w:val="29"/>
  </w:num>
  <w:num w:numId="21" w16cid:durableId="2042124752">
    <w:abstractNumId w:val="28"/>
  </w:num>
  <w:num w:numId="22" w16cid:durableId="1864900279">
    <w:abstractNumId w:val="15"/>
  </w:num>
  <w:num w:numId="23" w16cid:durableId="1437091763">
    <w:abstractNumId w:val="2"/>
  </w:num>
  <w:num w:numId="24" w16cid:durableId="1062292087">
    <w:abstractNumId w:val="19"/>
  </w:num>
  <w:num w:numId="25" w16cid:durableId="1970361429">
    <w:abstractNumId w:val="27"/>
  </w:num>
  <w:num w:numId="26" w16cid:durableId="324018017">
    <w:abstractNumId w:val="10"/>
  </w:num>
  <w:num w:numId="27" w16cid:durableId="661860749">
    <w:abstractNumId w:val="5"/>
  </w:num>
  <w:num w:numId="28" w16cid:durableId="1415200651">
    <w:abstractNumId w:val="12"/>
  </w:num>
  <w:num w:numId="29" w16cid:durableId="1126856510">
    <w:abstractNumId w:val="6"/>
  </w:num>
  <w:num w:numId="30" w16cid:durableId="17580967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41"/>
    <w:rsid w:val="0001712F"/>
    <w:rsid w:val="0004362B"/>
    <w:rsid w:val="000A125D"/>
    <w:rsid w:val="000F710B"/>
    <w:rsid w:val="00212969"/>
    <w:rsid w:val="002233B6"/>
    <w:rsid w:val="00244A04"/>
    <w:rsid w:val="002A6177"/>
    <w:rsid w:val="002D4BC3"/>
    <w:rsid w:val="002F76FC"/>
    <w:rsid w:val="00377CCC"/>
    <w:rsid w:val="003E401A"/>
    <w:rsid w:val="003F3333"/>
    <w:rsid w:val="00436316"/>
    <w:rsid w:val="00467D84"/>
    <w:rsid w:val="00486671"/>
    <w:rsid w:val="004F41E5"/>
    <w:rsid w:val="00617B99"/>
    <w:rsid w:val="00643A35"/>
    <w:rsid w:val="00786A68"/>
    <w:rsid w:val="007B2DE1"/>
    <w:rsid w:val="00910194"/>
    <w:rsid w:val="009137F5"/>
    <w:rsid w:val="00921EFF"/>
    <w:rsid w:val="009416BB"/>
    <w:rsid w:val="00944923"/>
    <w:rsid w:val="00954941"/>
    <w:rsid w:val="00961CBB"/>
    <w:rsid w:val="0096681D"/>
    <w:rsid w:val="009727BE"/>
    <w:rsid w:val="00AB6A15"/>
    <w:rsid w:val="00B24815"/>
    <w:rsid w:val="00B25485"/>
    <w:rsid w:val="00B73B4E"/>
    <w:rsid w:val="00BA6597"/>
    <w:rsid w:val="00BE1027"/>
    <w:rsid w:val="00C020AF"/>
    <w:rsid w:val="00C13A13"/>
    <w:rsid w:val="00C2477D"/>
    <w:rsid w:val="00C45696"/>
    <w:rsid w:val="00C5674A"/>
    <w:rsid w:val="00CC3473"/>
    <w:rsid w:val="00D3791F"/>
    <w:rsid w:val="00DD0AFE"/>
    <w:rsid w:val="00E3196F"/>
    <w:rsid w:val="00F10140"/>
    <w:rsid w:val="00F525B4"/>
    <w:rsid w:val="00FC0699"/>
    <w:rsid w:val="00FD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E1E0"/>
  <w15:chartTrackingRefBased/>
  <w15:docId w15:val="{7ABE4639-41F8-41D2-81F0-B09933B2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6BB"/>
    <w:pPr>
      <w:spacing w:before="120"/>
      <w:jc w:val="both"/>
    </w:pPr>
    <w:rPr>
      <w:rFonts w:ascii="Times New Roman" w:hAnsi="Times New Roman"/>
    </w:rPr>
  </w:style>
  <w:style w:type="paragraph" w:styleId="Heading1">
    <w:name w:val="heading 1"/>
    <w:basedOn w:val="Normal"/>
    <w:next w:val="Normal"/>
    <w:link w:val="Heading1Char"/>
    <w:uiPriority w:val="9"/>
    <w:qFormat/>
    <w:rsid w:val="00954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4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4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4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941"/>
    <w:rPr>
      <w:rFonts w:eastAsiaTheme="majorEastAsia" w:cstheme="majorBidi"/>
      <w:color w:val="272727" w:themeColor="text1" w:themeTint="D8"/>
    </w:rPr>
  </w:style>
  <w:style w:type="paragraph" w:styleId="Title">
    <w:name w:val="Title"/>
    <w:basedOn w:val="Normal"/>
    <w:next w:val="Normal"/>
    <w:link w:val="TitleChar"/>
    <w:uiPriority w:val="10"/>
    <w:qFormat/>
    <w:rsid w:val="00954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941"/>
    <w:pPr>
      <w:spacing w:before="160"/>
      <w:jc w:val="center"/>
    </w:pPr>
    <w:rPr>
      <w:i/>
      <w:iCs/>
      <w:color w:val="404040" w:themeColor="text1" w:themeTint="BF"/>
    </w:rPr>
  </w:style>
  <w:style w:type="character" w:customStyle="1" w:styleId="QuoteChar">
    <w:name w:val="Quote Char"/>
    <w:basedOn w:val="DefaultParagraphFont"/>
    <w:link w:val="Quote"/>
    <w:uiPriority w:val="29"/>
    <w:rsid w:val="00954941"/>
    <w:rPr>
      <w:i/>
      <w:iCs/>
      <w:color w:val="404040" w:themeColor="text1" w:themeTint="BF"/>
    </w:rPr>
  </w:style>
  <w:style w:type="paragraph" w:styleId="ListParagraph">
    <w:name w:val="List Paragraph"/>
    <w:basedOn w:val="Normal"/>
    <w:uiPriority w:val="34"/>
    <w:qFormat/>
    <w:rsid w:val="00954941"/>
    <w:pPr>
      <w:ind w:left="720"/>
      <w:contextualSpacing/>
    </w:pPr>
  </w:style>
  <w:style w:type="character" w:styleId="IntenseEmphasis">
    <w:name w:val="Intense Emphasis"/>
    <w:basedOn w:val="DefaultParagraphFont"/>
    <w:uiPriority w:val="21"/>
    <w:qFormat/>
    <w:rsid w:val="00954941"/>
    <w:rPr>
      <w:i/>
      <w:iCs/>
      <w:color w:val="0F4761" w:themeColor="accent1" w:themeShade="BF"/>
    </w:rPr>
  </w:style>
  <w:style w:type="paragraph" w:styleId="IntenseQuote">
    <w:name w:val="Intense Quote"/>
    <w:basedOn w:val="Normal"/>
    <w:next w:val="Normal"/>
    <w:link w:val="IntenseQuoteChar"/>
    <w:uiPriority w:val="30"/>
    <w:qFormat/>
    <w:rsid w:val="00954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941"/>
    <w:rPr>
      <w:i/>
      <w:iCs/>
      <w:color w:val="0F4761" w:themeColor="accent1" w:themeShade="BF"/>
    </w:rPr>
  </w:style>
  <w:style w:type="character" w:styleId="IntenseReference">
    <w:name w:val="Intense Reference"/>
    <w:basedOn w:val="DefaultParagraphFont"/>
    <w:uiPriority w:val="32"/>
    <w:qFormat/>
    <w:rsid w:val="00954941"/>
    <w:rPr>
      <w:b/>
      <w:bCs/>
      <w:smallCaps/>
      <w:color w:val="0F4761" w:themeColor="accent1" w:themeShade="BF"/>
      <w:spacing w:val="5"/>
    </w:rPr>
  </w:style>
  <w:style w:type="numbering" w:customStyle="1" w:styleId="NoList1">
    <w:name w:val="No List1"/>
    <w:next w:val="NoList"/>
    <w:uiPriority w:val="99"/>
    <w:semiHidden/>
    <w:unhideWhenUsed/>
    <w:rsid w:val="00954941"/>
  </w:style>
  <w:style w:type="paragraph" w:customStyle="1" w:styleId="msonormal0">
    <w:name w:val="msonormal"/>
    <w:basedOn w:val="Normal"/>
    <w:rsid w:val="00954941"/>
    <w:pPr>
      <w:spacing w:before="100" w:beforeAutospacing="1" w:after="100" w:afterAutospacing="1" w:line="240" w:lineRule="auto"/>
    </w:pPr>
    <w:rPr>
      <w:rFonts w:eastAsia="Times New Roman" w:cs="Times New Roman"/>
      <w:kern w:val="0"/>
      <w14:ligatures w14:val="none"/>
    </w:rPr>
  </w:style>
  <w:style w:type="paragraph" w:styleId="NormalWeb">
    <w:name w:val="Normal (Web)"/>
    <w:basedOn w:val="Normal"/>
    <w:uiPriority w:val="99"/>
    <w:semiHidden/>
    <w:unhideWhenUsed/>
    <w:rsid w:val="00954941"/>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954941"/>
    <w:rPr>
      <w:b/>
      <w:bCs/>
    </w:rPr>
  </w:style>
  <w:style w:type="character" w:styleId="Emphasis">
    <w:name w:val="Emphasis"/>
    <w:basedOn w:val="DefaultParagraphFont"/>
    <w:uiPriority w:val="20"/>
    <w:qFormat/>
    <w:rsid w:val="00954941"/>
    <w:rPr>
      <w:i/>
      <w:iCs/>
    </w:rPr>
  </w:style>
  <w:style w:type="paragraph" w:customStyle="1" w:styleId="keywords">
    <w:name w:val="keywords"/>
    <w:basedOn w:val="Normal"/>
    <w:rsid w:val="00954941"/>
    <w:pPr>
      <w:spacing w:before="100" w:beforeAutospacing="1" w:after="100" w:afterAutospacing="1" w:line="240" w:lineRule="auto"/>
    </w:pPr>
    <w:rPr>
      <w:rFonts w:eastAsia="Times New Roman" w:cs="Times New Roman"/>
      <w:kern w:val="0"/>
      <w14:ligatures w14:val="none"/>
    </w:rPr>
  </w:style>
  <w:style w:type="paragraph" w:customStyle="1" w:styleId="figure-caption">
    <w:name w:val="figure-caption"/>
    <w:basedOn w:val="Normal"/>
    <w:rsid w:val="00954941"/>
    <w:pPr>
      <w:spacing w:before="100" w:beforeAutospacing="1" w:after="100" w:afterAutospacing="1" w:line="240" w:lineRule="auto"/>
    </w:pPr>
    <w:rPr>
      <w:rFonts w:eastAsia="Times New Roman" w:cs="Times New Roman"/>
      <w:kern w:val="0"/>
      <w14:ligatures w14:val="none"/>
    </w:rPr>
  </w:style>
  <w:style w:type="paragraph" w:styleId="HTMLPreformatted">
    <w:name w:val="HTML Preformatted"/>
    <w:basedOn w:val="Normal"/>
    <w:link w:val="HTMLPreformattedChar"/>
    <w:uiPriority w:val="99"/>
    <w:semiHidden/>
    <w:unhideWhenUsed/>
    <w:rsid w:val="0095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494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4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45</Pages>
  <Words>11196</Words>
  <Characters>63819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SK Gyimah</dc:creator>
  <cp:keywords/>
  <dc:description/>
  <cp:lastModifiedBy>Edward SK Gyimah</cp:lastModifiedBy>
  <cp:revision>11</cp:revision>
  <dcterms:created xsi:type="dcterms:W3CDTF">2025-10-27T23:54:00Z</dcterms:created>
  <dcterms:modified xsi:type="dcterms:W3CDTF">2025-10-28T00:55:00Z</dcterms:modified>
</cp:coreProperties>
</file>