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7。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E388F78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无python3安装</w:t>
      </w:r>
    </w:p>
    <w:p w14:paraId="6D90FD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由于缺乏证书签名，您需要按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步骤操作，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相关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"https://gitee.com/link?target=https://b23.tv/tvqvX9g" \t "https://gitee.com/wangrui5015/_blank"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https://b23.tv/tvqvX9g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 w14:paraId="57AC610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2.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打开项目文件夹内的 proxy，弹窗后选择 完成 ，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76500" cy="2076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 然后打开 系统设置--&gt;隐私与安全性--&gt;点击 安全性 中的 仍要打开</w:t>
      </w:r>
    </w:p>
    <w:p w14:paraId="66AB8D5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675" cy="4595495"/>
            <wp:effectExtent l="0" t="0" r="3175" b="14605"/>
            <wp:docPr id="9" name="图片 9" descr="截屏2025-01-31 21.2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5-01-31 21.23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F1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2.2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打开项目文件夹内的 Mac安装 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弹窗操作同2.1</w:t>
      </w:r>
    </w:p>
    <w:p w14:paraId="56DFFC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85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ython3安装</w:t>
      </w:r>
    </w:p>
    <w:p w14:paraId="638DB31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右键项目文件夹，点击选项卡最底端的“服务”，点“新建位于文件夹位置的终端窗口”。</w:t>
      </w:r>
    </w:p>
    <w:p w14:paraId="254A442B"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10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8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11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12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343D79BC"/>
    <w:rsid w:val="664370C1"/>
    <w:rsid w:val="6DFCC66C"/>
    <w:rsid w:val="7FBFC661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383</Words>
  <Characters>481</Characters>
  <Lines>0</Lines>
  <Paragraphs>0</Paragraphs>
  <TotalTime>42</TotalTime>
  <ScaleCrop>false</ScaleCrop>
  <LinksUpToDate>false</LinksUpToDate>
  <CharactersWithSpaces>489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2025-01-09T20:03:00Z</dcterms:created>
  <dc:creator>© Violet</dc:creator>
  <cp:lastModifiedBy>王瑞</cp:lastModifiedBy>
  <dcterms:modified xsi:type="dcterms:W3CDTF">2025-02-03T02:25:07Z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