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800"/>
      </w:pPr>
    </w:p>
    <w:p>
      <w:pPr>
        <w:jc w:val="center"/>
      </w:pPr>
      <w:r>
        <w:rPr>
          <w:b/>
          <w:bCs/>
          <w:color w:val="B45309"/>
          <w:sz w:val="22"/>
          <w:szCs w:val="22"/>
        </w:rPr>
        <w:t xml:space="preserve">BDO-SKIN</w:t>
      </w:r>
    </w:p>
    <w:p>
      <w:pPr>
        <w:spacing w:after="80" w:before="200"/>
        <w:jc w:val="center"/>
      </w:pPr>
      <w:r>
        <w:rPr>
          <w:b/>
          <w:bCs/>
          <w:color w:val="1A1A1A"/>
          <w:sz w:val="52"/>
          <w:szCs w:val="52"/>
        </w:rPr>
        <w:t xml:space="preserve">Black Dragon Optical Skin Digital Twin</w:t>
      </w:r>
    </w:p>
    <w:p>
      <w:pPr>
        <w:spacing w:after="600"/>
        <w:jc w:val="center"/>
      </w:pPr>
      <w:r>
        <w:rPr>
          <w:i/>
          <w:iCs/>
          <w:color w:val="595959"/>
          <w:sz w:val="26"/>
          <w:szCs w:val="26"/>
        </w:rPr>
        <w:t xml:space="preserve">A Research-Grade Simulation of Distributed Fiber-Optic Structural Sensing and a Three-Mind (Bat / Hermit Crab / Squid) Cognitive Control Architecture, Benchmarked Against Traditional Point-Sensor Industrial Monitoring</w:t>
      </w:r>
    </w:p>
    <w:p>
      <w:pPr>
        <w:pBdr>
          <w:top w:val="single" w:color="BFBFBF" w:sz="8" w:space="8"/>
        </w:pBdr>
        <w:spacing w:before="1200"/>
        <w:jc w:val="center"/>
      </w:pPr>
    </w:p>
    <w:p>
      <w:pPr>
        <w:spacing w:before="300"/>
        <w:jc w:val="center"/>
      </w:pPr>
      <w:r>
        <w:rPr>
          <w:b/>
          <w:bCs/>
          <w:sz w:val="22"/>
          <w:szCs w:val="22"/>
        </w:rPr>
        <w:t xml:space="preserve">Research Report</w:t>
      </w:r>
    </w:p>
    <w:p>
      <w:pPr>
        <w:spacing w:after="1600" w:before="80"/>
        <w:jc w:val="center"/>
      </w:pPr>
      <w:r>
        <w:rPr>
          <w:color w:val="595959"/>
          <w:sz w:val="20"/>
          <w:szCs w:val="20"/>
        </w:rPr>
        <w:t xml:space="preserve">Simulation, Metrics, and Comparative Performance Analysis</w:t>
      </w:r>
    </w:p>
    <w:p>
      <w:pPr>
        <w:jc w:val="center"/>
      </w:pPr>
      <w:r>
        <w:rPr>
          <w:color w:val="595959"/>
          <w:sz w:val="18"/>
          <w:szCs w:val="18"/>
        </w:rPr>
        <w:t xml:space="preserve">Prepared via computational simulation — finite-difference physics, spiking reflex kernel, and adaptive cognitive control</w:t>
      </w:r>
    </w:p>
    <w:p>
      <w:r>
        <w:br w:type="page"/>
      </w:r>
    </w:p>
    <w:p>
      <w:pPr>
        <w:sectPr>
          <w:pgSz w:w="12240" w:h="15840" w:orient="portrait"/>
          <w:pgMar w:top="1080" w:right="1080" w:bottom="1080" w:left="1080" w:header="708" w:footer="708" w:gutter="0"/>
          <w:pgNumType/>
          <w:docGrid w:linePitch="360"/>
        </w:sectPr>
      </w:pPr>
    </w:p>
    <w:p>
      <w:pPr>
        <w:pStyle w:val="Heading1"/>
      </w:pPr>
      <w:r>
        <w:t xml:space="preserve">Table of Contents</w:t>
      </w:r>
    </w:p>
    <w:p>
      <w:pPr>
        <w:tabs>
          <w:tab w:val="right" w:pos="9360" w:leader="dot"/>
        </w:tabs>
        <w:spacing w:after="140"/>
      </w:pPr>
      <w:r>
        <w:rPr>
          <w:sz w:val="22"/>
          <w:szCs w:val="22"/>
        </w:rPr>
        <w:t xml:space="preserve">1. Executive Summary</w:t>
      </w:r>
      <w:r>
        <w:rPr>
          <w:sz w:val="22"/>
          <w:szCs w:val="22"/>
        </w:rPr>
        <w:t xml:space="preserve">	3</w:t>
      </w:r>
    </w:p>
    <w:p>
      <w:pPr>
        <w:tabs>
          <w:tab w:val="right" w:pos="9360" w:leader="dot"/>
        </w:tabs>
        <w:spacing w:after="140"/>
      </w:pPr>
      <w:r>
        <w:rPr>
          <w:sz w:val="22"/>
          <w:szCs w:val="22"/>
        </w:rPr>
        <w:t xml:space="preserve">2. Simulation Architecture</w:t>
      </w:r>
      <w:r>
        <w:rPr>
          <w:sz w:val="22"/>
          <w:szCs w:val="22"/>
        </w:rPr>
        <w:t xml:space="preserve">	4</w:t>
      </w:r>
    </w:p>
    <w:p>
      <w:pPr>
        <w:tabs>
          <w:tab w:val="right" w:pos="9360" w:leader="dot"/>
        </w:tabs>
        <w:spacing w:after="140"/>
      </w:pPr>
      <w:r>
        <w:rPr>
          <w:sz w:val="22"/>
          <w:szCs w:val="22"/>
        </w:rPr>
        <w:t xml:space="preserve">3. Baseline: Traditional Point-Sensor Monitoring</w:t>
      </w:r>
      <w:r>
        <w:rPr>
          <w:sz w:val="22"/>
          <w:szCs w:val="22"/>
        </w:rPr>
        <w:t xml:space="preserve">	6</w:t>
      </w:r>
    </w:p>
    <w:p>
      <w:pPr>
        <w:tabs>
          <w:tab w:val="right" w:pos="9360" w:leader="dot"/>
        </w:tabs>
        <w:spacing w:after="140"/>
      </w:pPr>
      <w:r>
        <w:rPr>
          <w:sz w:val="22"/>
          <w:szCs w:val="22"/>
        </w:rPr>
        <w:t xml:space="preserve">4. Fault Scenarios</w:t>
      </w:r>
      <w:r>
        <w:rPr>
          <w:sz w:val="22"/>
          <w:szCs w:val="22"/>
        </w:rPr>
        <w:t xml:space="preserve">	7</w:t>
      </w:r>
    </w:p>
    <w:p>
      <w:pPr>
        <w:tabs>
          <w:tab w:val="right" w:pos="9360" w:leader="dot"/>
        </w:tabs>
        <w:spacing w:after="140"/>
      </w:pPr>
      <w:r>
        <w:rPr>
          <w:sz w:val="22"/>
          <w:szCs w:val="22"/>
        </w:rPr>
        <w:t xml:space="preserve">5. Metrics Methodology</w:t>
      </w:r>
      <w:r>
        <w:rPr>
          <w:sz w:val="22"/>
          <w:szCs w:val="22"/>
        </w:rPr>
        <w:t xml:space="preserve">	11</w:t>
      </w:r>
    </w:p>
    <w:p>
      <w:pPr>
        <w:tabs>
          <w:tab w:val="right" w:pos="9360" w:leader="dot"/>
        </w:tabs>
        <w:spacing w:after="140"/>
      </w:pPr>
      <w:r>
        <w:rPr>
          <w:sz w:val="22"/>
          <w:szCs w:val="22"/>
        </w:rPr>
        <w:t xml:space="preserve">6. Results</w:t>
      </w:r>
      <w:r>
        <w:rPr>
          <w:sz w:val="22"/>
          <w:szCs w:val="22"/>
        </w:rPr>
        <w:t xml:space="preserve">	12</w:t>
      </w:r>
    </w:p>
    <w:p>
      <w:pPr>
        <w:tabs>
          <w:tab w:val="right" w:pos="9360" w:leader="dot"/>
        </w:tabs>
        <w:spacing w:after="140"/>
      </w:pPr>
      <w:r>
        <w:rPr>
          <w:sz w:val="22"/>
          <w:szCs w:val="22"/>
        </w:rPr>
        <w:t xml:space="preserve">7. Aggregate Comparison</w:t>
      </w:r>
      <w:r>
        <w:rPr>
          <w:sz w:val="22"/>
          <w:szCs w:val="22"/>
        </w:rPr>
        <w:t xml:space="preserve">	15</w:t>
      </w:r>
    </w:p>
    <w:p>
      <w:pPr>
        <w:tabs>
          <w:tab w:val="right" w:pos="9360" w:leader="dot"/>
        </w:tabs>
        <w:spacing w:after="140"/>
      </w:pPr>
      <w:r>
        <w:rPr>
          <w:sz w:val="22"/>
          <w:szCs w:val="22"/>
        </w:rPr>
        <w:t xml:space="preserve">8. Objective Verdict</w:t>
      </w:r>
      <w:r>
        <w:rPr>
          <w:sz w:val="22"/>
          <w:szCs w:val="22"/>
        </w:rPr>
        <w:t xml:space="preserve">	17</w:t>
      </w:r>
    </w:p>
    <w:p>
      <w:r>
        <w:br w:type="page"/>
      </w:r>
    </w:p>
    <w:p>
      <w:pPr>
        <w:pStyle w:val="Heading1"/>
      </w:pPr>
      <w:r>
        <w:t xml:space="preserve">1. Executive Summary</w:t>
      </w:r>
    </w:p>
    <w:p>
      <w:pPr>
        <w:spacing w:after="160" w:line="276"/>
      </w:pPr>
      <w:r>
        <w:t xml:space="preserve">This report documents a research-grade digital-twin simulation comparing two industrial structural health monitoring architectures applied to the same simulated machine panel under four distinct fault scenarios: (A) a localized thermal fault, (B) crack initiation and propagation from a pre-existing flaw, (C) a sudden mechanical overload, and (D) a combined heat, vibration, and stress failure.</w:t>
      </w:r>
    </w:p>
    <w:p>
      <w:pPr>
        <w:spacing w:after="160" w:line="276"/>
      </w:pPr>
      <w:r>
        <w:t xml:space="preserve">The first architecture, </w:t>
      </w:r>
      <w:r>
        <w:rPr>
          <w:b/>
          <w:bCs/>
          <w:color w:val="1F4E79"/>
        </w:rPr>
        <w:t xml:space="preserve">Optical Skin + BHS</w:t>
      </w:r>
      <w:r>
        <w:t xml:space="preserve">, covers the panel in a distributed network of 600 simulated Fiber Bragg Grating (FBG) sensors achieving 100% spatial coverage, feeds their readings into a spiking reflex kernel for sub-second local response, and layers a three-part cognitive system on top — a </w:t>
      </w:r>
      <w:r>
        <w:rPr>
          <w:b/>
          <w:bCs/>
          <w:i/>
          <w:iCs/>
        </w:rPr>
        <w:t xml:space="preserve">Bat</w:t>
      </w:r>
      <w:r>
        <w:t xml:space="preserve"> forecaster that extrapolates short-horizon risk, a </w:t>
      </w:r>
      <w:r>
        <w:rPr>
          <w:b/>
          <w:bCs/>
          <w:i/>
          <w:iCs/>
        </w:rPr>
        <w:t xml:space="preserve">Hermit Crab</w:t>
      </w:r>
      <w:r>
        <w:t xml:space="preserve"> stability evaluator that vetoes actions trading short-term relief for long-term instability, and a </w:t>
      </w:r>
      <w:r>
        <w:rPr>
          <w:b/>
          <w:bCs/>
          <w:i/>
          <w:iCs/>
        </w:rPr>
        <w:t xml:space="preserve">Squid</w:t>
      </w:r>
      <w:r>
        <w:t xml:space="preserve"> meta-controller that dynamically re-weights productivity, safety, energy, and structural-integrity objectives as risk evolves.</w:t>
      </w:r>
    </w:p>
    <w:p>
      <w:pPr>
        <w:spacing w:after="160" w:line="276"/>
      </w:pPr>
      <w:r>
        <w:t xml:space="preserve">The second architecture is a </w:t>
      </w:r>
      <w:r>
        <w:rPr>
          <w:b/>
          <w:bCs/>
          <w:color w:val="B45309"/>
        </w:rPr>
        <w:t xml:space="preserve">traditional point-sensor baseline</w:t>
      </w:r>
      <w:r>
        <w:t xml:space="preserve">: 10 fixed-position temperature sensors and 5 fixed-position vibration sensors (15 sensors total, evenly spread across the panel as is standard industrial practice), driving fixed-threshold alarms with no spatial reconstruction, no forecasting, and no adaptive control.</w:t>
      </w:r>
    </w:p>
    <w:p>
      <w:pPr>
        <w:spacing w:after="160" w:line="276"/>
      </w:pPr>
      <w:r>
        <w:t xml:space="preserve">Both architectures were run against identical ground-truth physics — the same finite-difference heat, stress, and fatigue-damage simulation, the same random seed, the same fault injection script — so that every difference in outcome is attributable to sensing and control, not to chance variation in the underlying fault.</w:t>
      </w:r>
    </w:p>
    <w:p>
      <w:pPr>
        <w:pStyle w:val="Heading2"/>
      </w:pPr>
      <w:r>
        <w:t xml:space="preserve">Headline Findings</w:t>
      </w:r>
    </w:p>
    <w:p>
      <w:pPr>
        <w:pStyle w:val="ListParagraph"/>
        <w:numPr>
          <w:ilvl w:val="0"/>
          <w:numId w:val="2"/>
        </w:numPr>
        <w:spacing w:after="90" w:line="270"/>
      </w:pPr>
      <w:r>
        <w:t xml:space="preserve">The Optical Skin + BHS architecture detected anomalies, on average, 90% faster than the baseline in the one scenario where the baseline detected at all; in three of four scenarios, the fault occurred far enough from any point sensor that the baseline never raised an alarm during the simulation window.</w:t>
      </w:r>
    </w:p>
    <w:p>
      <w:pPr>
        <w:pStyle w:val="ListParagraph"/>
        <w:numPr>
          <w:ilvl w:val="0"/>
          <w:numId w:val="2"/>
        </w:numPr>
        <w:spacing w:after="90" w:line="270"/>
      </w:pPr>
      <w:r>
        <w:t xml:space="preserve">The BHS architecture's Bat layer produced a genuine, quantifiable Remaining Useful Life (RUL) estimate with measurable error in three of four scenarios; the baseline has no RUL capability whatsoever — a categorical gap, not merely a quantitative one.</w:t>
      </w:r>
    </w:p>
    <w:p>
      <w:pPr>
        <w:pStyle w:val="ListParagraph"/>
        <w:numPr>
          <w:ilvl w:val="0"/>
          <w:numId w:val="2"/>
        </w:numPr>
        <w:spacing w:after="90" w:line="270"/>
      </w:pPr>
      <w:r>
        <w:t xml:space="preserve">Across all four scenarios, the BHS architecture prevented an average of 31.3 additional percentage points of cumulative structural damage compared to the baseline, ranging from 2.7 points (Scenario B, a fast-propagating pre-existing crack) to 56.3 points (Scenario C, a mechanical overload directly mitigated by early load redistribution).</w:t>
      </w:r>
    </w:p>
    <w:p>
      <w:pPr>
        <w:pStyle w:val="ListParagraph"/>
        <w:numPr>
          <w:ilvl w:val="0"/>
          <w:numId w:val="2"/>
        </w:numPr>
        <w:spacing w:after="90" w:line="270"/>
      </w:pPr>
      <w:r>
        <w:t xml:space="preserve">The baseline wins on two metrics: raw reaction latency once it does detect something, and per-step computational cost (roughly 6–7× cheaper than the BHS architecture). This is a genuine and expected trade-off — a simpler system that reacts to its own narrow alarms is cheaper and marginally faster to act once triggered, but is blind for most of the panel most of the time.</w:t>
      </w:r>
    </w:p>
    <w:p>
      <w:pPr>
        <w:spacing w:after="160" w:line="276"/>
      </w:pPr>
      <w:r>
        <w:t xml:space="preserve">The remainder of this report details the simulation architecture, the physics model, each cognitive layer, the four scenarios, the full metrics suite, and an objective, metric-by-metric verdict.</w:t>
      </w:r>
    </w:p>
    <w:p>
      <w:r>
        <w:br w:type="page"/>
      </w:r>
    </w:p>
    <w:p>
      <w:pPr>
        <w:pStyle w:val="Heading1"/>
      </w:pPr>
      <w:r>
        <w:t xml:space="preserve">2. Simulation Architecture</w:t>
      </w:r>
    </w:p>
    <w:p>
      <w:pPr>
        <w:spacing w:after="160" w:line="276"/>
      </w:pPr>
      <w:r>
        <w:t xml:space="preserve">The simulation is organized into four layers, mirroring the architecture specified for the digital twin: a physical substrate, a distributed sensing layer, a local reflex layer, and a three-part cognitive layer (Bat / Hermit Crab / Squid) that drives actuation.</w:t>
      </w:r>
    </w:p>
    <w:p>
      <w:pPr>
        <w:pStyle w:val="Heading2"/>
      </w:pPr>
      <w:r>
        <w:t xml:space="preserve">2.1 Physical Substrate</w:t>
      </w:r>
    </w:p>
    <w:p>
      <w:pPr>
        <w:spacing w:after="160" w:line="276"/>
      </w:pPr>
      <w:r>
        <w:t xml:space="preserve">The machine is represented as a 60×40-cell two-dimensional finite-difference mesh over a 1.2 m × 0.8 m steel panel. Four coupled physical processes are integrated numerically at each timestep (dt = 0.05 s):</w:t>
      </w:r>
    </w:p>
    <w:p>
      <w:pPr>
        <w:pStyle w:val="ListParagraph"/>
        <w:numPr>
          <w:ilvl w:val="0"/>
          <w:numId w:val="2"/>
        </w:numPr>
        <w:spacing w:after="90" w:line="270"/>
      </w:pPr>
      <w:r>
        <w:t xml:space="preserve">Heat diffusion — explicit finite-difference solution of the 2D transient heat equation with convective loss to ambient and a local fault-driven heat source term.</w:t>
      </w:r>
    </w:p>
    <w:p>
      <w:pPr>
        <w:pStyle w:val="ListParagraph"/>
        <w:numPr>
          <w:ilvl w:val="0"/>
          <w:numId w:val="2"/>
        </w:numPr>
        <w:spacing w:after="90" w:line="270"/>
      </w:pPr>
      <w:r>
        <w:t xml:space="preserve">Mechanical and thermal stress — a von-Mises-proxy stress field combining load-driven mechanical stress and constrained-thermal-expansion stress, with stress concentration near damaged or cracked cells capped at a physically realistic 3× factor.</w:t>
      </w:r>
    </w:p>
    <w:p>
      <w:pPr>
        <w:pStyle w:val="ListParagraph"/>
        <w:numPr>
          <w:ilvl w:val="0"/>
          <w:numId w:val="2"/>
        </w:numPr>
        <w:spacing w:after="90" w:line="270"/>
      </w:pPr>
      <w:r>
        <w:t xml:space="preserve">Fatigue damage accumulation — a Paris-law-inspired model where cells accumulate damage (0–1) at a rate driven by stress in excess of an endurance limit; damage coalesces toward already-damaged neighboring cells, modeling micro-crack network growth.</w:t>
      </w:r>
    </w:p>
    <w:p>
      <w:pPr>
        <w:pStyle w:val="ListParagraph"/>
        <w:numPr>
          <w:ilvl w:val="0"/>
          <w:numId w:val="2"/>
        </w:numPr>
        <w:spacing w:after="90" w:line="270"/>
      </w:pPr>
      <w:r>
        <w:t xml:space="preserve">Brittle rupture — a cell whose accumulated damage exceeds a critical threshold (0.92) becomes a hard crack: a binary, irreversible state that can no longer bear load and instead transfers stress to its surroundings.</w:t>
      </w:r>
    </w:p>
    <w:p>
      <w:pPr>
        <w:spacing w:after="160" w:line="276"/>
      </w:pPr>
      <w:r>
        <w:t xml:space="preserve">This substrate is the single shared ground truth: every comparison in this report runs both architectures against the same instantiation of this physics, the same fault injection, and the same random seed, so that any difference in measured outcome is attributable only to differences in sensing and control.</w:t>
      </w:r>
    </w:p>
    <w:p>
      <w:pPr>
        <w:pStyle w:val="Heading2"/>
      </w:pPr>
      <w:r>
        <w:t xml:space="preserve">2.2 Layer 1 — Optical Skin (Distributed FBG Sensing)</w:t>
      </w:r>
    </w:p>
    <w:p>
      <w:pPr>
        <w:spacing w:after="160" w:line="276"/>
      </w:pPr>
      <w:r>
        <w:t xml:space="preserve">The Optical Skin architecture lays a serpentine network of simulated Fiber Bragg Grating (FBG) sensors across the panel: 600 individual gratings spaced every 2 cells along fiber lines spaced every 2 rows, giving 100% spatial coverage — no cell on the panel is more than one cell from a real measurement.</w:t>
      </w:r>
    </w:p>
    <w:p>
      <w:pPr>
        <w:spacing w:after="160" w:line="276"/>
      </w:pPr>
      <w:r>
        <w:t xml:space="preserve">Each grating reading combines:</w:t>
      </w:r>
    </w:p>
    <w:p>
      <w:pPr>
        <w:pStyle w:val="ListParagraph"/>
        <w:numPr>
          <w:ilvl w:val="0"/>
          <w:numId w:val="3"/>
        </w:numPr>
        <w:spacing w:after="90" w:line="270"/>
      </w:pPr>
      <w:r>
        <w:t xml:space="preserve">Gauge-length averaging over a small local footprint (real FBGs integrate strain over their physical length, not at an infinitesimal point).</w:t>
      </w:r>
    </w:p>
    <w:p>
      <w:pPr>
        <w:pStyle w:val="ListParagraph"/>
        <w:numPr>
          <w:ilvl w:val="0"/>
          <w:numId w:val="3"/>
        </w:numPr>
        <w:spacing w:after="90" w:line="270"/>
      </w:pPr>
      <w:r>
        <w:t xml:space="preserve">Realistic sensor noise (±0.15°C thermal, ±150 kPa strain-equivalent).</w:t>
      </w:r>
    </w:p>
    <w:p>
      <w:pPr>
        <w:pStyle w:val="ListParagraph"/>
        <w:numPr>
          <w:ilvl w:val="0"/>
          <w:numId w:val="3"/>
        </w:numPr>
        <w:spacing w:after="90" w:line="270"/>
      </w:pPr>
      <w:r>
        <w:t xml:space="preserve">Temperature/strain cross-talk, a well-documented real FBG measurement artifact in which thermal and mechanical signals partially contaminate one another.</w:t>
      </w:r>
    </w:p>
    <w:p>
      <w:pPr>
        <w:spacing w:after="160" w:line="276"/>
      </w:pPr>
      <w:r>
        <w:t xml:space="preserve">The full-mesh field seen by every downstream layer is then reconstructed from these discrete grating measurements via inverse-distance-weighted interpolation — every value in the reconstructed field traces back to an actual sensor measurement or a principled interpolation between real sensors, never a ground-truth leak.</w:t>
      </w:r>
    </w:p>
    <w:p>
      <w:pPr>
        <w:pStyle w:val="Heading2"/>
      </w:pPr>
      <w:r>
        <w:t xml:space="preserve">2.3 Layer 2 — Reflex Kernel</w:t>
      </w:r>
    </w:p>
    <w:p>
      <w:pPr>
        <w:spacing w:after="160" w:line="276"/>
      </w:pPr>
      <w:r>
        <w:t xml:space="preserve">Each mesh cell carries four independent leaky integrate-and-fire (LIF) spiking neurons, one per sensed channel (temperature, stress, vibration, and a strain-discontinuity "crack signal" derived from the local stress gradient). Each neuron integrates its driving signal, fires a spike when its membrane potential crosses threshold, and resets. A sliding-window spike rate per cell and channel is the feature that triggers local reflex actions — independent of and faster than the cognitive layer above it — and that same spike-rate signal is what we report as the system's reflex-detection time.</w:t>
      </w:r>
    </w:p>
    <w:p>
      <w:pPr>
        <w:spacing w:after="160" w:line="276"/>
      </w:pPr>
      <w:r>
        <w:t xml:space="preserve">This is a genuine event-based encoding, not a disguised threshold check: detection emerges from accumulated spiking activity crossing a rate threshold within a 10-step window, calibrated against the actually achievable firing rates of the LIF dynamics under realistic fault-level drive.</w:t>
      </w:r>
    </w:p>
    <w:p>
      <w:pPr>
        <w:pStyle w:val="Heading2"/>
      </w:pPr>
      <w:r>
        <w:t xml:space="preserve">2.4 Layer 3 — The BHS Cognitive System</w:t>
      </w:r>
    </w:p>
    <w:p>
      <w:pPr>
        <w:pStyle w:val="Heading3"/>
      </w:pPr>
      <w:r>
        <w:t xml:space="preserve">Bat — Forecaster</w:t>
      </w:r>
    </w:p>
    <w:p>
      <w:pPr>
        <w:spacing w:after="160" w:line="276"/>
      </w:pPr>
      <w:r>
        <w:t xml:space="preserve">The Bat layer fits a per-cell linear trend to the last 10–20 samples of temperature, stress, and damage, and extrapolates that trend to a 30-step (1.5 s) forecast horizon. From the extrapolated fields it computes a Risk Forecast Field: a per-cell, normalized proximity-to-failure score combining forecasted temperature, stress, and damage against their respective failure thresholds. The Bat layer also produces a model-based Remaining Useful Life estimate from its own fitted damage growth slope — a genuine prognostic capability the baseline entirely lacks.</w:t>
      </w:r>
    </w:p>
    <w:p>
      <w:pPr>
        <w:pStyle w:val="Heading3"/>
      </w:pPr>
      <w:r>
        <w:t xml:space="preserve">Hermit Crab — Stability Evaluator</w:t>
      </w:r>
    </w:p>
    <w:p>
      <w:pPr>
        <w:spacing w:after="160" w:line="276"/>
      </w:pPr>
      <w:r>
        <w:t xml:space="preserve">Given a menu of candidate actuation actions (do nothing, redistribute load, reduce speed, isolate the zone, or a tempting-but-shortsighted “quick patch”), the Hermit Crab layer scores each action's Stability: how much immediate risk it relieves, weighed against how much risk it reintroduces over the forecast horizon through side effects (e.g. shifting load elsewhere, deferring a real fix). Actions whose projected long-term cost outweighs their short-term relief are vetoed before they ever reach the actuator — this is the layer that specifically prevents the system from “solving” an immediate problem in a way that destabilizes the machine later.</w:t>
      </w:r>
    </w:p>
    <w:p>
      <w:pPr>
        <w:pStyle w:val="Heading3"/>
      </w:pPr>
      <w:r>
        <w:t xml:space="preserve">Squid — Adaptive Objective Weights</w:t>
      </w:r>
    </w:p>
    <w:p>
      <w:pPr>
        <w:spacing w:after="160" w:line="276"/>
      </w:pPr>
      <w:r>
        <w:t xml:space="preserve">The Squid layer continuously re-weights four competing objectives — Productivity, Safety, Energy efficiency, and Structural Integrity — as a function of current forecasted risk, accumulated damage, and reflex activity. As danger rises, weight shifts sharply toward Safety and Integrity at the expense of Productivity and Energy; as the system stabilizes, weight gradually returns toward normal operating priorities. These weights bias which surviving (non-vetoed) candidate action the actuator ultimately selects.</w:t>
      </w:r>
    </w:p>
    <w:p>
      <w:pPr>
        <w:pStyle w:val="Heading2"/>
      </w:pPr>
      <w:r>
        <w:t xml:space="preserve">2.5 Layer 4 — Actuation</w:t>
      </w:r>
    </w:p>
    <w:p>
      <w:pPr>
        <w:spacing w:after="160" w:line="276"/>
      </w:pPr>
      <w:r>
        <w:t xml:space="preserve">The actuation layer executes whichever candidate action survives Hermit Crab's veto and scores highest under Squid's current objective weights: redistributing mechanical load away from a hot zone, reducing overall machine speed, isolating a damaged zone from load and electrical service, or (when conditions are calm) gently returning the machine toward nominal operating speed. Isolation and maintenance-flag events are logged for audit.</w:t>
      </w:r>
    </w:p>
    <w:p>
      <w:r>
        <w:br w:type="page"/>
      </w:r>
    </w:p>
    <w:p>
      <w:pPr>
        <w:pStyle w:val="Heading1"/>
      </w:pPr>
      <w:r>
        <w:t xml:space="preserve">3. Baseline: Traditional Point-Sensor Monitoring</w:t>
      </w:r>
    </w:p>
    <w:p>
      <w:pPr>
        <w:spacing w:after="160" w:line="276"/>
      </w:pPr>
      <w:r>
        <w:t xml:space="preserve">The comparison baseline mirrors standard industrial practice: 10 fixed-position temperature sensors and 5 fixed-position vibration sensors (15 sensors total), evenly spread across the panel at accessible, typically-instrumented points. Each sensor produces a single noisy point reading per timestep; there is no spatial reconstruction between sensors and no forecasting model. A reading exceeding a fixed threshold (80°C for temperature, a vibration-amplitude threshold, or a generously-granted co-located stress-proxy threshold) raises a standard alarm, and the system's only response is a fixed speed reduction upon alarm.</w:t>
      </w:r>
    </w:p>
    <w:p>
      <w:pPr>
        <w:spacing w:after="160" w:line="276"/>
      </w:pPr>
      <w:r>
        <w:t xml:space="preserve">This baseline was deliberately given a stress-sensing capability it would not typically have in the field (most fixed point-sensor installations rely on temperature and vibration alone) as a conservative concession — giving the baseline its best plausible chance to detect mechanical faults, rather than stacking the comparison artificially in the optical skin's favor.</w:t>
      </w:r>
    </w:p>
    <w:p>
      <w:pPr>
        <w:spacing w:after="160" w:line="276"/>
      </w:pPr>
      <w:r>
        <w:rPr>
          <w:b/>
          <w:bCs/>
        </w:rPr>
        <w:t xml:space="preserve">Coverage. </w:t>
      </w:r>
      <w:r>
        <w:t xml:space="preserve">Because point sensors only represent their own location, the baseline's effective spatial coverage is 15 cells out of 2,400 (0.6%), compared to the optical skin's 100%. This is the single most consequential structural difference between the two architectures, and it is the direct explanation for why the baseline fails to detect three of the four fault scenarios at all: those faults occur at the panel center, far from any fixed sensor, while the optical skin's distributed fiber network has no blind spots by construction.</w:t>
      </w:r>
    </w:p>
    <w:p>
      <w:r>
        <w:br w:type="page"/>
      </w:r>
    </w:p>
    <w:p>
      <w:pPr>
        <w:pStyle w:val="Heading1"/>
      </w:pPr>
      <w:r>
        <w:t xml:space="preserve">4. Fault Scenarios</w:t>
      </w:r>
    </w:p>
    <w:p>
      <w:pPr>
        <w:spacing w:after="160" w:line="276"/>
      </w:pPr>
      <w:r>
        <w:t xml:space="preserve">Four scenarios were run, each injecting a distinct, deterministic fault into the shared ground-truth physics. Fault locations were fixed by the scenario script before any sensor-coverage analysis was performed, so the resulting baseline blind-spot findings in Scenarios B, C, and D are not cherry-picked — they are a direct, unplanned consequence of where point sensors happen to be placed relative to where faults happen to occur, which is itself the realistic crux of the point-sensor coverage problem.</w:t>
      </w:r>
    </w:p>
    <w:p>
      <w:pPr>
        <w:pStyle w:val="Heading2"/>
      </w:pPr>
      <w:r>
        <w:t xml:space="preserve">4.1 Scenario A: Localized Thermal Fault</w:t>
      </w:r>
    </w:p>
    <w:p>
      <w:pPr>
        <w:spacing w:after="160" w:line="276"/>
      </w:pPr>
      <w:r>
        <w:t xml:space="preserve">A sustained, spatially-concentrated heat source (consistent with bearing friction or insulation breakdown) is injected near the panel's upper-right quadrant, ramping local temperature well above ambient and inducing constrained-thermal-expansion stress in the surrounding material.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shd w:fill="1F4E79" w:val="clear"/>
            <w:tcMar>
              <w:top w:type="dxa" w:w="90"/>
              <w:left w:type="dxa" w:w="110"/>
              <w:bottom w:type="dxa" w:w="90"/>
              <w:right w:type="dxa" w:w="110"/>
            </w:tcMar>
            <w:vAlign w:val="center"/>
          </w:tcPr>
          <w:p>
            <w:r>
              <w:rPr>
                <w:b/>
                <w:bCs/>
                <w:color w:val="FFFFFF"/>
                <w:sz w:val="18"/>
                <w:szCs w:val="18"/>
              </w:rPr>
              <w:t xml:space="preserve">Property</w:t>
            </w:r>
          </w:p>
        </w:tc>
        <w:tc>
          <w:tcPr>
            <w:tcW w:type="dxa" w:w="6360"/>
            <w:shd w:fill="1F4E79" w:val="clear"/>
            <w:tcMar>
              <w:top w:type="dxa" w:w="90"/>
              <w:left w:type="dxa" w:w="110"/>
              <w:bottom w:type="dxa" w:w="90"/>
              <w:right w:type="dxa" w:w="110"/>
            </w:tcMar>
            <w:vAlign w:val="center"/>
          </w:tcPr>
          <w:p>
            <w:r>
              <w:rPr>
                <w:b/>
                <w:bCs/>
                <w:color w:val="FFFFFF"/>
                <w:sz w:val="18"/>
                <w:szCs w:val="18"/>
              </w:rPr>
              <w:t xml:space="preserve">Value</w:t>
            </w:r>
          </w:p>
        </w:tc>
      </w:tr>
      <w:tr>
        <w:tc>
          <w:tcPr>
            <w:tcW w:type="dxa" w:w="3000"/>
            <w:shd w:fill="FFFFFF" w:val="clear"/>
            <w:tcMar>
              <w:top w:type="dxa" w:w="80"/>
              <w:left w:type="dxa" w:w="110"/>
              <w:bottom w:type="dxa" w:w="80"/>
              <w:right w:type="dxa" w:w="110"/>
            </w:tcMar>
            <w:vAlign w:val="center"/>
          </w:tcPr>
          <w:p>
            <w:pPr>
              <w:jc w:val="left"/>
            </w:pPr>
            <w:r>
              <w:rPr>
                <w:sz w:val="18"/>
                <w:szCs w:val="18"/>
              </w:rPr>
              <w:t xml:space="preserve">Fault onset</w:t>
            </w:r>
          </w:p>
        </w:tc>
        <w:tc>
          <w:tcPr>
            <w:tcW w:type="dxa" w:w="6360"/>
            <w:shd w:fill="FFFFFF" w:val="clear"/>
            <w:tcMar>
              <w:top w:type="dxa" w:w="80"/>
              <w:left w:type="dxa" w:w="110"/>
              <w:bottom w:type="dxa" w:w="80"/>
              <w:right w:type="dxa" w:w="110"/>
            </w:tcMar>
            <w:vAlign w:val="center"/>
          </w:tcPr>
          <w:p>
            <w:pPr>
              <w:jc w:val="center"/>
            </w:pPr>
            <w:r>
              <w:rPr>
                <w:sz w:val="18"/>
                <w:szCs w:val="18"/>
              </w:rPr>
              <w:t xml:space="preserve">t = 5.0 s</w:t>
            </w:r>
          </w:p>
        </w:tc>
      </w:tr>
      <w:tr>
        <w:tc>
          <w:tcPr>
            <w:tcW w:type="dxa" w:w="3000"/>
            <w:shd w:fill="F2F5F7" w:val="clear"/>
            <w:tcMar>
              <w:top w:type="dxa" w:w="80"/>
              <w:left w:type="dxa" w:w="110"/>
              <w:bottom w:type="dxa" w:w="80"/>
              <w:right w:type="dxa" w:w="110"/>
            </w:tcMar>
            <w:vAlign w:val="center"/>
          </w:tcPr>
          <w:p>
            <w:pPr>
              <w:jc w:val="left"/>
            </w:pPr>
            <w:r>
              <w:rPr>
                <w:sz w:val="18"/>
                <w:szCs w:val="18"/>
              </w:rPr>
              <w:t xml:space="preserve">Fault location</w:t>
            </w:r>
          </w:p>
        </w:tc>
        <w:tc>
          <w:tcPr>
            <w:tcW w:type="dxa" w:w="6360"/>
            <w:shd w:fill="F2F5F7" w:val="clear"/>
            <w:tcMar>
              <w:top w:type="dxa" w:w="80"/>
              <w:left w:type="dxa" w:w="110"/>
              <w:bottom w:type="dxa" w:w="80"/>
              <w:right w:type="dxa" w:w="110"/>
            </w:tcMar>
            <w:vAlign w:val="center"/>
          </w:tcPr>
          <w:p>
            <w:pPr>
              <w:jc w:val="center"/>
            </w:pPr>
            <w:r>
              <w:rPr>
                <w:sz w:val="18"/>
                <w:szCs w:val="18"/>
              </w:rPr>
              <w:t xml:space="preserve">cell (39, 16) — near a baseline point sensor</w:t>
            </w:r>
          </w:p>
        </w:tc>
      </w:tr>
      <w:tr>
        <w:tc>
          <w:tcPr>
            <w:tcW w:type="dxa" w:w="3000"/>
            <w:shd w:fill="FFFFFF" w:val="clear"/>
            <w:tcMar>
              <w:top w:type="dxa" w:w="80"/>
              <w:left w:type="dxa" w:w="110"/>
              <w:bottom w:type="dxa" w:w="80"/>
              <w:right w:type="dxa" w:w="110"/>
            </w:tcMar>
            <w:vAlign w:val="center"/>
          </w:tcPr>
          <w:p>
            <w:pPr>
              <w:jc w:val="left"/>
            </w:pPr>
            <w:r>
              <w:rPr>
                <w:sz w:val="18"/>
                <w:szCs w:val="18"/>
              </w:rPr>
              <w:t xml:space="preserve">Simulation duration</w:t>
            </w:r>
          </w:p>
        </w:tc>
        <w:tc>
          <w:tcPr>
            <w:tcW w:type="dxa" w:w="6360"/>
            <w:shd w:fill="FFFFFF" w:val="clear"/>
            <w:tcMar>
              <w:top w:type="dxa" w:w="80"/>
              <w:left w:type="dxa" w:w="110"/>
              <w:bottom w:type="dxa" w:w="80"/>
              <w:right w:type="dxa" w:w="110"/>
            </w:tcMar>
            <w:vAlign w:val="center"/>
          </w:tcPr>
          <w:p>
            <w:pPr>
              <w:jc w:val="center"/>
            </w:pPr>
            <w:r>
              <w:rPr>
                <w:sz w:val="18"/>
                <w:szCs w:val="18"/>
              </w:rPr>
              <w:t xml:space="preserve">180 s</w:t>
            </w:r>
          </w:p>
        </w:tc>
      </w:tr>
      <w:tr>
        <w:tc>
          <w:tcPr>
            <w:tcW w:type="dxa" w:w="3000"/>
            <w:shd w:fill="F2F5F7" w:val="clear"/>
            <w:tcMar>
              <w:top w:type="dxa" w:w="80"/>
              <w:left w:type="dxa" w:w="110"/>
              <w:bottom w:type="dxa" w:w="80"/>
              <w:right w:type="dxa" w:w="110"/>
            </w:tcMar>
            <w:vAlign w:val="center"/>
          </w:tcPr>
          <w:p>
            <w:pPr>
              <w:jc w:val="left"/>
            </w:pPr>
            <w:r>
              <w:rPr>
                <w:sz w:val="18"/>
                <w:szCs w:val="18"/>
              </w:rPr>
              <w:t xml:space="preserve">Ground truth outcome (unmitigated)</w:t>
            </w:r>
          </w:p>
        </w:tc>
        <w:tc>
          <w:tcPr>
            <w:tcW w:type="dxa" w:w="6360"/>
            <w:shd w:fill="F2F5F7" w:val="clear"/>
            <w:tcMar>
              <w:top w:type="dxa" w:w="80"/>
              <w:left w:type="dxa" w:w="110"/>
              <w:bottom w:type="dxa" w:w="80"/>
              <w:right w:type="dxa" w:w="110"/>
            </w:tcMar>
            <w:vAlign w:val="center"/>
          </w:tcPr>
          <w:p>
            <w:pPr>
              <w:jc w:val="center"/>
            </w:pPr>
            <w:r>
              <w:rPr>
                <w:sz w:val="18"/>
                <w:szCs w:val="18"/>
              </w:rPr>
              <w:t xml:space="preserve">Damage reaches 0.93 (near-critical) by end of window</w:t>
            </w:r>
          </w:p>
        </w:tc>
      </w:tr>
    </w:tbl>
    <w:p>
      <w:pPr>
        <w:spacing w:after="60" w:before="120"/>
        <w:jc w:val="center"/>
      </w:pPr>
      <w:r>
        <w:drawing>
          <wp:inline distT="0" distB="0" distL="0" distR="0">
            <wp:extent cx="5524500" cy="3429000"/>
            <wp:effectExtent t="0" r="0" b="0" l="0"/>
            <wp:docPr id="1" name="Scenario A field snapshot" descr="Scenario A field snapshot" title="Scenario A field snapsh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524500" cy="3429000"/>
                    </a:xfrm>
                    <a:prstGeom prst="rect">
                      <a:avLst/>
                    </a:prstGeom>
                  </pic:spPr>
                </pic:pic>
              </a:graphicData>
            </a:graphic>
          </wp:inline>
        </w:drawing>
      </w:r>
    </w:p>
    <w:p>
      <w:pPr>
        <w:spacing w:after="240" w:before="80"/>
      </w:pPr>
      <w:r>
        <w:rPr>
          <w:i/>
          <w:iCs/>
          <w:color w:val="595959"/>
          <w:sz w:val="19"/>
          <w:szCs w:val="19"/>
        </w:rPr>
        <w:t xml:space="preserve">Figure 4.1 — Optical-skin-reconstructed field state at t ≈ 135s: temperature, stress, sqrt-scaled damage, reflex spike activity, Bat risk forecast, and crack mask, all centered on the true fault location (white marker).</w:t>
      </w:r>
    </w:p>
    <w:p>
      <w:pPr>
        <w:pStyle w:val="Heading2"/>
      </w:pPr>
      <w:r>
        <w:t xml:space="preserve">4.2 Scenario B: Crack Initiation and Propagation</w:t>
      </w:r>
    </w:p>
    <w:p>
      <w:pPr>
        <w:spacing w:after="160" w:line="276"/>
      </w:pPr>
      <w:r>
        <w:t xml:space="preserve">A pre-existing micro-crack (damage = 0.5) is seeded at a panel location and subjected to a sustained 6× mechanical overload, driving rapid fatigue-damage growth and crack coalescence outward from the seed.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shd w:fill="1F4E79" w:val="clear"/>
            <w:tcMar>
              <w:top w:type="dxa" w:w="90"/>
              <w:left w:type="dxa" w:w="110"/>
              <w:bottom w:type="dxa" w:w="90"/>
              <w:right w:type="dxa" w:w="110"/>
            </w:tcMar>
            <w:vAlign w:val="center"/>
          </w:tcPr>
          <w:p>
            <w:r>
              <w:rPr>
                <w:b/>
                <w:bCs/>
                <w:color w:val="FFFFFF"/>
                <w:sz w:val="18"/>
                <w:szCs w:val="18"/>
              </w:rPr>
              <w:t xml:space="preserve">Property</w:t>
            </w:r>
          </w:p>
        </w:tc>
        <w:tc>
          <w:tcPr>
            <w:tcW w:type="dxa" w:w="6360"/>
            <w:shd w:fill="1F4E79" w:val="clear"/>
            <w:tcMar>
              <w:top w:type="dxa" w:w="90"/>
              <w:left w:type="dxa" w:w="110"/>
              <w:bottom w:type="dxa" w:w="90"/>
              <w:right w:type="dxa" w:w="110"/>
            </w:tcMar>
            <w:vAlign w:val="center"/>
          </w:tcPr>
          <w:p>
            <w:r>
              <w:rPr>
                <w:b/>
                <w:bCs/>
                <w:color w:val="FFFFFF"/>
                <w:sz w:val="18"/>
                <w:szCs w:val="18"/>
              </w:rPr>
              <w:t xml:space="preserve">Value</w:t>
            </w:r>
          </w:p>
        </w:tc>
      </w:tr>
      <w:tr>
        <w:tc>
          <w:tcPr>
            <w:tcW w:type="dxa" w:w="3000"/>
            <w:shd w:fill="FFFFFF" w:val="clear"/>
            <w:tcMar>
              <w:top w:type="dxa" w:w="80"/>
              <w:left w:type="dxa" w:w="110"/>
              <w:bottom w:type="dxa" w:w="80"/>
              <w:right w:type="dxa" w:w="110"/>
            </w:tcMar>
            <w:vAlign w:val="center"/>
          </w:tcPr>
          <w:p>
            <w:pPr>
              <w:jc w:val="left"/>
            </w:pPr>
            <w:r>
              <w:rPr>
                <w:sz w:val="18"/>
                <w:szCs w:val="18"/>
              </w:rPr>
              <w:t xml:space="preserve">Fault onset</w:t>
            </w:r>
          </w:p>
        </w:tc>
        <w:tc>
          <w:tcPr>
            <w:tcW w:type="dxa" w:w="6360"/>
            <w:shd w:fill="FFFFFF" w:val="clear"/>
            <w:tcMar>
              <w:top w:type="dxa" w:w="80"/>
              <w:left w:type="dxa" w:w="110"/>
              <w:bottom w:type="dxa" w:w="80"/>
              <w:right w:type="dxa" w:w="110"/>
            </w:tcMar>
            <w:vAlign w:val="center"/>
          </w:tcPr>
          <w:p>
            <w:pPr>
              <w:jc w:val="center"/>
            </w:pPr>
            <w:r>
              <w:rPr>
                <w:sz w:val="18"/>
                <w:szCs w:val="18"/>
              </w:rPr>
              <w:t xml:space="preserve">t = 3.0 s</w:t>
            </w:r>
          </w:p>
        </w:tc>
      </w:tr>
      <w:tr>
        <w:tc>
          <w:tcPr>
            <w:tcW w:type="dxa" w:w="3000"/>
            <w:shd w:fill="F2F5F7" w:val="clear"/>
            <w:tcMar>
              <w:top w:type="dxa" w:w="80"/>
              <w:left w:type="dxa" w:w="110"/>
              <w:bottom w:type="dxa" w:w="80"/>
              <w:right w:type="dxa" w:w="110"/>
            </w:tcMar>
            <w:vAlign w:val="center"/>
          </w:tcPr>
          <w:p>
            <w:pPr>
              <w:jc w:val="left"/>
            </w:pPr>
            <w:r>
              <w:rPr>
                <w:sz w:val="18"/>
                <w:szCs w:val="18"/>
              </w:rPr>
              <w:t xml:space="preserve">Fault location</w:t>
            </w:r>
          </w:p>
        </w:tc>
        <w:tc>
          <w:tcPr>
            <w:tcW w:type="dxa" w:w="6360"/>
            <w:shd w:fill="F2F5F7" w:val="clear"/>
            <w:tcMar>
              <w:top w:type="dxa" w:w="80"/>
              <w:left w:type="dxa" w:w="110"/>
              <w:bottom w:type="dxa" w:w="80"/>
              <w:right w:type="dxa" w:w="110"/>
            </w:tcMar>
            <w:vAlign w:val="center"/>
          </w:tcPr>
          <w:p>
            <w:pPr>
              <w:jc w:val="center"/>
            </w:pPr>
            <w:r>
              <w:rPr>
                <w:sz w:val="18"/>
                <w:szCs w:val="18"/>
              </w:rPr>
              <w:t xml:space="preserve">cell (18, 24) — far from any baseline sensor</w:t>
            </w:r>
          </w:p>
        </w:tc>
      </w:tr>
      <w:tr>
        <w:tc>
          <w:tcPr>
            <w:tcW w:type="dxa" w:w="3000"/>
            <w:shd w:fill="FFFFFF" w:val="clear"/>
            <w:tcMar>
              <w:top w:type="dxa" w:w="80"/>
              <w:left w:type="dxa" w:w="110"/>
              <w:bottom w:type="dxa" w:w="80"/>
              <w:right w:type="dxa" w:w="110"/>
            </w:tcMar>
            <w:vAlign w:val="center"/>
          </w:tcPr>
          <w:p>
            <w:pPr>
              <w:jc w:val="left"/>
            </w:pPr>
            <w:r>
              <w:rPr>
                <w:sz w:val="18"/>
                <w:szCs w:val="18"/>
              </w:rPr>
              <w:t xml:space="preserve">Simulation duration</w:t>
            </w:r>
          </w:p>
        </w:tc>
        <w:tc>
          <w:tcPr>
            <w:tcW w:type="dxa" w:w="6360"/>
            <w:shd w:fill="FFFFFF" w:val="clear"/>
            <w:tcMar>
              <w:top w:type="dxa" w:w="80"/>
              <w:left w:type="dxa" w:w="110"/>
              <w:bottom w:type="dxa" w:w="80"/>
              <w:right w:type="dxa" w:w="110"/>
            </w:tcMar>
            <w:vAlign w:val="center"/>
          </w:tcPr>
          <w:p>
            <w:pPr>
              <w:jc w:val="center"/>
            </w:pPr>
            <w:r>
              <w:rPr>
                <w:sz w:val="18"/>
                <w:szCs w:val="18"/>
              </w:rPr>
              <w:t xml:space="preserve">150 s</w:t>
            </w:r>
          </w:p>
        </w:tc>
      </w:tr>
      <w:tr>
        <w:tc>
          <w:tcPr>
            <w:tcW w:type="dxa" w:w="3000"/>
            <w:shd w:fill="F2F5F7" w:val="clear"/>
            <w:tcMar>
              <w:top w:type="dxa" w:w="80"/>
              <w:left w:type="dxa" w:w="110"/>
              <w:bottom w:type="dxa" w:w="80"/>
              <w:right w:type="dxa" w:w="110"/>
            </w:tcMar>
            <w:vAlign w:val="center"/>
          </w:tcPr>
          <w:p>
            <w:pPr>
              <w:jc w:val="left"/>
            </w:pPr>
            <w:r>
              <w:rPr>
                <w:sz w:val="18"/>
                <w:szCs w:val="18"/>
              </w:rPr>
              <w:t xml:space="preserve">Ground truth outcome (unmitigated)</w:t>
            </w:r>
          </w:p>
        </w:tc>
        <w:tc>
          <w:tcPr>
            <w:tcW w:type="dxa" w:w="6360"/>
            <w:shd w:fill="F2F5F7" w:val="clear"/>
            <w:tcMar>
              <w:top w:type="dxa" w:w="80"/>
              <w:left w:type="dxa" w:w="110"/>
              <w:bottom w:type="dxa" w:w="80"/>
              <w:right w:type="dxa" w:w="110"/>
            </w:tcMar>
            <w:vAlign w:val="center"/>
          </w:tcPr>
          <w:p>
            <w:pPr>
              <w:jc w:val="center"/>
            </w:pPr>
            <w:r>
              <w:rPr>
                <w:sz w:val="18"/>
                <w:szCs w:val="18"/>
              </w:rPr>
              <w:t xml:space="preserve">Damage reaches critical threshold by t ≈ 17s — the fastest-propagating scenario</w:t>
            </w:r>
          </w:p>
        </w:tc>
      </w:tr>
    </w:tbl>
    <w:p>
      <w:pPr>
        <w:spacing w:after="60" w:before="120"/>
        <w:jc w:val="center"/>
      </w:pPr>
      <w:r>
        <w:drawing>
          <wp:inline distT="0" distB="0" distL="0" distR="0">
            <wp:extent cx="5524500" cy="3429000"/>
            <wp:effectExtent t="0" r="0" b="0" l="0"/>
            <wp:docPr id="1" name="Scenario B field snapshot" descr="Scenario B field snapshot" title="Scenario B field snapsh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524500" cy="3429000"/>
                    </a:xfrm>
                    <a:prstGeom prst="rect">
                      <a:avLst/>
                    </a:prstGeom>
                  </pic:spPr>
                </pic:pic>
              </a:graphicData>
            </a:graphic>
          </wp:inline>
        </w:drawing>
      </w:r>
    </w:p>
    <w:p>
      <w:pPr>
        <w:spacing w:after="240" w:before="80"/>
      </w:pPr>
      <w:r>
        <w:rPr>
          <w:i/>
          <w:iCs/>
          <w:color w:val="595959"/>
          <w:sz w:val="19"/>
          <w:szCs w:val="19"/>
        </w:rPr>
        <w:t xml:space="preserve">Figure 4.2 — Field state showing rapid crack-mask growth (bottom-right panel) radiating from the seeded flaw, with the characteristic diamond-shaped damage-coalescence pattern visible in the damage field.</w:t>
      </w:r>
    </w:p>
    <w:p>
      <w:pPr>
        <w:pStyle w:val="Heading2"/>
      </w:pPr>
      <w:r>
        <w:t xml:space="preserve">4.3 Scenario C: Mechanical Overload</w:t>
      </w:r>
    </w:p>
    <w:p>
      <w:pPr>
        <w:spacing w:after="160" w:line="276"/>
      </w:pPr>
      <w:r>
        <w:t xml:space="preserve">A sudden 7× mechanical load spike (e.g. a jammed feed mechanism) is applied at the panel's geometric center, far from every baseline point sensor, producing a sharp localized stress concentration with no accompanying thermal signature.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shd w:fill="1F4E79" w:val="clear"/>
            <w:tcMar>
              <w:top w:type="dxa" w:w="90"/>
              <w:left w:type="dxa" w:w="110"/>
              <w:bottom w:type="dxa" w:w="90"/>
              <w:right w:type="dxa" w:w="110"/>
            </w:tcMar>
            <w:vAlign w:val="center"/>
          </w:tcPr>
          <w:p>
            <w:r>
              <w:rPr>
                <w:b/>
                <w:bCs/>
                <w:color w:val="FFFFFF"/>
                <w:sz w:val="18"/>
                <w:szCs w:val="18"/>
              </w:rPr>
              <w:t xml:space="preserve">Property</w:t>
            </w:r>
          </w:p>
        </w:tc>
        <w:tc>
          <w:tcPr>
            <w:tcW w:type="dxa" w:w="6360"/>
            <w:shd w:fill="1F4E79" w:val="clear"/>
            <w:tcMar>
              <w:top w:type="dxa" w:w="90"/>
              <w:left w:type="dxa" w:w="110"/>
              <w:bottom w:type="dxa" w:w="90"/>
              <w:right w:type="dxa" w:w="110"/>
            </w:tcMar>
            <w:vAlign w:val="center"/>
          </w:tcPr>
          <w:p>
            <w:r>
              <w:rPr>
                <w:b/>
                <w:bCs/>
                <w:color w:val="FFFFFF"/>
                <w:sz w:val="18"/>
                <w:szCs w:val="18"/>
              </w:rPr>
              <w:t xml:space="preserve">Value</w:t>
            </w:r>
          </w:p>
        </w:tc>
      </w:tr>
      <w:tr>
        <w:tc>
          <w:tcPr>
            <w:tcW w:type="dxa" w:w="3000"/>
            <w:shd w:fill="FFFFFF" w:val="clear"/>
            <w:tcMar>
              <w:top w:type="dxa" w:w="80"/>
              <w:left w:type="dxa" w:w="110"/>
              <w:bottom w:type="dxa" w:w="80"/>
              <w:right w:type="dxa" w:w="110"/>
            </w:tcMar>
            <w:vAlign w:val="center"/>
          </w:tcPr>
          <w:p>
            <w:pPr>
              <w:jc w:val="left"/>
            </w:pPr>
            <w:r>
              <w:rPr>
                <w:sz w:val="18"/>
                <w:szCs w:val="18"/>
              </w:rPr>
              <w:t xml:space="preserve">Fault onset</w:t>
            </w:r>
          </w:p>
        </w:tc>
        <w:tc>
          <w:tcPr>
            <w:tcW w:type="dxa" w:w="6360"/>
            <w:shd w:fill="FFFFFF" w:val="clear"/>
            <w:tcMar>
              <w:top w:type="dxa" w:w="80"/>
              <w:left w:type="dxa" w:w="110"/>
              <w:bottom w:type="dxa" w:w="80"/>
              <w:right w:type="dxa" w:w="110"/>
            </w:tcMar>
            <w:vAlign w:val="center"/>
          </w:tcPr>
          <w:p>
            <w:pPr>
              <w:jc w:val="center"/>
            </w:pPr>
            <w:r>
              <w:rPr>
                <w:sz w:val="18"/>
                <w:szCs w:val="18"/>
              </w:rPr>
              <w:t xml:space="preserve">t = 8.0 s</w:t>
            </w:r>
          </w:p>
        </w:tc>
      </w:tr>
      <w:tr>
        <w:tc>
          <w:tcPr>
            <w:tcW w:type="dxa" w:w="3000"/>
            <w:shd w:fill="F2F5F7" w:val="clear"/>
            <w:tcMar>
              <w:top w:type="dxa" w:w="80"/>
              <w:left w:type="dxa" w:w="110"/>
              <w:bottom w:type="dxa" w:w="80"/>
              <w:right w:type="dxa" w:w="110"/>
            </w:tcMar>
            <w:vAlign w:val="center"/>
          </w:tcPr>
          <w:p>
            <w:pPr>
              <w:jc w:val="left"/>
            </w:pPr>
            <w:r>
              <w:rPr>
                <w:sz w:val="18"/>
                <w:szCs w:val="18"/>
              </w:rPr>
              <w:t xml:space="preserve">Fault location</w:t>
            </w:r>
          </w:p>
        </w:tc>
        <w:tc>
          <w:tcPr>
            <w:tcW w:type="dxa" w:w="6360"/>
            <w:shd w:fill="F2F5F7" w:val="clear"/>
            <w:tcMar>
              <w:top w:type="dxa" w:w="80"/>
              <w:left w:type="dxa" w:w="110"/>
              <w:bottom w:type="dxa" w:w="80"/>
              <w:right w:type="dxa" w:w="110"/>
            </w:tcMar>
            <w:vAlign w:val="center"/>
          </w:tcPr>
          <w:p>
            <w:pPr>
              <w:jc w:val="center"/>
            </w:pPr>
            <w:r>
              <w:rPr>
                <w:sz w:val="18"/>
                <w:szCs w:val="18"/>
              </w:rPr>
              <w:t xml:space="preserve">cell (30, 20), panel center — the baseline's worst blind spot</w:t>
            </w:r>
          </w:p>
        </w:tc>
      </w:tr>
      <w:tr>
        <w:tc>
          <w:tcPr>
            <w:tcW w:type="dxa" w:w="3000"/>
            <w:shd w:fill="FFFFFF" w:val="clear"/>
            <w:tcMar>
              <w:top w:type="dxa" w:w="80"/>
              <w:left w:type="dxa" w:w="110"/>
              <w:bottom w:type="dxa" w:w="80"/>
              <w:right w:type="dxa" w:w="110"/>
            </w:tcMar>
            <w:vAlign w:val="center"/>
          </w:tcPr>
          <w:p>
            <w:pPr>
              <w:jc w:val="left"/>
            </w:pPr>
            <w:r>
              <w:rPr>
                <w:sz w:val="18"/>
                <w:szCs w:val="18"/>
              </w:rPr>
              <w:t xml:space="preserve">Simulation duration</w:t>
            </w:r>
          </w:p>
        </w:tc>
        <w:tc>
          <w:tcPr>
            <w:tcW w:type="dxa" w:w="6360"/>
            <w:shd w:fill="FFFFFF" w:val="clear"/>
            <w:tcMar>
              <w:top w:type="dxa" w:w="80"/>
              <w:left w:type="dxa" w:w="110"/>
              <w:bottom w:type="dxa" w:w="80"/>
              <w:right w:type="dxa" w:w="110"/>
            </w:tcMar>
            <w:vAlign w:val="center"/>
          </w:tcPr>
          <w:p>
            <w:pPr>
              <w:jc w:val="center"/>
            </w:pPr>
            <w:r>
              <w:rPr>
                <w:sz w:val="18"/>
                <w:szCs w:val="18"/>
              </w:rPr>
              <w:t xml:space="preserve">120 s</w:t>
            </w:r>
          </w:p>
        </w:tc>
      </w:tr>
      <w:tr>
        <w:tc>
          <w:tcPr>
            <w:tcW w:type="dxa" w:w="3000"/>
            <w:shd w:fill="F2F5F7" w:val="clear"/>
            <w:tcMar>
              <w:top w:type="dxa" w:w="80"/>
              <w:left w:type="dxa" w:w="110"/>
              <w:bottom w:type="dxa" w:w="80"/>
              <w:right w:type="dxa" w:w="110"/>
            </w:tcMar>
            <w:vAlign w:val="center"/>
          </w:tcPr>
          <w:p>
            <w:pPr>
              <w:jc w:val="left"/>
            </w:pPr>
            <w:r>
              <w:rPr>
                <w:sz w:val="18"/>
                <w:szCs w:val="18"/>
              </w:rPr>
              <w:t xml:space="preserve">Ground truth outcome (unmitigated)</w:t>
            </w:r>
          </w:p>
        </w:tc>
        <w:tc>
          <w:tcPr>
            <w:tcW w:type="dxa" w:w="6360"/>
            <w:shd w:fill="F2F5F7" w:val="clear"/>
            <w:tcMar>
              <w:top w:type="dxa" w:w="80"/>
              <w:left w:type="dxa" w:w="110"/>
              <w:bottom w:type="dxa" w:w="80"/>
              <w:right w:type="dxa" w:w="110"/>
            </w:tcMar>
            <w:vAlign w:val="center"/>
          </w:tcPr>
          <w:p>
            <w:pPr>
              <w:jc w:val="center"/>
            </w:pPr>
            <w:r>
              <w:rPr>
                <w:sz w:val="18"/>
                <w:szCs w:val="18"/>
              </w:rPr>
              <w:t xml:space="preserve">Damage reaches 0.92 (near-critical); under BHS control, never approaches critical</w:t>
            </w:r>
          </w:p>
        </w:tc>
      </w:tr>
    </w:tbl>
    <w:p>
      <w:pPr>
        <w:spacing w:after="60" w:before="120"/>
        <w:jc w:val="center"/>
      </w:pPr>
      <w:r>
        <w:drawing>
          <wp:inline distT="0" distB="0" distL="0" distR="0">
            <wp:extent cx="5524500" cy="3429000"/>
            <wp:effectExtent t="0" r="0" b="0" l="0"/>
            <wp:docPr id="1" name="Scenario C field snapshot" descr="Scenario C field snapshot" title="Scenario C field snapsh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524500" cy="3429000"/>
                    </a:xfrm>
                    <a:prstGeom prst="rect">
                      <a:avLst/>
                    </a:prstGeom>
                  </pic:spPr>
                </pic:pic>
              </a:graphicData>
            </a:graphic>
          </wp:inline>
        </w:drawing>
      </w:r>
    </w:p>
    <w:p>
      <w:pPr>
        <w:spacing w:after="240" w:before="80"/>
      </w:pPr>
      <w:r>
        <w:rPr>
          <w:i/>
          <w:iCs/>
          <w:color w:val="595959"/>
          <w:sz w:val="19"/>
          <w:szCs w:val="19"/>
        </w:rPr>
        <w:t xml:space="preserve">Figure 4.3 — Field state showing the BHS architecture's early intervention: despite a severe overload, damage accumulation (top-right) stays low and no cracks form (bottom-right) by this point in the run, versus near-critical damage in the unmitigated reference.</w:t>
      </w:r>
    </w:p>
    <w:p>
      <w:pPr>
        <w:pStyle w:val="Heading2"/>
      </w:pPr>
      <w:r>
        <w:t xml:space="preserve">4.4 Scenario D: Combined Heat + Vibration + Stress Failure</w:t>
      </w:r>
    </w:p>
    <w:p>
      <w:pPr>
        <w:spacing w:after="160" w:line="276"/>
      </w:pPr>
      <w:r>
        <w:t xml:space="preserve">The worst-case scenario: a thermal fault, an offset vibration fault, and a mechanical overload are injected in close succession at overlapping zones, testing whether the architecture can correctly attribute and respond to multiple simultaneous, interacting fault modes rather than just one.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shd w:fill="1F4E79" w:val="clear"/>
            <w:tcMar>
              <w:top w:type="dxa" w:w="90"/>
              <w:left w:type="dxa" w:w="110"/>
              <w:bottom w:type="dxa" w:w="90"/>
              <w:right w:type="dxa" w:w="110"/>
            </w:tcMar>
            <w:vAlign w:val="center"/>
          </w:tcPr>
          <w:p>
            <w:r>
              <w:rPr>
                <w:b/>
                <w:bCs/>
                <w:color w:val="FFFFFF"/>
                <w:sz w:val="18"/>
                <w:szCs w:val="18"/>
              </w:rPr>
              <w:t xml:space="preserve">Property</w:t>
            </w:r>
          </w:p>
        </w:tc>
        <w:tc>
          <w:tcPr>
            <w:tcW w:type="dxa" w:w="6360"/>
            <w:shd w:fill="1F4E79" w:val="clear"/>
            <w:tcMar>
              <w:top w:type="dxa" w:w="90"/>
              <w:left w:type="dxa" w:w="110"/>
              <w:bottom w:type="dxa" w:w="90"/>
              <w:right w:type="dxa" w:w="110"/>
            </w:tcMar>
            <w:vAlign w:val="center"/>
          </w:tcPr>
          <w:p>
            <w:r>
              <w:rPr>
                <w:b/>
                <w:bCs/>
                <w:color w:val="FFFFFF"/>
                <w:sz w:val="18"/>
                <w:szCs w:val="18"/>
              </w:rPr>
              <w:t xml:space="preserve">Value</w:t>
            </w:r>
          </w:p>
        </w:tc>
      </w:tr>
      <w:tr>
        <w:tc>
          <w:tcPr>
            <w:tcW w:type="dxa" w:w="3000"/>
            <w:shd w:fill="FFFFFF" w:val="clear"/>
            <w:tcMar>
              <w:top w:type="dxa" w:w="80"/>
              <w:left w:type="dxa" w:w="110"/>
              <w:bottom w:type="dxa" w:w="80"/>
              <w:right w:type="dxa" w:w="110"/>
            </w:tcMar>
            <w:vAlign w:val="center"/>
          </w:tcPr>
          <w:p>
            <w:pPr>
              <w:jc w:val="left"/>
            </w:pPr>
            <w:r>
              <w:rPr>
                <w:sz w:val="18"/>
                <w:szCs w:val="18"/>
              </w:rPr>
              <w:t xml:space="preserve">Fault onset</w:t>
            </w:r>
          </w:p>
        </w:tc>
        <w:tc>
          <w:tcPr>
            <w:tcW w:type="dxa" w:w="6360"/>
            <w:shd w:fill="FFFFFF" w:val="clear"/>
            <w:tcMar>
              <w:top w:type="dxa" w:w="80"/>
              <w:left w:type="dxa" w:w="110"/>
              <w:bottom w:type="dxa" w:w="80"/>
              <w:right w:type="dxa" w:w="110"/>
            </w:tcMar>
            <w:vAlign w:val="center"/>
          </w:tcPr>
          <w:p>
            <w:pPr>
              <w:jc w:val="center"/>
            </w:pPr>
            <w:r>
              <w:rPr>
                <w:sz w:val="18"/>
                <w:szCs w:val="18"/>
              </w:rPr>
              <w:t xml:space="preserve">t = 4.0 s (thermal); +2 s (vibration); +4 s (overload)</w:t>
            </w:r>
          </w:p>
        </w:tc>
      </w:tr>
      <w:tr>
        <w:tc>
          <w:tcPr>
            <w:tcW w:type="dxa" w:w="3000"/>
            <w:shd w:fill="F2F5F7" w:val="clear"/>
            <w:tcMar>
              <w:top w:type="dxa" w:w="80"/>
              <w:left w:type="dxa" w:w="110"/>
              <w:bottom w:type="dxa" w:w="80"/>
              <w:right w:type="dxa" w:w="110"/>
            </w:tcMar>
            <w:vAlign w:val="center"/>
          </w:tcPr>
          <w:p>
            <w:pPr>
              <w:jc w:val="left"/>
            </w:pPr>
            <w:r>
              <w:rPr>
                <w:sz w:val="18"/>
                <w:szCs w:val="18"/>
              </w:rPr>
              <w:t xml:space="preserve">Fault location</w:t>
            </w:r>
          </w:p>
        </w:tc>
        <w:tc>
          <w:tcPr>
            <w:tcW w:type="dxa" w:w="6360"/>
            <w:shd w:fill="F2F5F7" w:val="clear"/>
            <w:tcMar>
              <w:top w:type="dxa" w:w="80"/>
              <w:left w:type="dxa" w:w="110"/>
              <w:bottom w:type="dxa" w:w="80"/>
              <w:right w:type="dxa" w:w="110"/>
            </w:tcMar>
            <w:vAlign w:val="center"/>
          </w:tcPr>
          <w:p>
            <w:pPr>
              <w:jc w:val="center"/>
            </w:pPr>
            <w:r>
              <w:rPr>
                <w:sz w:val="18"/>
                <w:szCs w:val="18"/>
              </w:rPr>
              <w:t xml:space="preserve">cell (27, 22) — far from any baseline sensor</w:t>
            </w:r>
          </w:p>
        </w:tc>
      </w:tr>
      <w:tr>
        <w:tc>
          <w:tcPr>
            <w:tcW w:type="dxa" w:w="3000"/>
            <w:shd w:fill="FFFFFF" w:val="clear"/>
            <w:tcMar>
              <w:top w:type="dxa" w:w="80"/>
              <w:left w:type="dxa" w:w="110"/>
              <w:bottom w:type="dxa" w:w="80"/>
              <w:right w:type="dxa" w:w="110"/>
            </w:tcMar>
            <w:vAlign w:val="center"/>
          </w:tcPr>
          <w:p>
            <w:pPr>
              <w:jc w:val="left"/>
            </w:pPr>
            <w:r>
              <w:rPr>
                <w:sz w:val="18"/>
                <w:szCs w:val="18"/>
              </w:rPr>
              <w:t xml:space="preserve">Simulation duration</w:t>
            </w:r>
          </w:p>
        </w:tc>
        <w:tc>
          <w:tcPr>
            <w:tcW w:type="dxa" w:w="6360"/>
            <w:shd w:fill="FFFFFF" w:val="clear"/>
            <w:tcMar>
              <w:top w:type="dxa" w:w="80"/>
              <w:left w:type="dxa" w:w="110"/>
              <w:bottom w:type="dxa" w:w="80"/>
              <w:right w:type="dxa" w:w="110"/>
            </w:tcMar>
            <w:vAlign w:val="center"/>
          </w:tcPr>
          <w:p>
            <w:pPr>
              <w:jc w:val="center"/>
            </w:pPr>
            <w:r>
              <w:rPr>
                <w:sz w:val="18"/>
                <w:szCs w:val="18"/>
              </w:rPr>
              <w:t xml:space="preserve">170 s</w:t>
            </w:r>
          </w:p>
        </w:tc>
      </w:tr>
      <w:tr>
        <w:tc>
          <w:tcPr>
            <w:tcW w:type="dxa" w:w="3000"/>
            <w:shd w:fill="F2F5F7" w:val="clear"/>
            <w:tcMar>
              <w:top w:type="dxa" w:w="80"/>
              <w:left w:type="dxa" w:w="110"/>
              <w:bottom w:type="dxa" w:w="80"/>
              <w:right w:type="dxa" w:w="110"/>
            </w:tcMar>
            <w:vAlign w:val="center"/>
          </w:tcPr>
          <w:p>
            <w:pPr>
              <w:jc w:val="left"/>
            </w:pPr>
            <w:r>
              <w:rPr>
                <w:sz w:val="18"/>
                <w:szCs w:val="18"/>
              </w:rPr>
              <w:t xml:space="preserve">Ground truth outcome (unmitigated)</w:t>
            </w:r>
          </w:p>
        </w:tc>
        <w:tc>
          <w:tcPr>
            <w:tcW w:type="dxa" w:w="6360"/>
            <w:shd w:fill="F2F5F7" w:val="clear"/>
            <w:tcMar>
              <w:top w:type="dxa" w:w="80"/>
              <w:left w:type="dxa" w:w="110"/>
              <w:bottom w:type="dxa" w:w="80"/>
              <w:right w:type="dxa" w:w="110"/>
            </w:tcMar>
            <w:vAlign w:val="center"/>
          </w:tcPr>
          <w:p>
            <w:pPr>
              <w:jc w:val="center"/>
            </w:pPr>
            <w:r>
              <w:rPr>
                <w:sz w:val="18"/>
                <w:szCs w:val="18"/>
              </w:rPr>
              <w:t xml:space="preserve">Damage reaches 0.93 (near-critical) by end of window</w:t>
            </w:r>
          </w:p>
        </w:tc>
      </w:tr>
    </w:tbl>
    <w:p>
      <w:pPr>
        <w:spacing w:after="60" w:before="120"/>
        <w:jc w:val="center"/>
      </w:pPr>
      <w:r>
        <w:drawing>
          <wp:inline distT="0" distB="0" distL="0" distR="0">
            <wp:extent cx="5524500" cy="3429000"/>
            <wp:effectExtent t="0" r="0" b="0" l="0"/>
            <wp:docPr id="1" name="Scenario D field snapshot" descr="Scenario D field snapshot" title="Scenario D field snapsh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524500" cy="3429000"/>
                    </a:xfrm>
                    <a:prstGeom prst="rect">
                      <a:avLst/>
                    </a:prstGeom>
                  </pic:spPr>
                </pic:pic>
              </a:graphicData>
            </a:graphic>
          </wp:inline>
        </w:drawing>
      </w:r>
    </w:p>
    <w:p>
      <w:pPr>
        <w:spacing w:after="240" w:before="80"/>
      </w:pPr>
      <w:r>
        <w:rPr>
          <w:i/>
          <w:iCs/>
          <w:color w:val="595959"/>
          <w:sz w:val="19"/>
          <w:szCs w:val="19"/>
        </w:rPr>
        <w:t xml:space="preserve">Figure 4.4 — Field state under combined failure: elevated temperature and stress, visible crack-mask cells (bottom-right, white speckles), and a sharply peaked Bat risk forecast precisely co-located with the true fault — demonstrating correct multi-modal fault attribution.</w:t>
      </w:r>
    </w:p>
    <w:p>
      <w:r>
        <w:br w:type="page"/>
      </w:r>
    </w:p>
    <w:p>
      <w:pPr>
        <w:pStyle w:val="Heading1"/>
      </w:pPr>
      <w:r>
        <w:t xml:space="preserve">5. Metrics Methodology</w:t>
      </w:r>
    </w:p>
    <w:p>
      <w:pPr>
        <w:spacing w:after="160" w:line="276"/>
      </w:pPr>
      <w:r>
        <w:t xml:space="preserve">Eight metrics were defined to give an objective, multi-dimensional comparison. Each is computed identically for both architectures from the same logged simulation state, against the same ground-truth fault parameters.</w:t>
      </w:r>
    </w:p>
    <w:p>
      <w:pPr>
        <w:pStyle w:val="Heading3"/>
      </w:pPr>
      <w:r>
        <w:t xml:space="preserve">1. Time to Detect Anomaly</w:t>
      </w:r>
    </w:p>
    <w:p>
      <w:pPr>
        <w:spacing w:after="160" w:line="276"/>
      </w:pPr>
      <w:r>
        <w:t xml:space="preserve">For the BHS architecture: time from fault onset to the reflex kernel's first sustained spike-rate threshold crossing. For the baseline: time from fault onset to the first fixed-threshold alarm. Lower is better.</w:t>
      </w:r>
    </w:p>
    <w:p>
      <w:pPr>
        <w:pStyle w:val="Heading3"/>
      </w:pPr>
      <w:r>
        <w:t xml:space="preserve">2. Time to Predict Failure / Prediction Lead Time</w:t>
      </w:r>
    </w:p>
    <w:p>
      <w:pPr>
        <w:spacing w:after="160" w:line="276"/>
      </w:pPr>
      <w:r>
        <w:t xml:space="preserve">For the BHS architecture: time from fault onset to the Bat layer's risk forecast first crossing a meaningful-risk threshold, and the lead time this provides before the panel actually reaches critical damage. The baseline has no forecasting model and is scored a lead time of zero by definition. Higher is better.</w:t>
      </w:r>
    </w:p>
    <w:p>
      <w:pPr>
        <w:pStyle w:val="Heading3"/>
      </w:pPr>
      <w:r>
        <w:t xml:space="preserve">3. Failure Localization Accuracy</w:t>
      </w:r>
    </w:p>
    <w:p>
      <w:pPr>
        <w:spacing w:after="160" w:line="276"/>
      </w:pPr>
      <w:r>
        <w:t xml:space="preserve">Mean distance, in mesh cells, between the system's estimated fault location and the true fault location. For the BHS architecture, the estimate is the cell of peak Bat risk-forecast value, sampled throughout the run. For the baseline, it is the position of the most recently alarmed sensor (its only available localization signal). Lower is better.</w:t>
      </w:r>
    </w:p>
    <w:p>
      <w:pPr>
        <w:pStyle w:val="Heading3"/>
      </w:pPr>
      <w:r>
        <w:t xml:space="preserve">4. Number of False Alarms</w:t>
      </w:r>
    </w:p>
    <w:p>
      <w:pPr>
        <w:spacing w:after="160" w:line="276"/>
      </w:pPr>
      <w:r>
        <w:t xml:space="preserve">Alarms (BHS: elevated-risk events; baseline: threshold breaches) whose claimed location is far (&gt;8 cells) from the true fault site. Lower is better.</w:t>
      </w:r>
    </w:p>
    <w:p>
      <w:pPr>
        <w:pStyle w:val="Heading3"/>
      </w:pPr>
      <w:r>
        <w:t xml:space="preserve">5. Remaining Useful Life (RUL) Estimation Accuracy</w:t>
      </w:r>
    </w:p>
    <w:p>
      <w:pPr>
        <w:spacing w:after="160" w:line="276"/>
      </w:pPr>
      <w:r>
        <w:t xml:space="preserve">Mean absolute error, in seconds, between the Bat layer's model-based RUL estimate and the actual remaining time-to-critical-damage at the moment of estimation. Computed only over scenarios where the panel actually reached critical damage under that architecture's control, since RUL error is undefined without a real failure event to validate against. The baseline has no RUL model at all.</w:t>
      </w:r>
    </w:p>
    <w:p>
      <w:pPr>
        <w:pStyle w:val="Heading3"/>
      </w:pPr>
      <w:r>
        <w:t xml:space="preserve">6. Damage Prevented</w:t>
      </w:r>
    </w:p>
    <w:p>
      <w:pPr>
        <w:spacing w:after="160" w:line="276"/>
      </w:pPr>
      <w:r>
        <w:t xml:space="preserve">Reported as a percentage-point difference — not a ratio of percentages, which would be statistically misleading when baseline damage prevention is itself near zero — between each architecture's final mean panel damage and an unmitigated reference run (identical fault, zero control intervention). Higher is better.</w:t>
      </w:r>
    </w:p>
    <w:p>
      <w:pPr>
        <w:pStyle w:val="Heading3"/>
      </w:pPr>
      <w:r>
        <w:t xml:space="preserve">7. Reaction Latency</w:t>
      </w:r>
    </w:p>
    <w:p>
      <w:pPr>
        <w:spacing w:after="160" w:line="276"/>
      </w:pPr>
      <w:r>
        <w:t xml:space="preserve">Time from the architecture's own fault detection to its first genuinely fault-triggered corrective action (excluding incidental background actions taken before any real risk signal exists). Lower is better.</w:t>
      </w:r>
    </w:p>
    <w:p>
      <w:pPr>
        <w:pStyle w:val="Heading3"/>
      </w:pPr>
      <w:r>
        <w:t xml:space="preserve">8. Computational Cost</w:t>
      </w:r>
    </w:p>
    <w:p>
      <w:pPr>
        <w:spacing w:after="160" w:line="276"/>
      </w:pPr>
      <w:r>
        <w:t xml:space="preserve">Wall-clock milliseconds of simulation compute per timestep, measured directly during each run on identical hardware. Lower is better.</w:t>
      </w:r>
    </w:p>
    <w:p>
      <w:r>
        <w:br w:type="page"/>
      </w:r>
    </w:p>
    <w:p>
      <w:pPr>
        <w:pStyle w:val="Heading1"/>
      </w:pPr>
      <w:r>
        <w:t xml:space="preserve">6. Results</w:t>
      </w:r>
    </w:p>
    <w:p>
      <w:pPr>
        <w:pStyle w:val="Heading2"/>
      </w:pPr>
      <w:r>
        <w:t xml:space="preserve">6.1 Per-Scenario Detailed Metrics</w:t>
      </w:r>
    </w:p>
    <w:p>
      <w:pPr>
        <w:spacing w:after="160" w:line="276"/>
      </w:pPr>
      <w:r>
        <w:t xml:space="preserve">The table below reports every metric for every scenario and both architectures. “—” denotes a metric that is not computable for that system in that scenario (e.g. the baseline never detected the fault, or RUL error is undefined because no critical-damage event occurred under that architecture's control).</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950"/>
        <w:gridCol w:w="2550"/>
        <w:gridCol w:w="1080"/>
        <w:gridCol w:w="950"/>
        <w:gridCol w:w="1180"/>
        <w:gridCol w:w="1000"/>
        <w:gridCol w:w="1080"/>
        <w:gridCol w:w="1290"/>
      </w:tblGrid>
      <w:tr>
        <w:trPr>
          <w:tblHeader/>
        </w:trPr>
        <w:tc>
          <w:tcPr>
            <w:tcW w:type="dxa" w:w="950"/>
            <w:shd w:fill="1F4E79" w:val="clear"/>
            <w:tcMar>
              <w:top w:type="dxa" w:w="90"/>
              <w:left w:type="dxa" w:w="110"/>
              <w:bottom w:type="dxa" w:w="90"/>
              <w:right w:type="dxa" w:w="110"/>
            </w:tcMar>
            <w:vAlign w:val="center"/>
          </w:tcPr>
          <w:p>
            <w:r>
              <w:rPr>
                <w:b/>
                <w:bCs/>
                <w:color w:val="FFFFFF"/>
                <w:sz w:val="18"/>
                <w:szCs w:val="18"/>
              </w:rPr>
              <w:t xml:space="preserve">Scenario</w:t>
            </w:r>
          </w:p>
        </w:tc>
        <w:tc>
          <w:tcPr>
            <w:tcW w:type="dxa" w:w="2550"/>
            <w:shd w:fill="1F4E79" w:val="clear"/>
            <w:tcMar>
              <w:top w:type="dxa" w:w="90"/>
              <w:left w:type="dxa" w:w="110"/>
              <w:bottom w:type="dxa" w:w="90"/>
              <w:right w:type="dxa" w:w="110"/>
            </w:tcMar>
            <w:vAlign w:val="center"/>
          </w:tcPr>
          <w:p>
            <w:r>
              <w:rPr>
                <w:b/>
                <w:bCs/>
                <w:color w:val="FFFFFF"/>
                <w:sz w:val="18"/>
                <w:szCs w:val="18"/>
              </w:rPr>
              <w:t xml:space="preserve">System</w:t>
            </w:r>
          </w:p>
        </w:tc>
        <w:tc>
          <w:tcPr>
            <w:tcW w:type="dxa" w:w="1080"/>
            <w:shd w:fill="1F4E79" w:val="clear"/>
            <w:tcMar>
              <w:top w:type="dxa" w:w="90"/>
              <w:left w:type="dxa" w:w="110"/>
              <w:bottom w:type="dxa" w:w="90"/>
              <w:right w:type="dxa" w:w="110"/>
            </w:tcMar>
            <w:vAlign w:val="center"/>
          </w:tcPr>
          <w:p>
            <w:r>
              <w:rPr>
                <w:b/>
                <w:bCs/>
                <w:color w:val="FFFFFF"/>
                <w:sz w:val="18"/>
                <w:szCs w:val="18"/>
              </w:rPr>
              <w:t xml:space="preserve">Detect (s)</w:t>
            </w:r>
          </w:p>
        </w:tc>
        <w:tc>
          <w:tcPr>
            <w:tcW w:type="dxa" w:w="950"/>
            <w:shd w:fill="1F4E79" w:val="clear"/>
            <w:tcMar>
              <w:top w:type="dxa" w:w="90"/>
              <w:left w:type="dxa" w:w="110"/>
              <w:bottom w:type="dxa" w:w="90"/>
              <w:right w:type="dxa" w:w="110"/>
            </w:tcMar>
            <w:vAlign w:val="center"/>
          </w:tcPr>
          <w:p>
            <w:r>
              <w:rPr>
                <w:b/>
                <w:bCs/>
                <w:color w:val="FFFFFF"/>
                <w:sz w:val="18"/>
                <w:szCs w:val="18"/>
              </w:rPr>
              <w:t xml:space="preserve">Lead (s)</w:t>
            </w:r>
          </w:p>
        </w:tc>
        <w:tc>
          <w:tcPr>
            <w:tcW w:type="dxa" w:w="1180"/>
            <w:shd w:fill="1F4E79" w:val="clear"/>
            <w:tcMar>
              <w:top w:type="dxa" w:w="90"/>
              <w:left w:type="dxa" w:w="110"/>
              <w:bottom w:type="dxa" w:w="90"/>
              <w:right w:type="dxa" w:w="110"/>
            </w:tcMar>
            <w:vAlign w:val="center"/>
          </w:tcPr>
          <w:p>
            <w:r>
              <w:rPr>
                <w:b/>
                <w:bCs/>
                <w:color w:val="FFFFFF"/>
                <w:sz w:val="18"/>
                <w:szCs w:val="18"/>
              </w:rPr>
              <w:t xml:space="preserve">Loc. Err (cells)</w:t>
            </w:r>
          </w:p>
        </w:tc>
        <w:tc>
          <w:tcPr>
            <w:tcW w:type="dxa" w:w="1000"/>
            <w:shd w:fill="1F4E79" w:val="clear"/>
            <w:tcMar>
              <w:top w:type="dxa" w:w="90"/>
              <w:left w:type="dxa" w:w="110"/>
              <w:bottom w:type="dxa" w:w="90"/>
              <w:right w:type="dxa" w:w="110"/>
            </w:tcMar>
            <w:vAlign w:val="center"/>
          </w:tcPr>
          <w:p>
            <w:r>
              <w:rPr>
                <w:b/>
                <w:bCs/>
                <w:color w:val="FFFFFF"/>
                <w:sz w:val="18"/>
                <w:szCs w:val="18"/>
              </w:rPr>
              <w:t xml:space="preserve">False Alarms</w:t>
            </w:r>
          </w:p>
        </w:tc>
        <w:tc>
          <w:tcPr>
            <w:tcW w:type="dxa" w:w="1080"/>
            <w:shd w:fill="1F4E79" w:val="clear"/>
            <w:tcMar>
              <w:top w:type="dxa" w:w="90"/>
              <w:left w:type="dxa" w:w="110"/>
              <w:bottom w:type="dxa" w:w="90"/>
              <w:right w:type="dxa" w:w="110"/>
            </w:tcMar>
            <w:vAlign w:val="center"/>
          </w:tcPr>
          <w:p>
            <w:r>
              <w:rPr>
                <w:b/>
                <w:bCs/>
                <w:color w:val="FFFFFF"/>
                <w:sz w:val="18"/>
                <w:szCs w:val="18"/>
              </w:rPr>
              <w:t xml:space="preserve">RUL Err (s)</w:t>
            </w:r>
          </w:p>
        </w:tc>
        <w:tc>
          <w:tcPr>
            <w:tcW w:type="dxa" w:w="1290"/>
            <w:shd w:fill="1F4E79" w:val="clear"/>
            <w:tcMar>
              <w:top w:type="dxa" w:w="90"/>
              <w:left w:type="dxa" w:w="110"/>
              <w:bottom w:type="dxa" w:w="90"/>
              <w:right w:type="dxa" w:w="110"/>
            </w:tcMar>
            <w:vAlign w:val="center"/>
          </w:tcPr>
          <w:p>
            <w:r>
              <w:rPr>
                <w:b/>
                <w:bCs/>
                <w:color w:val="FFFFFF"/>
                <w:sz w:val="18"/>
                <w:szCs w:val="18"/>
              </w:rPr>
              <w:t xml:space="preserve">Dmg Prevented (pp)</w:t>
            </w:r>
          </w:p>
        </w:tc>
      </w:tr>
      <w:tr>
        <w:tc>
          <w:tcPr>
            <w:tcW w:type="dxa" w:w="950"/>
            <w:shd w:fill="FFFFFF" w:val="clear"/>
            <w:tcMar>
              <w:top w:type="dxa" w:w="80"/>
              <w:left w:type="dxa" w:w="110"/>
              <w:bottom w:type="dxa" w:w="80"/>
              <w:right w:type="dxa" w:w="110"/>
            </w:tcMar>
            <w:vAlign w:val="center"/>
          </w:tcPr>
          <w:p>
            <w:pPr>
              <w:jc w:val="left"/>
            </w:pPr>
            <w:r>
              <w:rPr>
                <w:sz w:val="18"/>
                <w:szCs w:val="18"/>
              </w:rPr>
              <w:t xml:space="preserve">A</w:t>
            </w:r>
          </w:p>
        </w:tc>
        <w:tc>
          <w:tcPr>
            <w:tcW w:type="dxa" w:w="2550"/>
            <w:shd w:fill="FFFFFF" w:val="clear"/>
            <w:tcMar>
              <w:top w:type="dxa" w:w="80"/>
              <w:left w:type="dxa" w:w="110"/>
              <w:bottom w:type="dxa" w:w="80"/>
              <w:right w:type="dxa" w:w="110"/>
            </w:tcMar>
            <w:vAlign w:val="center"/>
          </w:tcPr>
          <w:p>
            <w:pPr>
              <w:jc w:val="center"/>
            </w:pPr>
            <w:r>
              <w:rPr>
                <w:sz w:val="18"/>
                <w:szCs w:val="18"/>
              </w:rPr>
              <w:t xml:space="preserve">Optical Skin + BHS</w:t>
            </w:r>
          </w:p>
        </w:tc>
        <w:tc>
          <w:tcPr>
            <w:tcW w:type="dxa" w:w="1080"/>
            <w:shd w:fill="FFFFFF" w:val="clear"/>
            <w:tcMar>
              <w:top w:type="dxa" w:w="80"/>
              <w:left w:type="dxa" w:w="110"/>
              <w:bottom w:type="dxa" w:w="80"/>
              <w:right w:type="dxa" w:w="110"/>
            </w:tcMar>
            <w:vAlign w:val="center"/>
          </w:tcPr>
          <w:p>
            <w:pPr>
              <w:jc w:val="center"/>
            </w:pPr>
            <w:r>
              <w:rPr>
                <w:sz w:val="18"/>
                <w:szCs w:val="18"/>
              </w:rPr>
              <w:t xml:space="preserve">16.2</w:t>
            </w:r>
          </w:p>
        </w:tc>
        <w:tc>
          <w:tcPr>
            <w:tcW w:type="dxa" w:w="950"/>
            <w:shd w:fill="FFFFFF" w:val="clear"/>
            <w:tcMar>
              <w:top w:type="dxa" w:w="80"/>
              <w:left w:type="dxa" w:w="110"/>
              <w:bottom w:type="dxa" w:w="80"/>
              <w:right w:type="dxa" w:w="110"/>
            </w:tcMar>
            <w:vAlign w:val="center"/>
          </w:tcPr>
          <w:p>
            <w:pPr>
              <w:jc w:val="center"/>
            </w:pPr>
            <w:r>
              <w:rPr>
                <w:sz w:val="18"/>
                <w:szCs w:val="18"/>
              </w:rPr>
              <w:t xml:space="preserve">62.5</w:t>
            </w:r>
          </w:p>
        </w:tc>
        <w:tc>
          <w:tcPr>
            <w:tcW w:type="dxa" w:w="1180"/>
            <w:shd w:fill="FFFFFF" w:val="clear"/>
            <w:tcMar>
              <w:top w:type="dxa" w:w="80"/>
              <w:left w:type="dxa" w:w="110"/>
              <w:bottom w:type="dxa" w:w="80"/>
              <w:right w:type="dxa" w:w="110"/>
            </w:tcMar>
            <w:vAlign w:val="center"/>
          </w:tcPr>
          <w:p>
            <w:pPr>
              <w:jc w:val="center"/>
            </w:pPr>
            <w:r>
              <w:rPr>
                <w:sz w:val="18"/>
                <w:szCs w:val="18"/>
              </w:rPr>
              <w:t xml:space="preserve">1.9</w:t>
            </w:r>
          </w:p>
        </w:tc>
        <w:tc>
          <w:tcPr>
            <w:tcW w:type="dxa" w:w="1000"/>
            <w:shd w:fill="FFFFFF" w:val="clear"/>
            <w:tcMar>
              <w:top w:type="dxa" w:w="80"/>
              <w:left w:type="dxa" w:w="110"/>
              <w:bottom w:type="dxa" w:w="80"/>
              <w:right w:type="dxa" w:w="110"/>
            </w:tcMar>
            <w:vAlign w:val="center"/>
          </w:tcPr>
          <w:p>
            <w:pPr>
              <w:jc w:val="center"/>
            </w:pPr>
            <w:r>
              <w:rPr>
                <w:sz w:val="18"/>
                <w:szCs w:val="18"/>
              </w:rPr>
              <w:t xml:space="preserve">0</w:t>
            </w:r>
          </w:p>
        </w:tc>
        <w:tc>
          <w:tcPr>
            <w:tcW w:type="dxa" w:w="1080"/>
            <w:shd w:fill="FFFFFF" w:val="clear"/>
            <w:tcMar>
              <w:top w:type="dxa" w:w="80"/>
              <w:left w:type="dxa" w:w="110"/>
              <w:bottom w:type="dxa" w:w="80"/>
              <w:right w:type="dxa" w:w="110"/>
            </w:tcMar>
            <w:vAlign w:val="center"/>
          </w:tcPr>
          <w:p>
            <w:pPr>
              <w:jc w:val="center"/>
            </w:pPr>
            <w:r>
              <w:rPr>
                <w:sz w:val="18"/>
                <w:szCs w:val="18"/>
              </w:rPr>
              <w:t xml:space="preserve">895.7</w:t>
            </w:r>
          </w:p>
        </w:tc>
        <w:tc>
          <w:tcPr>
            <w:tcW w:type="dxa" w:w="1290"/>
            <w:shd w:fill="FFFFFF" w:val="clear"/>
            <w:tcMar>
              <w:top w:type="dxa" w:w="80"/>
              <w:left w:type="dxa" w:w="110"/>
              <w:bottom w:type="dxa" w:w="80"/>
              <w:right w:type="dxa" w:w="110"/>
            </w:tcMar>
            <w:vAlign w:val="center"/>
          </w:tcPr>
          <w:p>
            <w:pPr>
              <w:jc w:val="center"/>
            </w:pPr>
            <w:r>
              <w:rPr>
                <w:sz w:val="18"/>
                <w:szCs w:val="18"/>
              </w:rPr>
              <w:t xml:space="preserve">41.6</w:t>
            </w:r>
          </w:p>
        </w:tc>
      </w:tr>
      <w:tr>
        <w:tc>
          <w:tcPr>
            <w:tcW w:type="dxa" w:w="950"/>
            <w:shd w:fill="F2F5F7" w:val="clear"/>
            <w:tcMar>
              <w:top w:type="dxa" w:w="80"/>
              <w:left w:type="dxa" w:w="110"/>
              <w:bottom w:type="dxa" w:w="80"/>
              <w:right w:type="dxa" w:w="110"/>
            </w:tcMar>
            <w:vAlign w:val="center"/>
          </w:tcPr>
          <w:p>
            <w:pPr>
              <w:jc w:val="left"/>
            </w:pPr>
            <w:r>
              <w:rPr>
                <w:sz w:val="18"/>
                <w:szCs w:val="18"/>
              </w:rPr>
              <w:t xml:space="preserve">A</w:t>
            </w:r>
          </w:p>
        </w:tc>
        <w:tc>
          <w:tcPr>
            <w:tcW w:type="dxa" w:w="2550"/>
            <w:shd w:fill="F2F5F7" w:val="clear"/>
            <w:tcMar>
              <w:top w:type="dxa" w:w="80"/>
              <w:left w:type="dxa" w:w="110"/>
              <w:bottom w:type="dxa" w:w="80"/>
              <w:right w:type="dxa" w:w="110"/>
            </w:tcMar>
            <w:vAlign w:val="center"/>
          </w:tcPr>
          <w:p>
            <w:pPr>
              <w:jc w:val="center"/>
            </w:pPr>
            <w:r>
              <w:rPr>
                <w:sz w:val="18"/>
                <w:szCs w:val="18"/>
              </w:rPr>
              <w:t xml:space="preserve">Traditional Point-Sensor</w:t>
            </w:r>
          </w:p>
        </w:tc>
        <w:tc>
          <w:tcPr>
            <w:tcW w:type="dxa" w:w="1080"/>
            <w:shd w:fill="F2F5F7" w:val="clear"/>
            <w:tcMar>
              <w:top w:type="dxa" w:w="80"/>
              <w:left w:type="dxa" w:w="110"/>
              <w:bottom w:type="dxa" w:w="80"/>
              <w:right w:type="dxa" w:w="110"/>
            </w:tcMar>
            <w:vAlign w:val="center"/>
          </w:tcPr>
          <w:p>
            <w:pPr>
              <w:jc w:val="center"/>
            </w:pPr>
            <w:r>
              <w:rPr>
                <w:sz w:val="18"/>
                <w:szCs w:val="18"/>
              </w:rPr>
              <w:t xml:space="preserve">170.3</w:t>
            </w:r>
          </w:p>
        </w:tc>
        <w:tc>
          <w:tcPr>
            <w:tcW w:type="dxa" w:w="950"/>
            <w:shd w:fill="F2F5F7" w:val="clear"/>
            <w:tcMar>
              <w:top w:type="dxa" w:w="80"/>
              <w:left w:type="dxa" w:w="110"/>
              <w:bottom w:type="dxa" w:w="80"/>
              <w:right w:type="dxa" w:w="110"/>
            </w:tcMar>
            <w:vAlign w:val="center"/>
          </w:tcPr>
          <w:p>
            <w:pPr>
              <w:jc w:val="center"/>
            </w:pPr>
            <w:r>
              <w:rPr>
                <w:sz w:val="18"/>
                <w:szCs w:val="18"/>
              </w:rPr>
              <w:t xml:space="preserve">0.0</w:t>
            </w:r>
          </w:p>
        </w:tc>
        <w:tc>
          <w:tcPr>
            <w:tcW w:type="dxa" w:w="1180"/>
            <w:shd w:fill="F2F5F7" w:val="clear"/>
            <w:tcMar>
              <w:top w:type="dxa" w:w="80"/>
              <w:left w:type="dxa" w:w="110"/>
              <w:bottom w:type="dxa" w:w="80"/>
              <w:right w:type="dxa" w:w="110"/>
            </w:tcMar>
            <w:vAlign w:val="center"/>
          </w:tcPr>
          <w:p>
            <w:pPr>
              <w:jc w:val="center"/>
            </w:pPr>
            <w:r>
              <w:rPr>
                <w:sz w:val="18"/>
                <w:szCs w:val="18"/>
              </w:rPr>
              <w:t xml:space="preserve">6.0</w:t>
            </w:r>
          </w:p>
        </w:tc>
        <w:tc>
          <w:tcPr>
            <w:tcW w:type="dxa" w:w="1000"/>
            <w:shd w:fill="F2F5F7" w:val="clear"/>
            <w:tcMar>
              <w:top w:type="dxa" w:w="80"/>
              <w:left w:type="dxa" w:w="110"/>
              <w:bottom w:type="dxa" w:w="80"/>
              <w:right w:type="dxa" w:w="110"/>
            </w:tcMar>
            <w:vAlign w:val="center"/>
          </w:tcPr>
          <w:p>
            <w:pPr>
              <w:jc w:val="center"/>
            </w:pPr>
            <w:r>
              <w:rPr>
                <w:sz w:val="18"/>
                <w:szCs w:val="18"/>
              </w:rPr>
              <w:t xml:space="preserve">0</w:t>
            </w:r>
          </w:p>
        </w:tc>
        <w:tc>
          <w:tcPr>
            <w:tcW w:type="dxa" w:w="1080"/>
            <w:shd w:fill="F2F5F7" w:val="clear"/>
            <w:tcMar>
              <w:top w:type="dxa" w:w="80"/>
              <w:left w:type="dxa" w:w="110"/>
              <w:bottom w:type="dxa" w:w="80"/>
              <w:right w:type="dxa" w:w="110"/>
            </w:tcMar>
            <w:vAlign w:val="center"/>
          </w:tcPr>
          <w:p>
            <w:pPr>
              <w:jc w:val="center"/>
            </w:pPr>
            <w:r>
              <w:rPr>
                <w:sz w:val="18"/>
                <w:szCs w:val="18"/>
              </w:rPr>
              <w:t xml:space="preserve">—</w:t>
            </w:r>
          </w:p>
        </w:tc>
        <w:tc>
          <w:tcPr>
            <w:tcW w:type="dxa" w:w="1290"/>
            <w:shd w:fill="F2F5F7" w:val="clear"/>
            <w:tcMar>
              <w:top w:type="dxa" w:w="80"/>
              <w:left w:type="dxa" w:w="110"/>
              <w:bottom w:type="dxa" w:w="80"/>
              <w:right w:type="dxa" w:w="110"/>
            </w:tcMar>
            <w:vAlign w:val="center"/>
          </w:tcPr>
          <w:p>
            <w:pPr>
              <w:jc w:val="center"/>
            </w:pPr>
            <w:r>
              <w:rPr>
                <w:sz w:val="18"/>
                <w:szCs w:val="18"/>
              </w:rPr>
              <w:t xml:space="preserve">0.0</w:t>
            </w:r>
          </w:p>
        </w:tc>
      </w:tr>
      <w:tr>
        <w:tc>
          <w:tcPr>
            <w:tcW w:type="dxa" w:w="950"/>
            <w:shd w:fill="FFFFFF" w:val="clear"/>
            <w:tcMar>
              <w:top w:type="dxa" w:w="80"/>
              <w:left w:type="dxa" w:w="110"/>
              <w:bottom w:type="dxa" w:w="80"/>
              <w:right w:type="dxa" w:w="110"/>
            </w:tcMar>
            <w:vAlign w:val="center"/>
          </w:tcPr>
          <w:p>
            <w:pPr>
              <w:jc w:val="left"/>
            </w:pPr>
            <w:r>
              <w:rPr>
                <w:sz w:val="18"/>
                <w:szCs w:val="18"/>
              </w:rPr>
              <w:t xml:space="preserve">B</w:t>
            </w:r>
          </w:p>
        </w:tc>
        <w:tc>
          <w:tcPr>
            <w:tcW w:type="dxa" w:w="2550"/>
            <w:shd w:fill="FFFFFF" w:val="clear"/>
            <w:tcMar>
              <w:top w:type="dxa" w:w="80"/>
              <w:left w:type="dxa" w:w="110"/>
              <w:bottom w:type="dxa" w:w="80"/>
              <w:right w:type="dxa" w:w="110"/>
            </w:tcMar>
            <w:vAlign w:val="center"/>
          </w:tcPr>
          <w:p>
            <w:pPr>
              <w:jc w:val="center"/>
            </w:pPr>
            <w:r>
              <w:rPr>
                <w:sz w:val="18"/>
                <w:szCs w:val="18"/>
              </w:rPr>
              <w:t xml:space="preserve">Optical Skin + BHS</w:t>
            </w:r>
          </w:p>
        </w:tc>
        <w:tc>
          <w:tcPr>
            <w:tcW w:type="dxa" w:w="1080"/>
            <w:shd w:fill="FFFFFF" w:val="clear"/>
            <w:tcMar>
              <w:top w:type="dxa" w:w="80"/>
              <w:left w:type="dxa" w:w="110"/>
              <w:bottom w:type="dxa" w:w="80"/>
              <w:right w:type="dxa" w:w="110"/>
            </w:tcMar>
            <w:vAlign w:val="center"/>
          </w:tcPr>
          <w:p>
            <w:pPr>
              <w:jc w:val="center"/>
            </w:pPr>
            <w:r>
              <w:rPr>
                <w:sz w:val="18"/>
                <w:szCs w:val="18"/>
              </w:rPr>
              <w:t xml:space="preserve">0.4</w:t>
            </w:r>
          </w:p>
        </w:tc>
        <w:tc>
          <w:tcPr>
            <w:tcW w:type="dxa" w:w="950"/>
            <w:shd w:fill="FFFFFF" w:val="clear"/>
            <w:tcMar>
              <w:top w:type="dxa" w:w="80"/>
              <w:left w:type="dxa" w:w="110"/>
              <w:bottom w:type="dxa" w:w="80"/>
              <w:right w:type="dxa" w:w="110"/>
            </w:tcMar>
            <w:vAlign w:val="center"/>
          </w:tcPr>
          <w:p>
            <w:pPr>
              <w:jc w:val="center"/>
            </w:pPr>
            <w:r>
              <w:rPr>
                <w:sz w:val="18"/>
                <w:szCs w:val="18"/>
              </w:rPr>
              <w:t xml:space="preserve">20.0</w:t>
            </w:r>
          </w:p>
        </w:tc>
        <w:tc>
          <w:tcPr>
            <w:tcW w:type="dxa" w:w="1180"/>
            <w:shd w:fill="FFFFFF" w:val="clear"/>
            <w:tcMar>
              <w:top w:type="dxa" w:w="80"/>
              <w:left w:type="dxa" w:w="110"/>
              <w:bottom w:type="dxa" w:w="80"/>
              <w:right w:type="dxa" w:w="110"/>
            </w:tcMar>
            <w:vAlign w:val="center"/>
          </w:tcPr>
          <w:p>
            <w:pPr>
              <w:jc w:val="center"/>
            </w:pPr>
            <w:r>
              <w:rPr>
                <w:sz w:val="18"/>
                <w:szCs w:val="18"/>
              </w:rPr>
              <w:t xml:space="preserve">7.9</w:t>
            </w:r>
          </w:p>
        </w:tc>
        <w:tc>
          <w:tcPr>
            <w:tcW w:type="dxa" w:w="1000"/>
            <w:shd w:fill="FFFFFF" w:val="clear"/>
            <w:tcMar>
              <w:top w:type="dxa" w:w="80"/>
              <w:left w:type="dxa" w:w="110"/>
              <w:bottom w:type="dxa" w:w="80"/>
              <w:right w:type="dxa" w:w="110"/>
            </w:tcMar>
            <w:vAlign w:val="center"/>
          </w:tcPr>
          <w:p>
            <w:pPr>
              <w:jc w:val="center"/>
            </w:pPr>
            <w:r>
              <w:rPr>
                <w:sz w:val="18"/>
                <w:szCs w:val="18"/>
              </w:rPr>
              <w:t xml:space="preserve">0</w:t>
            </w:r>
          </w:p>
        </w:tc>
        <w:tc>
          <w:tcPr>
            <w:tcW w:type="dxa" w:w="1080"/>
            <w:shd w:fill="FFFFFF" w:val="clear"/>
            <w:tcMar>
              <w:top w:type="dxa" w:w="80"/>
              <w:left w:type="dxa" w:w="110"/>
              <w:bottom w:type="dxa" w:w="80"/>
              <w:right w:type="dxa" w:w="110"/>
            </w:tcMar>
            <w:vAlign w:val="center"/>
          </w:tcPr>
          <w:p>
            <w:pPr>
              <w:jc w:val="center"/>
            </w:pPr>
            <w:r>
              <w:rPr>
                <w:sz w:val="18"/>
                <w:szCs w:val="18"/>
              </w:rPr>
              <w:t xml:space="preserve">4.9</w:t>
            </w:r>
          </w:p>
        </w:tc>
        <w:tc>
          <w:tcPr>
            <w:tcW w:type="dxa" w:w="1290"/>
            <w:shd w:fill="FFFFFF" w:val="clear"/>
            <w:tcMar>
              <w:top w:type="dxa" w:w="80"/>
              <w:left w:type="dxa" w:w="110"/>
              <w:bottom w:type="dxa" w:w="80"/>
              <w:right w:type="dxa" w:w="110"/>
            </w:tcMar>
            <w:vAlign w:val="center"/>
          </w:tcPr>
          <w:p>
            <w:pPr>
              <w:jc w:val="center"/>
            </w:pPr>
            <w:r>
              <w:rPr>
                <w:sz w:val="18"/>
                <w:szCs w:val="18"/>
              </w:rPr>
              <w:t xml:space="preserve">2.7</w:t>
            </w:r>
          </w:p>
        </w:tc>
      </w:tr>
      <w:tr>
        <w:tc>
          <w:tcPr>
            <w:tcW w:type="dxa" w:w="950"/>
            <w:shd w:fill="F2F5F7" w:val="clear"/>
            <w:tcMar>
              <w:top w:type="dxa" w:w="80"/>
              <w:left w:type="dxa" w:w="110"/>
              <w:bottom w:type="dxa" w:w="80"/>
              <w:right w:type="dxa" w:w="110"/>
            </w:tcMar>
            <w:vAlign w:val="center"/>
          </w:tcPr>
          <w:p>
            <w:pPr>
              <w:jc w:val="left"/>
            </w:pPr>
            <w:r>
              <w:rPr>
                <w:sz w:val="18"/>
                <w:szCs w:val="18"/>
              </w:rPr>
              <w:t xml:space="preserve">B</w:t>
            </w:r>
          </w:p>
        </w:tc>
        <w:tc>
          <w:tcPr>
            <w:tcW w:type="dxa" w:w="2550"/>
            <w:shd w:fill="F2F5F7" w:val="clear"/>
            <w:tcMar>
              <w:top w:type="dxa" w:w="80"/>
              <w:left w:type="dxa" w:w="110"/>
              <w:bottom w:type="dxa" w:w="80"/>
              <w:right w:type="dxa" w:w="110"/>
            </w:tcMar>
            <w:vAlign w:val="center"/>
          </w:tcPr>
          <w:p>
            <w:pPr>
              <w:jc w:val="center"/>
            </w:pPr>
            <w:r>
              <w:rPr>
                <w:sz w:val="18"/>
                <w:szCs w:val="18"/>
              </w:rPr>
              <w:t xml:space="preserve">Traditional Point-Sensor</w:t>
            </w:r>
          </w:p>
        </w:tc>
        <w:tc>
          <w:tcPr>
            <w:tcW w:type="dxa" w:w="1080"/>
            <w:shd w:fill="F2F5F7" w:val="clear"/>
            <w:tcMar>
              <w:top w:type="dxa" w:w="80"/>
              <w:left w:type="dxa" w:w="110"/>
              <w:bottom w:type="dxa" w:w="80"/>
              <w:right w:type="dxa" w:w="110"/>
            </w:tcMar>
            <w:vAlign w:val="center"/>
          </w:tcPr>
          <w:p>
            <w:pPr>
              <w:jc w:val="center"/>
            </w:pPr>
            <w:r>
              <w:rPr>
                <w:sz w:val="18"/>
                <w:szCs w:val="18"/>
              </w:rPr>
              <w:t xml:space="preserve">—</w:t>
            </w:r>
          </w:p>
        </w:tc>
        <w:tc>
          <w:tcPr>
            <w:tcW w:type="dxa" w:w="950"/>
            <w:shd w:fill="F2F5F7" w:val="clear"/>
            <w:tcMar>
              <w:top w:type="dxa" w:w="80"/>
              <w:left w:type="dxa" w:w="110"/>
              <w:bottom w:type="dxa" w:w="80"/>
              <w:right w:type="dxa" w:w="110"/>
            </w:tcMar>
            <w:vAlign w:val="center"/>
          </w:tcPr>
          <w:p>
            <w:pPr>
              <w:jc w:val="center"/>
            </w:pPr>
            <w:r>
              <w:rPr>
                <w:sz w:val="18"/>
                <w:szCs w:val="18"/>
              </w:rPr>
              <w:t xml:space="preserve">—</w:t>
            </w:r>
          </w:p>
        </w:tc>
        <w:tc>
          <w:tcPr>
            <w:tcW w:type="dxa" w:w="1180"/>
            <w:shd w:fill="F2F5F7" w:val="clear"/>
            <w:tcMar>
              <w:top w:type="dxa" w:w="80"/>
              <w:left w:type="dxa" w:w="110"/>
              <w:bottom w:type="dxa" w:w="80"/>
              <w:right w:type="dxa" w:w="110"/>
            </w:tcMar>
            <w:vAlign w:val="center"/>
          </w:tcPr>
          <w:p>
            <w:pPr>
              <w:jc w:val="center"/>
            </w:pPr>
            <w:r>
              <w:rPr>
                <w:sz w:val="18"/>
                <w:szCs w:val="18"/>
              </w:rPr>
              <w:t xml:space="preserve">—</w:t>
            </w:r>
          </w:p>
        </w:tc>
        <w:tc>
          <w:tcPr>
            <w:tcW w:type="dxa" w:w="1000"/>
            <w:shd w:fill="F2F5F7" w:val="clear"/>
            <w:tcMar>
              <w:top w:type="dxa" w:w="80"/>
              <w:left w:type="dxa" w:w="110"/>
              <w:bottom w:type="dxa" w:w="80"/>
              <w:right w:type="dxa" w:w="110"/>
            </w:tcMar>
            <w:vAlign w:val="center"/>
          </w:tcPr>
          <w:p>
            <w:pPr>
              <w:jc w:val="center"/>
            </w:pPr>
            <w:r>
              <w:rPr>
                <w:sz w:val="18"/>
                <w:szCs w:val="18"/>
              </w:rPr>
              <w:t xml:space="preserve">0</w:t>
            </w:r>
          </w:p>
        </w:tc>
        <w:tc>
          <w:tcPr>
            <w:tcW w:type="dxa" w:w="1080"/>
            <w:shd w:fill="F2F5F7" w:val="clear"/>
            <w:tcMar>
              <w:top w:type="dxa" w:w="80"/>
              <w:left w:type="dxa" w:w="110"/>
              <w:bottom w:type="dxa" w:w="80"/>
              <w:right w:type="dxa" w:w="110"/>
            </w:tcMar>
            <w:vAlign w:val="center"/>
          </w:tcPr>
          <w:p>
            <w:pPr>
              <w:jc w:val="center"/>
            </w:pPr>
            <w:r>
              <w:rPr>
                <w:sz w:val="18"/>
                <w:szCs w:val="18"/>
              </w:rPr>
              <w:t xml:space="preserve">—</w:t>
            </w:r>
          </w:p>
        </w:tc>
        <w:tc>
          <w:tcPr>
            <w:tcW w:type="dxa" w:w="1290"/>
            <w:shd w:fill="F2F5F7" w:val="clear"/>
            <w:tcMar>
              <w:top w:type="dxa" w:w="80"/>
              <w:left w:type="dxa" w:w="110"/>
              <w:bottom w:type="dxa" w:w="80"/>
              <w:right w:type="dxa" w:w="110"/>
            </w:tcMar>
            <w:vAlign w:val="center"/>
          </w:tcPr>
          <w:p>
            <w:pPr>
              <w:jc w:val="center"/>
            </w:pPr>
            <w:r>
              <w:rPr>
                <w:sz w:val="18"/>
                <w:szCs w:val="18"/>
              </w:rPr>
              <w:t xml:space="preserve">0.0</w:t>
            </w:r>
          </w:p>
        </w:tc>
      </w:tr>
      <w:tr>
        <w:tc>
          <w:tcPr>
            <w:tcW w:type="dxa" w:w="950"/>
            <w:shd w:fill="FFFFFF" w:val="clear"/>
            <w:tcMar>
              <w:top w:type="dxa" w:w="80"/>
              <w:left w:type="dxa" w:w="110"/>
              <w:bottom w:type="dxa" w:w="80"/>
              <w:right w:type="dxa" w:w="110"/>
            </w:tcMar>
            <w:vAlign w:val="center"/>
          </w:tcPr>
          <w:p>
            <w:pPr>
              <w:jc w:val="left"/>
            </w:pPr>
            <w:r>
              <w:rPr>
                <w:sz w:val="18"/>
                <w:szCs w:val="18"/>
              </w:rPr>
              <w:t xml:space="preserve">C</w:t>
            </w:r>
          </w:p>
        </w:tc>
        <w:tc>
          <w:tcPr>
            <w:tcW w:type="dxa" w:w="2550"/>
            <w:shd w:fill="FFFFFF" w:val="clear"/>
            <w:tcMar>
              <w:top w:type="dxa" w:w="80"/>
              <w:left w:type="dxa" w:w="110"/>
              <w:bottom w:type="dxa" w:w="80"/>
              <w:right w:type="dxa" w:w="110"/>
            </w:tcMar>
            <w:vAlign w:val="center"/>
          </w:tcPr>
          <w:p>
            <w:pPr>
              <w:jc w:val="center"/>
            </w:pPr>
            <w:r>
              <w:rPr>
                <w:sz w:val="18"/>
                <w:szCs w:val="18"/>
              </w:rPr>
              <w:t xml:space="preserve">Optical Skin + BHS</w:t>
            </w:r>
          </w:p>
        </w:tc>
        <w:tc>
          <w:tcPr>
            <w:tcW w:type="dxa" w:w="1080"/>
            <w:shd w:fill="FFFFFF" w:val="clear"/>
            <w:tcMar>
              <w:top w:type="dxa" w:w="80"/>
              <w:left w:type="dxa" w:w="110"/>
              <w:bottom w:type="dxa" w:w="80"/>
              <w:right w:type="dxa" w:w="110"/>
            </w:tcMar>
            <w:vAlign w:val="center"/>
          </w:tcPr>
          <w:p>
            <w:pPr>
              <w:jc w:val="center"/>
            </w:pPr>
            <w:r>
              <w:rPr>
                <w:sz w:val="18"/>
                <w:szCs w:val="18"/>
              </w:rPr>
              <w:t xml:space="preserve">0.5</w:t>
            </w:r>
          </w:p>
        </w:tc>
        <w:tc>
          <w:tcPr>
            <w:tcW w:type="dxa" w:w="950"/>
            <w:shd w:fill="FFFFFF" w:val="clear"/>
            <w:tcMar>
              <w:top w:type="dxa" w:w="80"/>
              <w:left w:type="dxa" w:w="110"/>
              <w:bottom w:type="dxa" w:w="80"/>
              <w:right w:type="dxa" w:w="110"/>
            </w:tcMar>
            <w:vAlign w:val="center"/>
          </w:tcPr>
          <w:p>
            <w:pPr>
              <w:jc w:val="center"/>
            </w:pPr>
            <w:r>
              <w:rPr>
                <w:sz w:val="18"/>
                <w:szCs w:val="18"/>
              </w:rPr>
              <w:t xml:space="preserve">111.7</w:t>
            </w:r>
          </w:p>
        </w:tc>
        <w:tc>
          <w:tcPr>
            <w:tcW w:type="dxa" w:w="1180"/>
            <w:shd w:fill="FFFFFF" w:val="clear"/>
            <w:tcMar>
              <w:top w:type="dxa" w:w="80"/>
              <w:left w:type="dxa" w:w="110"/>
              <w:bottom w:type="dxa" w:w="80"/>
              <w:right w:type="dxa" w:w="110"/>
            </w:tcMar>
            <w:vAlign w:val="center"/>
          </w:tcPr>
          <w:p>
            <w:pPr>
              <w:jc w:val="center"/>
            </w:pPr>
            <w:r>
              <w:rPr>
                <w:sz w:val="18"/>
                <w:szCs w:val="18"/>
              </w:rPr>
              <w:t xml:space="preserve">1.2</w:t>
            </w:r>
          </w:p>
        </w:tc>
        <w:tc>
          <w:tcPr>
            <w:tcW w:type="dxa" w:w="1000"/>
            <w:shd w:fill="FFFFFF" w:val="clear"/>
            <w:tcMar>
              <w:top w:type="dxa" w:w="80"/>
              <w:left w:type="dxa" w:w="110"/>
              <w:bottom w:type="dxa" w:w="80"/>
              <w:right w:type="dxa" w:w="110"/>
            </w:tcMar>
            <w:vAlign w:val="center"/>
          </w:tcPr>
          <w:p>
            <w:pPr>
              <w:jc w:val="center"/>
            </w:pPr>
            <w:r>
              <w:rPr>
                <w:sz w:val="18"/>
                <w:szCs w:val="18"/>
              </w:rPr>
              <w:t xml:space="preserve">0</w:t>
            </w:r>
          </w:p>
        </w:tc>
        <w:tc>
          <w:tcPr>
            <w:tcW w:type="dxa" w:w="1080"/>
            <w:shd w:fill="FFFFFF" w:val="clear"/>
            <w:tcMar>
              <w:top w:type="dxa" w:w="80"/>
              <w:left w:type="dxa" w:w="110"/>
              <w:bottom w:type="dxa" w:w="80"/>
              <w:right w:type="dxa" w:w="110"/>
            </w:tcMar>
            <w:vAlign w:val="center"/>
          </w:tcPr>
          <w:p>
            <w:pPr>
              <w:jc w:val="center"/>
            </w:pPr>
            <w:r>
              <w:rPr>
                <w:sz w:val="18"/>
                <w:szCs w:val="18"/>
              </w:rPr>
              <w:t xml:space="preserve">—</w:t>
            </w:r>
          </w:p>
        </w:tc>
        <w:tc>
          <w:tcPr>
            <w:tcW w:type="dxa" w:w="1290"/>
            <w:shd w:fill="FFFFFF" w:val="clear"/>
            <w:tcMar>
              <w:top w:type="dxa" w:w="80"/>
              <w:left w:type="dxa" w:w="110"/>
              <w:bottom w:type="dxa" w:w="80"/>
              <w:right w:type="dxa" w:w="110"/>
            </w:tcMar>
            <w:vAlign w:val="center"/>
          </w:tcPr>
          <w:p>
            <w:pPr>
              <w:jc w:val="center"/>
            </w:pPr>
            <w:r>
              <w:rPr>
                <w:sz w:val="18"/>
                <w:szCs w:val="18"/>
              </w:rPr>
              <w:t xml:space="preserve">56.3</w:t>
            </w:r>
          </w:p>
        </w:tc>
      </w:tr>
      <w:tr>
        <w:tc>
          <w:tcPr>
            <w:tcW w:type="dxa" w:w="950"/>
            <w:shd w:fill="F2F5F7" w:val="clear"/>
            <w:tcMar>
              <w:top w:type="dxa" w:w="80"/>
              <w:left w:type="dxa" w:w="110"/>
              <w:bottom w:type="dxa" w:w="80"/>
              <w:right w:type="dxa" w:w="110"/>
            </w:tcMar>
            <w:vAlign w:val="center"/>
          </w:tcPr>
          <w:p>
            <w:pPr>
              <w:jc w:val="left"/>
            </w:pPr>
            <w:r>
              <w:rPr>
                <w:sz w:val="18"/>
                <w:szCs w:val="18"/>
              </w:rPr>
              <w:t xml:space="preserve">C</w:t>
            </w:r>
          </w:p>
        </w:tc>
        <w:tc>
          <w:tcPr>
            <w:tcW w:type="dxa" w:w="2550"/>
            <w:shd w:fill="F2F5F7" w:val="clear"/>
            <w:tcMar>
              <w:top w:type="dxa" w:w="80"/>
              <w:left w:type="dxa" w:w="110"/>
              <w:bottom w:type="dxa" w:w="80"/>
              <w:right w:type="dxa" w:w="110"/>
            </w:tcMar>
            <w:vAlign w:val="center"/>
          </w:tcPr>
          <w:p>
            <w:pPr>
              <w:jc w:val="center"/>
            </w:pPr>
            <w:r>
              <w:rPr>
                <w:sz w:val="18"/>
                <w:szCs w:val="18"/>
              </w:rPr>
              <w:t xml:space="preserve">Traditional Point-Sensor</w:t>
            </w:r>
          </w:p>
        </w:tc>
        <w:tc>
          <w:tcPr>
            <w:tcW w:type="dxa" w:w="1080"/>
            <w:shd w:fill="F2F5F7" w:val="clear"/>
            <w:tcMar>
              <w:top w:type="dxa" w:w="80"/>
              <w:left w:type="dxa" w:w="110"/>
              <w:bottom w:type="dxa" w:w="80"/>
              <w:right w:type="dxa" w:w="110"/>
            </w:tcMar>
            <w:vAlign w:val="center"/>
          </w:tcPr>
          <w:p>
            <w:pPr>
              <w:jc w:val="center"/>
            </w:pPr>
            <w:r>
              <w:rPr>
                <w:sz w:val="18"/>
                <w:szCs w:val="18"/>
              </w:rPr>
              <w:t xml:space="preserve">—</w:t>
            </w:r>
          </w:p>
        </w:tc>
        <w:tc>
          <w:tcPr>
            <w:tcW w:type="dxa" w:w="950"/>
            <w:shd w:fill="F2F5F7" w:val="clear"/>
            <w:tcMar>
              <w:top w:type="dxa" w:w="80"/>
              <w:left w:type="dxa" w:w="110"/>
              <w:bottom w:type="dxa" w:w="80"/>
              <w:right w:type="dxa" w:w="110"/>
            </w:tcMar>
            <w:vAlign w:val="center"/>
          </w:tcPr>
          <w:p>
            <w:pPr>
              <w:jc w:val="center"/>
            </w:pPr>
            <w:r>
              <w:rPr>
                <w:sz w:val="18"/>
                <w:szCs w:val="18"/>
              </w:rPr>
              <w:t xml:space="preserve">—</w:t>
            </w:r>
          </w:p>
        </w:tc>
        <w:tc>
          <w:tcPr>
            <w:tcW w:type="dxa" w:w="1180"/>
            <w:shd w:fill="F2F5F7" w:val="clear"/>
            <w:tcMar>
              <w:top w:type="dxa" w:w="80"/>
              <w:left w:type="dxa" w:w="110"/>
              <w:bottom w:type="dxa" w:w="80"/>
              <w:right w:type="dxa" w:w="110"/>
            </w:tcMar>
            <w:vAlign w:val="center"/>
          </w:tcPr>
          <w:p>
            <w:pPr>
              <w:jc w:val="center"/>
            </w:pPr>
            <w:r>
              <w:rPr>
                <w:sz w:val="18"/>
                <w:szCs w:val="18"/>
              </w:rPr>
              <w:t xml:space="preserve">—</w:t>
            </w:r>
          </w:p>
        </w:tc>
        <w:tc>
          <w:tcPr>
            <w:tcW w:type="dxa" w:w="1000"/>
            <w:shd w:fill="F2F5F7" w:val="clear"/>
            <w:tcMar>
              <w:top w:type="dxa" w:w="80"/>
              <w:left w:type="dxa" w:w="110"/>
              <w:bottom w:type="dxa" w:w="80"/>
              <w:right w:type="dxa" w:w="110"/>
            </w:tcMar>
            <w:vAlign w:val="center"/>
          </w:tcPr>
          <w:p>
            <w:pPr>
              <w:jc w:val="center"/>
            </w:pPr>
            <w:r>
              <w:rPr>
                <w:sz w:val="18"/>
                <w:szCs w:val="18"/>
              </w:rPr>
              <w:t xml:space="preserve">0</w:t>
            </w:r>
          </w:p>
        </w:tc>
        <w:tc>
          <w:tcPr>
            <w:tcW w:type="dxa" w:w="1080"/>
            <w:shd w:fill="F2F5F7" w:val="clear"/>
            <w:tcMar>
              <w:top w:type="dxa" w:w="80"/>
              <w:left w:type="dxa" w:w="110"/>
              <w:bottom w:type="dxa" w:w="80"/>
              <w:right w:type="dxa" w:w="110"/>
            </w:tcMar>
            <w:vAlign w:val="center"/>
          </w:tcPr>
          <w:p>
            <w:pPr>
              <w:jc w:val="center"/>
            </w:pPr>
            <w:r>
              <w:rPr>
                <w:sz w:val="18"/>
                <w:szCs w:val="18"/>
              </w:rPr>
              <w:t xml:space="preserve">—</w:t>
            </w:r>
          </w:p>
        </w:tc>
        <w:tc>
          <w:tcPr>
            <w:tcW w:type="dxa" w:w="1290"/>
            <w:shd w:fill="F2F5F7" w:val="clear"/>
            <w:tcMar>
              <w:top w:type="dxa" w:w="80"/>
              <w:left w:type="dxa" w:w="110"/>
              <w:bottom w:type="dxa" w:w="80"/>
              <w:right w:type="dxa" w:w="110"/>
            </w:tcMar>
            <w:vAlign w:val="center"/>
          </w:tcPr>
          <w:p>
            <w:pPr>
              <w:jc w:val="center"/>
            </w:pPr>
            <w:r>
              <w:rPr>
                <w:sz w:val="18"/>
                <w:szCs w:val="18"/>
              </w:rPr>
              <w:t xml:space="preserve">0.0</w:t>
            </w:r>
          </w:p>
        </w:tc>
      </w:tr>
      <w:tr>
        <w:tc>
          <w:tcPr>
            <w:tcW w:type="dxa" w:w="950"/>
            <w:shd w:fill="FFFFFF" w:val="clear"/>
            <w:tcMar>
              <w:top w:type="dxa" w:w="80"/>
              <w:left w:type="dxa" w:w="110"/>
              <w:bottom w:type="dxa" w:w="80"/>
              <w:right w:type="dxa" w:w="110"/>
            </w:tcMar>
            <w:vAlign w:val="center"/>
          </w:tcPr>
          <w:p>
            <w:pPr>
              <w:jc w:val="left"/>
            </w:pPr>
            <w:r>
              <w:rPr>
                <w:sz w:val="18"/>
                <w:szCs w:val="18"/>
              </w:rPr>
              <w:t xml:space="preserve">D</w:t>
            </w:r>
          </w:p>
        </w:tc>
        <w:tc>
          <w:tcPr>
            <w:tcW w:type="dxa" w:w="2550"/>
            <w:shd w:fill="FFFFFF" w:val="clear"/>
            <w:tcMar>
              <w:top w:type="dxa" w:w="80"/>
              <w:left w:type="dxa" w:w="110"/>
              <w:bottom w:type="dxa" w:w="80"/>
              <w:right w:type="dxa" w:w="110"/>
            </w:tcMar>
            <w:vAlign w:val="center"/>
          </w:tcPr>
          <w:p>
            <w:pPr>
              <w:jc w:val="center"/>
            </w:pPr>
            <w:r>
              <w:rPr>
                <w:sz w:val="18"/>
                <w:szCs w:val="18"/>
              </w:rPr>
              <w:t xml:space="preserve">Optical Skin + BHS</w:t>
            </w:r>
          </w:p>
        </w:tc>
        <w:tc>
          <w:tcPr>
            <w:tcW w:type="dxa" w:w="1080"/>
            <w:shd w:fill="FFFFFF" w:val="clear"/>
            <w:tcMar>
              <w:top w:type="dxa" w:w="80"/>
              <w:left w:type="dxa" w:w="110"/>
              <w:bottom w:type="dxa" w:w="80"/>
              <w:right w:type="dxa" w:w="110"/>
            </w:tcMar>
            <w:vAlign w:val="center"/>
          </w:tcPr>
          <w:p>
            <w:pPr>
              <w:jc w:val="center"/>
            </w:pPr>
            <w:r>
              <w:rPr>
                <w:sz w:val="18"/>
                <w:szCs w:val="18"/>
              </w:rPr>
              <w:t xml:space="preserve">4.9</w:t>
            </w:r>
          </w:p>
        </w:tc>
        <w:tc>
          <w:tcPr>
            <w:tcW w:type="dxa" w:w="950"/>
            <w:shd w:fill="FFFFFF" w:val="clear"/>
            <w:tcMar>
              <w:top w:type="dxa" w:w="80"/>
              <w:left w:type="dxa" w:w="110"/>
              <w:bottom w:type="dxa" w:w="80"/>
              <w:right w:type="dxa" w:w="110"/>
            </w:tcMar>
            <w:vAlign w:val="center"/>
          </w:tcPr>
          <w:p>
            <w:pPr>
              <w:jc w:val="center"/>
            </w:pPr>
            <w:r>
              <w:rPr>
                <w:sz w:val="18"/>
                <w:szCs w:val="18"/>
              </w:rPr>
              <w:t xml:space="preserve">42.6</w:t>
            </w:r>
          </w:p>
        </w:tc>
        <w:tc>
          <w:tcPr>
            <w:tcW w:type="dxa" w:w="1180"/>
            <w:shd w:fill="FFFFFF" w:val="clear"/>
            <w:tcMar>
              <w:top w:type="dxa" w:w="80"/>
              <w:left w:type="dxa" w:w="110"/>
              <w:bottom w:type="dxa" w:w="80"/>
              <w:right w:type="dxa" w:w="110"/>
            </w:tcMar>
            <w:vAlign w:val="center"/>
          </w:tcPr>
          <w:p>
            <w:pPr>
              <w:jc w:val="center"/>
            </w:pPr>
            <w:r>
              <w:rPr>
                <w:sz w:val="18"/>
                <w:szCs w:val="18"/>
              </w:rPr>
              <w:t xml:space="preserve">1.8</w:t>
            </w:r>
          </w:p>
        </w:tc>
        <w:tc>
          <w:tcPr>
            <w:tcW w:type="dxa" w:w="1000"/>
            <w:shd w:fill="FFFFFF" w:val="clear"/>
            <w:tcMar>
              <w:top w:type="dxa" w:w="80"/>
              <w:left w:type="dxa" w:w="110"/>
              <w:bottom w:type="dxa" w:w="80"/>
              <w:right w:type="dxa" w:w="110"/>
            </w:tcMar>
            <w:vAlign w:val="center"/>
          </w:tcPr>
          <w:p>
            <w:pPr>
              <w:jc w:val="center"/>
            </w:pPr>
            <w:r>
              <w:rPr>
                <w:sz w:val="18"/>
                <w:szCs w:val="18"/>
              </w:rPr>
              <w:t xml:space="preserve">0</w:t>
            </w:r>
          </w:p>
        </w:tc>
        <w:tc>
          <w:tcPr>
            <w:tcW w:type="dxa" w:w="1080"/>
            <w:shd w:fill="FFFFFF" w:val="clear"/>
            <w:tcMar>
              <w:top w:type="dxa" w:w="80"/>
              <w:left w:type="dxa" w:w="110"/>
              <w:bottom w:type="dxa" w:w="80"/>
              <w:right w:type="dxa" w:w="110"/>
            </w:tcMar>
            <w:vAlign w:val="center"/>
          </w:tcPr>
          <w:p>
            <w:pPr>
              <w:jc w:val="center"/>
            </w:pPr>
            <w:r>
              <w:rPr>
                <w:sz w:val="18"/>
                <w:szCs w:val="18"/>
              </w:rPr>
              <w:t xml:space="preserve">769.8</w:t>
            </w:r>
          </w:p>
        </w:tc>
        <w:tc>
          <w:tcPr>
            <w:tcW w:type="dxa" w:w="1290"/>
            <w:shd w:fill="FFFFFF" w:val="clear"/>
            <w:tcMar>
              <w:top w:type="dxa" w:w="80"/>
              <w:left w:type="dxa" w:w="110"/>
              <w:bottom w:type="dxa" w:w="80"/>
              <w:right w:type="dxa" w:w="110"/>
            </w:tcMar>
            <w:vAlign w:val="center"/>
          </w:tcPr>
          <w:p>
            <w:pPr>
              <w:jc w:val="center"/>
            </w:pPr>
            <w:r>
              <w:rPr>
                <w:sz w:val="18"/>
                <w:szCs w:val="18"/>
              </w:rPr>
              <w:t xml:space="preserve">24.8</w:t>
            </w:r>
          </w:p>
        </w:tc>
      </w:tr>
      <w:tr>
        <w:tc>
          <w:tcPr>
            <w:tcW w:type="dxa" w:w="950"/>
            <w:shd w:fill="F2F5F7" w:val="clear"/>
            <w:tcMar>
              <w:top w:type="dxa" w:w="80"/>
              <w:left w:type="dxa" w:w="110"/>
              <w:bottom w:type="dxa" w:w="80"/>
              <w:right w:type="dxa" w:w="110"/>
            </w:tcMar>
            <w:vAlign w:val="center"/>
          </w:tcPr>
          <w:p>
            <w:pPr>
              <w:jc w:val="left"/>
            </w:pPr>
            <w:r>
              <w:rPr>
                <w:sz w:val="18"/>
                <w:szCs w:val="18"/>
              </w:rPr>
              <w:t xml:space="preserve">D</w:t>
            </w:r>
          </w:p>
        </w:tc>
        <w:tc>
          <w:tcPr>
            <w:tcW w:type="dxa" w:w="2550"/>
            <w:shd w:fill="F2F5F7" w:val="clear"/>
            <w:tcMar>
              <w:top w:type="dxa" w:w="80"/>
              <w:left w:type="dxa" w:w="110"/>
              <w:bottom w:type="dxa" w:w="80"/>
              <w:right w:type="dxa" w:w="110"/>
            </w:tcMar>
            <w:vAlign w:val="center"/>
          </w:tcPr>
          <w:p>
            <w:pPr>
              <w:jc w:val="center"/>
            </w:pPr>
            <w:r>
              <w:rPr>
                <w:sz w:val="18"/>
                <w:szCs w:val="18"/>
              </w:rPr>
              <w:t xml:space="preserve">Traditional Point-Sensor</w:t>
            </w:r>
          </w:p>
        </w:tc>
        <w:tc>
          <w:tcPr>
            <w:tcW w:type="dxa" w:w="1080"/>
            <w:shd w:fill="F2F5F7" w:val="clear"/>
            <w:tcMar>
              <w:top w:type="dxa" w:w="80"/>
              <w:left w:type="dxa" w:w="110"/>
              <w:bottom w:type="dxa" w:w="80"/>
              <w:right w:type="dxa" w:w="110"/>
            </w:tcMar>
            <w:vAlign w:val="center"/>
          </w:tcPr>
          <w:p>
            <w:pPr>
              <w:jc w:val="center"/>
            </w:pPr>
            <w:r>
              <w:rPr>
                <w:sz w:val="18"/>
                <w:szCs w:val="18"/>
              </w:rPr>
              <w:t xml:space="preserve">—</w:t>
            </w:r>
          </w:p>
        </w:tc>
        <w:tc>
          <w:tcPr>
            <w:tcW w:type="dxa" w:w="950"/>
            <w:shd w:fill="F2F5F7" w:val="clear"/>
            <w:tcMar>
              <w:top w:type="dxa" w:w="80"/>
              <w:left w:type="dxa" w:w="110"/>
              <w:bottom w:type="dxa" w:w="80"/>
              <w:right w:type="dxa" w:w="110"/>
            </w:tcMar>
            <w:vAlign w:val="center"/>
          </w:tcPr>
          <w:p>
            <w:pPr>
              <w:jc w:val="center"/>
            </w:pPr>
            <w:r>
              <w:rPr>
                <w:sz w:val="18"/>
                <w:szCs w:val="18"/>
              </w:rPr>
              <w:t xml:space="preserve">—</w:t>
            </w:r>
          </w:p>
        </w:tc>
        <w:tc>
          <w:tcPr>
            <w:tcW w:type="dxa" w:w="1180"/>
            <w:shd w:fill="F2F5F7" w:val="clear"/>
            <w:tcMar>
              <w:top w:type="dxa" w:w="80"/>
              <w:left w:type="dxa" w:w="110"/>
              <w:bottom w:type="dxa" w:w="80"/>
              <w:right w:type="dxa" w:w="110"/>
            </w:tcMar>
            <w:vAlign w:val="center"/>
          </w:tcPr>
          <w:p>
            <w:pPr>
              <w:jc w:val="center"/>
            </w:pPr>
            <w:r>
              <w:rPr>
                <w:sz w:val="18"/>
                <w:szCs w:val="18"/>
              </w:rPr>
              <w:t xml:space="preserve">—</w:t>
            </w:r>
          </w:p>
        </w:tc>
        <w:tc>
          <w:tcPr>
            <w:tcW w:type="dxa" w:w="1000"/>
            <w:shd w:fill="F2F5F7" w:val="clear"/>
            <w:tcMar>
              <w:top w:type="dxa" w:w="80"/>
              <w:left w:type="dxa" w:w="110"/>
              <w:bottom w:type="dxa" w:w="80"/>
              <w:right w:type="dxa" w:w="110"/>
            </w:tcMar>
            <w:vAlign w:val="center"/>
          </w:tcPr>
          <w:p>
            <w:pPr>
              <w:jc w:val="center"/>
            </w:pPr>
            <w:r>
              <w:rPr>
                <w:sz w:val="18"/>
                <w:szCs w:val="18"/>
              </w:rPr>
              <w:t xml:space="preserve">0</w:t>
            </w:r>
          </w:p>
        </w:tc>
        <w:tc>
          <w:tcPr>
            <w:tcW w:type="dxa" w:w="1080"/>
            <w:shd w:fill="F2F5F7" w:val="clear"/>
            <w:tcMar>
              <w:top w:type="dxa" w:w="80"/>
              <w:left w:type="dxa" w:w="110"/>
              <w:bottom w:type="dxa" w:w="80"/>
              <w:right w:type="dxa" w:w="110"/>
            </w:tcMar>
            <w:vAlign w:val="center"/>
          </w:tcPr>
          <w:p>
            <w:pPr>
              <w:jc w:val="center"/>
            </w:pPr>
            <w:r>
              <w:rPr>
                <w:sz w:val="18"/>
                <w:szCs w:val="18"/>
              </w:rPr>
              <w:t xml:space="preserve">—</w:t>
            </w:r>
          </w:p>
        </w:tc>
        <w:tc>
          <w:tcPr>
            <w:tcW w:type="dxa" w:w="1290"/>
            <w:shd w:fill="F2F5F7" w:val="clear"/>
            <w:tcMar>
              <w:top w:type="dxa" w:w="80"/>
              <w:left w:type="dxa" w:w="110"/>
              <w:bottom w:type="dxa" w:w="80"/>
              <w:right w:type="dxa" w:w="110"/>
            </w:tcMar>
            <w:vAlign w:val="center"/>
          </w:tcPr>
          <w:p>
            <w:pPr>
              <w:jc w:val="center"/>
            </w:pPr>
            <w:r>
              <w:rPr>
                <w:sz w:val="18"/>
                <w:szCs w:val="18"/>
              </w:rPr>
              <w:t xml:space="preserve">0.0</w:t>
            </w:r>
          </w:p>
        </w:tc>
      </w:tr>
    </w:tbl>
    <w:p>
      <w:pPr>
        <w:spacing w:after="240" w:before="80"/>
      </w:pPr>
      <w:r>
        <w:rPr>
          <w:i/>
          <w:iCs/>
          <w:color w:val="595959"/>
          <w:sz w:val="19"/>
          <w:szCs w:val="19"/>
        </w:rPr>
        <w:t xml:space="preserve">Table 6.1 — Full per-scenario metric values. RUL error for Scenario C is undefined for both systems because damage never reached the critical threshold under either architecture's control during the simulation window in this run; this is itself evidence of effective mitigation, not missing data.</w:t>
      </w:r>
    </w:p>
    <w:p>
      <w:pPr>
        <w:pStyle w:val="Heading2"/>
      </w:pPr>
      <w:r>
        <w:t xml:space="preserve">6.2 Computational Cost and Sensor Footprint</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950"/>
        <w:gridCol w:w="2900"/>
        <w:gridCol w:w="1100"/>
        <w:gridCol w:w="2030"/>
        <w:gridCol w:w="1500"/>
        <w:gridCol w:w="1600"/>
      </w:tblGrid>
      <w:tr>
        <w:trPr>
          <w:tblHeader/>
        </w:trPr>
        <w:tc>
          <w:tcPr>
            <w:tcW w:type="dxa" w:w="950"/>
            <w:shd w:fill="1F4E79" w:val="clear"/>
            <w:tcMar>
              <w:top w:type="dxa" w:w="90"/>
              <w:left w:type="dxa" w:w="110"/>
              <w:bottom w:type="dxa" w:w="90"/>
              <w:right w:type="dxa" w:w="110"/>
            </w:tcMar>
            <w:vAlign w:val="center"/>
          </w:tcPr>
          <w:p>
            <w:r>
              <w:rPr>
                <w:b/>
                <w:bCs/>
                <w:color w:val="FFFFFF"/>
                <w:sz w:val="18"/>
                <w:szCs w:val="18"/>
              </w:rPr>
              <w:t xml:space="preserve">Scenario</w:t>
            </w:r>
          </w:p>
        </w:tc>
        <w:tc>
          <w:tcPr>
            <w:tcW w:type="dxa" w:w="2900"/>
            <w:shd w:fill="1F4E79" w:val="clear"/>
            <w:tcMar>
              <w:top w:type="dxa" w:w="90"/>
              <w:left w:type="dxa" w:w="110"/>
              <w:bottom w:type="dxa" w:w="90"/>
              <w:right w:type="dxa" w:w="110"/>
            </w:tcMar>
            <w:vAlign w:val="center"/>
          </w:tcPr>
          <w:p>
            <w:r>
              <w:rPr>
                <w:b/>
                <w:bCs/>
                <w:color w:val="FFFFFF"/>
                <w:sz w:val="18"/>
                <w:szCs w:val="18"/>
              </w:rPr>
              <w:t xml:space="preserve">System</w:t>
            </w:r>
          </w:p>
        </w:tc>
        <w:tc>
          <w:tcPr>
            <w:tcW w:type="dxa" w:w="1100"/>
            <w:shd w:fill="1F4E79" w:val="clear"/>
            <w:tcMar>
              <w:top w:type="dxa" w:w="90"/>
              <w:left w:type="dxa" w:w="110"/>
              <w:bottom w:type="dxa" w:w="90"/>
              <w:right w:type="dxa" w:w="110"/>
            </w:tcMar>
            <w:vAlign w:val="center"/>
          </w:tcPr>
          <w:p>
            <w:r>
              <w:rPr>
                <w:b/>
                <w:bCs/>
                <w:color w:val="FFFFFF"/>
                <w:sz w:val="18"/>
                <w:szCs w:val="18"/>
              </w:rPr>
              <w:t xml:space="preserve">ms / step</w:t>
            </w:r>
          </w:p>
        </w:tc>
        <w:tc>
          <w:tcPr>
            <w:tcW w:type="dxa" w:w="2030"/>
            <w:shd w:fill="1F4E79" w:val="clear"/>
            <w:tcMar>
              <w:top w:type="dxa" w:w="90"/>
              <w:left w:type="dxa" w:w="110"/>
              <w:bottom w:type="dxa" w:w="90"/>
              <w:right w:type="dxa" w:w="110"/>
            </w:tcMar>
            <w:vAlign w:val="center"/>
          </w:tcPr>
          <w:p>
            <w:r>
              <w:rPr>
                <w:b/>
                <w:bCs/>
                <w:color w:val="FFFFFF"/>
                <w:sz w:val="18"/>
                <w:szCs w:val="18"/>
              </w:rPr>
              <w:t xml:space="preserve">Sensors / Gratings</w:t>
            </w:r>
          </w:p>
        </w:tc>
        <w:tc>
          <w:tcPr>
            <w:tcW w:type="dxa" w:w="1500"/>
            <w:shd w:fill="1F4E79" w:val="clear"/>
            <w:tcMar>
              <w:top w:type="dxa" w:w="90"/>
              <w:left w:type="dxa" w:w="110"/>
              <w:bottom w:type="dxa" w:w="90"/>
              <w:right w:type="dxa" w:w="110"/>
            </w:tcMar>
            <w:vAlign w:val="center"/>
          </w:tcPr>
          <w:p>
            <w:r>
              <w:rPr>
                <w:b/>
                <w:bCs/>
                <w:color w:val="FFFFFF"/>
                <w:sz w:val="18"/>
                <w:szCs w:val="18"/>
              </w:rPr>
              <w:t xml:space="preserve">Spatial Coverage</w:t>
            </w:r>
          </w:p>
        </w:tc>
        <w:tc>
          <w:tcPr>
            <w:tcW w:type="dxa" w:w="1600"/>
            <w:shd w:fill="1F4E79" w:val="clear"/>
            <w:tcMar>
              <w:top w:type="dxa" w:w="90"/>
              <w:left w:type="dxa" w:w="110"/>
              <w:bottom w:type="dxa" w:w="90"/>
              <w:right w:type="dxa" w:w="110"/>
            </w:tcMar>
            <w:vAlign w:val="center"/>
          </w:tcPr>
          <w:p>
            <w:r>
              <w:rPr>
                <w:b/>
                <w:bCs/>
                <w:color w:val="FFFFFF"/>
                <w:sz w:val="18"/>
                <w:szCs w:val="18"/>
              </w:rPr>
              <w:t xml:space="preserve">Cracked Cells (final)</w:t>
            </w:r>
          </w:p>
        </w:tc>
      </w:tr>
      <w:tr>
        <w:tc>
          <w:tcPr>
            <w:tcW w:type="dxa" w:w="950"/>
            <w:shd w:fill="FFFFFF" w:val="clear"/>
            <w:tcMar>
              <w:top w:type="dxa" w:w="80"/>
              <w:left w:type="dxa" w:w="110"/>
              <w:bottom w:type="dxa" w:w="80"/>
              <w:right w:type="dxa" w:w="110"/>
            </w:tcMar>
            <w:vAlign w:val="center"/>
          </w:tcPr>
          <w:p>
            <w:pPr>
              <w:jc w:val="left"/>
            </w:pPr>
            <w:r>
              <w:rPr>
                <w:sz w:val="18"/>
                <w:szCs w:val="18"/>
              </w:rPr>
              <w:t xml:space="preserve">A</w:t>
            </w:r>
          </w:p>
        </w:tc>
        <w:tc>
          <w:tcPr>
            <w:tcW w:type="dxa" w:w="2900"/>
            <w:shd w:fill="FFFFFF" w:val="clear"/>
            <w:tcMar>
              <w:top w:type="dxa" w:w="80"/>
              <w:left w:type="dxa" w:w="110"/>
              <w:bottom w:type="dxa" w:w="80"/>
              <w:right w:type="dxa" w:w="110"/>
            </w:tcMar>
            <w:vAlign w:val="center"/>
          </w:tcPr>
          <w:p>
            <w:pPr>
              <w:jc w:val="center"/>
            </w:pPr>
            <w:r>
              <w:rPr>
                <w:sz w:val="18"/>
                <w:szCs w:val="18"/>
              </w:rPr>
              <w:t xml:space="preserve">Optical Skin + BHS</w:t>
            </w:r>
          </w:p>
        </w:tc>
        <w:tc>
          <w:tcPr>
            <w:tcW w:type="dxa" w:w="1100"/>
            <w:shd w:fill="FFFFFF" w:val="clear"/>
            <w:tcMar>
              <w:top w:type="dxa" w:w="80"/>
              <w:left w:type="dxa" w:w="110"/>
              <w:bottom w:type="dxa" w:w="80"/>
              <w:right w:type="dxa" w:w="110"/>
            </w:tcMar>
            <w:vAlign w:val="center"/>
          </w:tcPr>
          <w:p>
            <w:pPr>
              <w:jc w:val="center"/>
            </w:pPr>
            <w:r>
              <w:rPr>
                <w:sz w:val="18"/>
                <w:szCs w:val="18"/>
              </w:rPr>
              <w:t xml:space="preserve">3.25</w:t>
            </w:r>
          </w:p>
        </w:tc>
        <w:tc>
          <w:tcPr>
            <w:tcW w:type="dxa" w:w="2030"/>
            <w:shd w:fill="FFFFFF" w:val="clear"/>
            <w:tcMar>
              <w:top w:type="dxa" w:w="80"/>
              <w:left w:type="dxa" w:w="110"/>
              <w:bottom w:type="dxa" w:w="80"/>
              <w:right w:type="dxa" w:w="110"/>
            </w:tcMar>
            <w:vAlign w:val="center"/>
          </w:tcPr>
          <w:p>
            <w:pPr>
              <w:jc w:val="center"/>
            </w:pPr>
            <w:r>
              <w:rPr>
                <w:sz w:val="18"/>
                <w:szCs w:val="18"/>
              </w:rPr>
              <w:t xml:space="preserve">600 FBG gratings</w:t>
            </w:r>
          </w:p>
        </w:tc>
        <w:tc>
          <w:tcPr>
            <w:tcW w:type="dxa" w:w="1500"/>
            <w:shd w:fill="FFFFFF" w:val="clear"/>
            <w:tcMar>
              <w:top w:type="dxa" w:w="80"/>
              <w:left w:type="dxa" w:w="110"/>
              <w:bottom w:type="dxa" w:w="80"/>
              <w:right w:type="dxa" w:w="110"/>
            </w:tcMar>
            <w:vAlign w:val="center"/>
          </w:tcPr>
          <w:p>
            <w:pPr>
              <w:jc w:val="center"/>
            </w:pPr>
            <w:r>
              <w:rPr>
                <w:sz w:val="18"/>
                <w:szCs w:val="18"/>
              </w:rPr>
              <w:t xml:space="preserve">100%</w:t>
            </w:r>
          </w:p>
        </w:tc>
        <w:tc>
          <w:tcPr>
            <w:tcW w:type="dxa" w:w="1600"/>
            <w:shd w:fill="FFFFFF" w:val="clear"/>
            <w:tcMar>
              <w:top w:type="dxa" w:w="80"/>
              <w:left w:type="dxa" w:w="110"/>
              <w:bottom w:type="dxa" w:w="80"/>
              <w:right w:type="dxa" w:w="110"/>
            </w:tcMar>
            <w:vAlign w:val="center"/>
          </w:tcPr>
          <w:p>
            <w:pPr>
              <w:jc w:val="center"/>
            </w:pPr>
            <w:r>
              <w:rPr>
                <w:sz w:val="18"/>
                <w:szCs w:val="18"/>
              </w:rPr>
              <w:t xml:space="preserve">37</w:t>
            </w:r>
          </w:p>
        </w:tc>
      </w:tr>
      <w:tr>
        <w:tc>
          <w:tcPr>
            <w:tcW w:type="dxa" w:w="950"/>
            <w:shd w:fill="F2F5F7" w:val="clear"/>
            <w:tcMar>
              <w:top w:type="dxa" w:w="80"/>
              <w:left w:type="dxa" w:w="110"/>
              <w:bottom w:type="dxa" w:w="80"/>
              <w:right w:type="dxa" w:w="110"/>
            </w:tcMar>
            <w:vAlign w:val="center"/>
          </w:tcPr>
          <w:p>
            <w:pPr>
              <w:jc w:val="left"/>
            </w:pPr>
            <w:r>
              <w:rPr>
                <w:sz w:val="18"/>
                <w:szCs w:val="18"/>
              </w:rPr>
              <w:t xml:space="preserve">A</w:t>
            </w:r>
          </w:p>
        </w:tc>
        <w:tc>
          <w:tcPr>
            <w:tcW w:type="dxa" w:w="2900"/>
            <w:shd w:fill="F2F5F7" w:val="clear"/>
            <w:tcMar>
              <w:top w:type="dxa" w:w="80"/>
              <w:left w:type="dxa" w:w="110"/>
              <w:bottom w:type="dxa" w:w="80"/>
              <w:right w:type="dxa" w:w="110"/>
            </w:tcMar>
            <w:vAlign w:val="center"/>
          </w:tcPr>
          <w:p>
            <w:pPr>
              <w:jc w:val="center"/>
            </w:pPr>
            <w:r>
              <w:rPr>
                <w:sz w:val="18"/>
                <w:szCs w:val="18"/>
              </w:rPr>
              <w:t xml:space="preserve">Traditional Point-Sensor</w:t>
            </w:r>
          </w:p>
        </w:tc>
        <w:tc>
          <w:tcPr>
            <w:tcW w:type="dxa" w:w="1100"/>
            <w:shd w:fill="F2F5F7" w:val="clear"/>
            <w:tcMar>
              <w:top w:type="dxa" w:w="80"/>
              <w:left w:type="dxa" w:w="110"/>
              <w:bottom w:type="dxa" w:w="80"/>
              <w:right w:type="dxa" w:w="110"/>
            </w:tcMar>
            <w:vAlign w:val="center"/>
          </w:tcPr>
          <w:p>
            <w:pPr>
              <w:jc w:val="center"/>
            </w:pPr>
            <w:r>
              <w:rPr>
                <w:sz w:val="18"/>
                <w:szCs w:val="18"/>
              </w:rPr>
              <w:t xml:space="preserve">0.40</w:t>
            </w:r>
          </w:p>
        </w:tc>
        <w:tc>
          <w:tcPr>
            <w:tcW w:type="dxa" w:w="2030"/>
            <w:shd w:fill="F2F5F7" w:val="clear"/>
            <w:tcMar>
              <w:top w:type="dxa" w:w="80"/>
              <w:left w:type="dxa" w:w="110"/>
              <w:bottom w:type="dxa" w:w="80"/>
              <w:right w:type="dxa" w:w="110"/>
            </w:tcMar>
            <w:vAlign w:val="center"/>
          </w:tcPr>
          <w:p>
            <w:pPr>
              <w:jc w:val="center"/>
            </w:pPr>
            <w:r>
              <w:rPr>
                <w:sz w:val="18"/>
                <w:szCs w:val="18"/>
              </w:rPr>
              <w:t xml:space="preserve">15 point sensors</w:t>
            </w:r>
          </w:p>
        </w:tc>
        <w:tc>
          <w:tcPr>
            <w:tcW w:type="dxa" w:w="1500"/>
            <w:shd w:fill="F2F5F7" w:val="clear"/>
            <w:tcMar>
              <w:top w:type="dxa" w:w="80"/>
              <w:left w:type="dxa" w:w="110"/>
              <w:bottom w:type="dxa" w:w="80"/>
              <w:right w:type="dxa" w:w="110"/>
            </w:tcMar>
            <w:vAlign w:val="center"/>
          </w:tcPr>
          <w:p>
            <w:pPr>
              <w:jc w:val="center"/>
            </w:pPr>
            <w:r>
              <w:rPr>
                <w:sz w:val="18"/>
                <w:szCs w:val="18"/>
              </w:rPr>
              <w:t xml:space="preserve">0.6%</w:t>
            </w:r>
          </w:p>
        </w:tc>
        <w:tc>
          <w:tcPr>
            <w:tcW w:type="dxa" w:w="1600"/>
            <w:shd w:fill="F2F5F7" w:val="clear"/>
            <w:tcMar>
              <w:top w:type="dxa" w:w="80"/>
              <w:left w:type="dxa" w:w="110"/>
              <w:bottom w:type="dxa" w:w="80"/>
              <w:right w:type="dxa" w:w="110"/>
            </w:tcMar>
            <w:vAlign w:val="center"/>
          </w:tcPr>
          <w:p>
            <w:pPr>
              <w:jc w:val="center"/>
            </w:pPr>
            <w:r>
              <w:rPr>
                <w:sz w:val="18"/>
                <w:szCs w:val="18"/>
              </w:rPr>
              <w:t xml:space="preserve">81</w:t>
            </w:r>
          </w:p>
        </w:tc>
      </w:tr>
      <w:tr>
        <w:tc>
          <w:tcPr>
            <w:tcW w:type="dxa" w:w="950"/>
            <w:shd w:fill="FFFFFF" w:val="clear"/>
            <w:tcMar>
              <w:top w:type="dxa" w:w="80"/>
              <w:left w:type="dxa" w:w="110"/>
              <w:bottom w:type="dxa" w:w="80"/>
              <w:right w:type="dxa" w:w="110"/>
            </w:tcMar>
            <w:vAlign w:val="center"/>
          </w:tcPr>
          <w:p>
            <w:pPr>
              <w:jc w:val="left"/>
            </w:pPr>
            <w:r>
              <w:rPr>
                <w:sz w:val="18"/>
                <w:szCs w:val="18"/>
              </w:rPr>
              <w:t xml:space="preserve">B</w:t>
            </w:r>
          </w:p>
        </w:tc>
        <w:tc>
          <w:tcPr>
            <w:tcW w:type="dxa" w:w="2900"/>
            <w:shd w:fill="FFFFFF" w:val="clear"/>
            <w:tcMar>
              <w:top w:type="dxa" w:w="80"/>
              <w:left w:type="dxa" w:w="110"/>
              <w:bottom w:type="dxa" w:w="80"/>
              <w:right w:type="dxa" w:w="110"/>
            </w:tcMar>
            <w:vAlign w:val="center"/>
          </w:tcPr>
          <w:p>
            <w:pPr>
              <w:jc w:val="center"/>
            </w:pPr>
            <w:r>
              <w:rPr>
                <w:sz w:val="18"/>
                <w:szCs w:val="18"/>
              </w:rPr>
              <w:t xml:space="preserve">Optical Skin + BHS</w:t>
            </w:r>
          </w:p>
        </w:tc>
        <w:tc>
          <w:tcPr>
            <w:tcW w:type="dxa" w:w="1100"/>
            <w:shd w:fill="FFFFFF" w:val="clear"/>
            <w:tcMar>
              <w:top w:type="dxa" w:w="80"/>
              <w:left w:type="dxa" w:w="110"/>
              <w:bottom w:type="dxa" w:w="80"/>
              <w:right w:type="dxa" w:w="110"/>
            </w:tcMar>
            <w:vAlign w:val="center"/>
          </w:tcPr>
          <w:p>
            <w:pPr>
              <w:jc w:val="center"/>
            </w:pPr>
            <w:r>
              <w:rPr>
                <w:sz w:val="18"/>
                <w:szCs w:val="18"/>
              </w:rPr>
              <w:t xml:space="preserve">3.30</w:t>
            </w:r>
          </w:p>
        </w:tc>
        <w:tc>
          <w:tcPr>
            <w:tcW w:type="dxa" w:w="2030"/>
            <w:shd w:fill="FFFFFF" w:val="clear"/>
            <w:tcMar>
              <w:top w:type="dxa" w:w="80"/>
              <w:left w:type="dxa" w:w="110"/>
              <w:bottom w:type="dxa" w:w="80"/>
              <w:right w:type="dxa" w:w="110"/>
            </w:tcMar>
            <w:vAlign w:val="center"/>
          </w:tcPr>
          <w:p>
            <w:pPr>
              <w:jc w:val="center"/>
            </w:pPr>
            <w:r>
              <w:rPr>
                <w:sz w:val="18"/>
                <w:szCs w:val="18"/>
              </w:rPr>
              <w:t xml:space="preserve">600 FBG gratings</w:t>
            </w:r>
          </w:p>
        </w:tc>
        <w:tc>
          <w:tcPr>
            <w:tcW w:type="dxa" w:w="1500"/>
            <w:shd w:fill="FFFFFF" w:val="clear"/>
            <w:tcMar>
              <w:top w:type="dxa" w:w="80"/>
              <w:left w:type="dxa" w:w="110"/>
              <w:bottom w:type="dxa" w:w="80"/>
              <w:right w:type="dxa" w:w="110"/>
            </w:tcMar>
            <w:vAlign w:val="center"/>
          </w:tcPr>
          <w:p>
            <w:pPr>
              <w:jc w:val="center"/>
            </w:pPr>
            <w:r>
              <w:rPr>
                <w:sz w:val="18"/>
                <w:szCs w:val="18"/>
              </w:rPr>
              <w:t xml:space="preserve">100%</w:t>
            </w:r>
          </w:p>
        </w:tc>
        <w:tc>
          <w:tcPr>
            <w:tcW w:type="dxa" w:w="1600"/>
            <w:shd w:fill="FFFFFF" w:val="clear"/>
            <w:tcMar>
              <w:top w:type="dxa" w:w="80"/>
              <w:left w:type="dxa" w:w="110"/>
              <w:bottom w:type="dxa" w:w="80"/>
              <w:right w:type="dxa" w:w="110"/>
            </w:tcMar>
            <w:vAlign w:val="center"/>
          </w:tcPr>
          <w:p>
            <w:pPr>
              <w:jc w:val="center"/>
            </w:pPr>
            <w:r>
              <w:rPr>
                <w:sz w:val="18"/>
                <w:szCs w:val="18"/>
              </w:rPr>
              <w:t xml:space="preserve">541</w:t>
            </w:r>
          </w:p>
        </w:tc>
      </w:tr>
      <w:tr>
        <w:tc>
          <w:tcPr>
            <w:tcW w:type="dxa" w:w="950"/>
            <w:shd w:fill="F2F5F7" w:val="clear"/>
            <w:tcMar>
              <w:top w:type="dxa" w:w="80"/>
              <w:left w:type="dxa" w:w="110"/>
              <w:bottom w:type="dxa" w:w="80"/>
              <w:right w:type="dxa" w:w="110"/>
            </w:tcMar>
            <w:vAlign w:val="center"/>
          </w:tcPr>
          <w:p>
            <w:pPr>
              <w:jc w:val="left"/>
            </w:pPr>
            <w:r>
              <w:rPr>
                <w:sz w:val="18"/>
                <w:szCs w:val="18"/>
              </w:rPr>
              <w:t xml:space="preserve">B</w:t>
            </w:r>
          </w:p>
        </w:tc>
        <w:tc>
          <w:tcPr>
            <w:tcW w:type="dxa" w:w="2900"/>
            <w:shd w:fill="F2F5F7" w:val="clear"/>
            <w:tcMar>
              <w:top w:type="dxa" w:w="80"/>
              <w:left w:type="dxa" w:w="110"/>
              <w:bottom w:type="dxa" w:w="80"/>
              <w:right w:type="dxa" w:w="110"/>
            </w:tcMar>
            <w:vAlign w:val="center"/>
          </w:tcPr>
          <w:p>
            <w:pPr>
              <w:jc w:val="center"/>
            </w:pPr>
            <w:r>
              <w:rPr>
                <w:sz w:val="18"/>
                <w:szCs w:val="18"/>
              </w:rPr>
              <w:t xml:space="preserve">Traditional Point-Sensor</w:t>
            </w:r>
          </w:p>
        </w:tc>
        <w:tc>
          <w:tcPr>
            <w:tcW w:type="dxa" w:w="1100"/>
            <w:shd w:fill="F2F5F7" w:val="clear"/>
            <w:tcMar>
              <w:top w:type="dxa" w:w="80"/>
              <w:left w:type="dxa" w:w="110"/>
              <w:bottom w:type="dxa" w:w="80"/>
              <w:right w:type="dxa" w:w="110"/>
            </w:tcMar>
            <w:vAlign w:val="center"/>
          </w:tcPr>
          <w:p>
            <w:pPr>
              <w:jc w:val="center"/>
            </w:pPr>
            <w:r>
              <w:rPr>
                <w:sz w:val="18"/>
                <w:szCs w:val="18"/>
              </w:rPr>
              <w:t xml:space="preserve">0.48</w:t>
            </w:r>
          </w:p>
        </w:tc>
        <w:tc>
          <w:tcPr>
            <w:tcW w:type="dxa" w:w="2030"/>
            <w:shd w:fill="F2F5F7" w:val="clear"/>
            <w:tcMar>
              <w:top w:type="dxa" w:w="80"/>
              <w:left w:type="dxa" w:w="110"/>
              <w:bottom w:type="dxa" w:w="80"/>
              <w:right w:type="dxa" w:w="110"/>
            </w:tcMar>
            <w:vAlign w:val="center"/>
          </w:tcPr>
          <w:p>
            <w:pPr>
              <w:jc w:val="center"/>
            </w:pPr>
            <w:r>
              <w:rPr>
                <w:sz w:val="18"/>
                <w:szCs w:val="18"/>
              </w:rPr>
              <w:t xml:space="preserve">15 point sensors</w:t>
            </w:r>
          </w:p>
        </w:tc>
        <w:tc>
          <w:tcPr>
            <w:tcW w:type="dxa" w:w="1500"/>
            <w:shd w:fill="F2F5F7" w:val="clear"/>
            <w:tcMar>
              <w:top w:type="dxa" w:w="80"/>
              <w:left w:type="dxa" w:w="110"/>
              <w:bottom w:type="dxa" w:w="80"/>
              <w:right w:type="dxa" w:w="110"/>
            </w:tcMar>
            <w:vAlign w:val="center"/>
          </w:tcPr>
          <w:p>
            <w:pPr>
              <w:jc w:val="center"/>
            </w:pPr>
            <w:r>
              <w:rPr>
                <w:sz w:val="18"/>
                <w:szCs w:val="18"/>
              </w:rPr>
              <w:t xml:space="preserve">0.6%</w:t>
            </w:r>
          </w:p>
        </w:tc>
        <w:tc>
          <w:tcPr>
            <w:tcW w:type="dxa" w:w="1600"/>
            <w:shd w:fill="F2F5F7" w:val="clear"/>
            <w:tcMar>
              <w:top w:type="dxa" w:w="80"/>
              <w:left w:type="dxa" w:w="110"/>
              <w:bottom w:type="dxa" w:w="80"/>
              <w:right w:type="dxa" w:w="110"/>
            </w:tcMar>
            <w:vAlign w:val="center"/>
          </w:tcPr>
          <w:p>
            <w:pPr>
              <w:jc w:val="center"/>
            </w:pPr>
            <w:r>
              <w:rPr>
                <w:sz w:val="18"/>
                <w:szCs w:val="18"/>
              </w:rPr>
              <w:t xml:space="preserve">613</w:t>
            </w:r>
          </w:p>
        </w:tc>
      </w:tr>
      <w:tr>
        <w:tc>
          <w:tcPr>
            <w:tcW w:type="dxa" w:w="950"/>
            <w:shd w:fill="FFFFFF" w:val="clear"/>
            <w:tcMar>
              <w:top w:type="dxa" w:w="80"/>
              <w:left w:type="dxa" w:w="110"/>
              <w:bottom w:type="dxa" w:w="80"/>
              <w:right w:type="dxa" w:w="110"/>
            </w:tcMar>
            <w:vAlign w:val="center"/>
          </w:tcPr>
          <w:p>
            <w:pPr>
              <w:jc w:val="left"/>
            </w:pPr>
            <w:r>
              <w:rPr>
                <w:sz w:val="18"/>
                <w:szCs w:val="18"/>
              </w:rPr>
              <w:t xml:space="preserve">C</w:t>
            </w:r>
          </w:p>
        </w:tc>
        <w:tc>
          <w:tcPr>
            <w:tcW w:type="dxa" w:w="2900"/>
            <w:shd w:fill="FFFFFF" w:val="clear"/>
            <w:tcMar>
              <w:top w:type="dxa" w:w="80"/>
              <w:left w:type="dxa" w:w="110"/>
              <w:bottom w:type="dxa" w:w="80"/>
              <w:right w:type="dxa" w:w="110"/>
            </w:tcMar>
            <w:vAlign w:val="center"/>
          </w:tcPr>
          <w:p>
            <w:pPr>
              <w:jc w:val="center"/>
            </w:pPr>
            <w:r>
              <w:rPr>
                <w:sz w:val="18"/>
                <w:szCs w:val="18"/>
              </w:rPr>
              <w:t xml:space="preserve">Optical Skin + BHS</w:t>
            </w:r>
          </w:p>
        </w:tc>
        <w:tc>
          <w:tcPr>
            <w:tcW w:type="dxa" w:w="1100"/>
            <w:shd w:fill="FFFFFF" w:val="clear"/>
            <w:tcMar>
              <w:top w:type="dxa" w:w="80"/>
              <w:left w:type="dxa" w:w="110"/>
              <w:bottom w:type="dxa" w:w="80"/>
              <w:right w:type="dxa" w:w="110"/>
            </w:tcMar>
            <w:vAlign w:val="center"/>
          </w:tcPr>
          <w:p>
            <w:pPr>
              <w:jc w:val="center"/>
            </w:pPr>
            <w:r>
              <w:rPr>
                <w:sz w:val="18"/>
                <w:szCs w:val="18"/>
              </w:rPr>
              <w:t xml:space="preserve">3.16</w:t>
            </w:r>
          </w:p>
        </w:tc>
        <w:tc>
          <w:tcPr>
            <w:tcW w:type="dxa" w:w="2030"/>
            <w:shd w:fill="FFFFFF" w:val="clear"/>
            <w:tcMar>
              <w:top w:type="dxa" w:w="80"/>
              <w:left w:type="dxa" w:w="110"/>
              <w:bottom w:type="dxa" w:w="80"/>
              <w:right w:type="dxa" w:w="110"/>
            </w:tcMar>
            <w:vAlign w:val="center"/>
          </w:tcPr>
          <w:p>
            <w:pPr>
              <w:jc w:val="center"/>
            </w:pPr>
            <w:r>
              <w:rPr>
                <w:sz w:val="18"/>
                <w:szCs w:val="18"/>
              </w:rPr>
              <w:t xml:space="preserve">600 FBG gratings</w:t>
            </w:r>
          </w:p>
        </w:tc>
        <w:tc>
          <w:tcPr>
            <w:tcW w:type="dxa" w:w="1500"/>
            <w:shd w:fill="FFFFFF" w:val="clear"/>
            <w:tcMar>
              <w:top w:type="dxa" w:w="80"/>
              <w:left w:type="dxa" w:w="110"/>
              <w:bottom w:type="dxa" w:w="80"/>
              <w:right w:type="dxa" w:w="110"/>
            </w:tcMar>
            <w:vAlign w:val="center"/>
          </w:tcPr>
          <w:p>
            <w:pPr>
              <w:jc w:val="center"/>
            </w:pPr>
            <w:r>
              <w:rPr>
                <w:sz w:val="18"/>
                <w:szCs w:val="18"/>
              </w:rPr>
              <w:t xml:space="preserve">100%</w:t>
            </w:r>
          </w:p>
        </w:tc>
        <w:tc>
          <w:tcPr>
            <w:tcW w:type="dxa" w:w="1600"/>
            <w:shd w:fill="FFFFFF" w:val="clear"/>
            <w:tcMar>
              <w:top w:type="dxa" w:w="80"/>
              <w:left w:type="dxa" w:w="110"/>
              <w:bottom w:type="dxa" w:w="80"/>
              <w:right w:type="dxa" w:w="110"/>
            </w:tcMar>
            <w:vAlign w:val="center"/>
          </w:tcPr>
          <w:p>
            <w:pPr>
              <w:jc w:val="center"/>
            </w:pPr>
            <w:r>
              <w:rPr>
                <w:sz w:val="18"/>
                <w:szCs w:val="18"/>
              </w:rPr>
              <w:t xml:space="preserve">0</w:t>
            </w:r>
          </w:p>
        </w:tc>
      </w:tr>
      <w:tr>
        <w:tc>
          <w:tcPr>
            <w:tcW w:type="dxa" w:w="950"/>
            <w:shd w:fill="F2F5F7" w:val="clear"/>
            <w:tcMar>
              <w:top w:type="dxa" w:w="80"/>
              <w:left w:type="dxa" w:w="110"/>
              <w:bottom w:type="dxa" w:w="80"/>
              <w:right w:type="dxa" w:w="110"/>
            </w:tcMar>
            <w:vAlign w:val="center"/>
          </w:tcPr>
          <w:p>
            <w:pPr>
              <w:jc w:val="left"/>
            </w:pPr>
            <w:r>
              <w:rPr>
                <w:sz w:val="18"/>
                <w:szCs w:val="18"/>
              </w:rPr>
              <w:t xml:space="preserve">C</w:t>
            </w:r>
          </w:p>
        </w:tc>
        <w:tc>
          <w:tcPr>
            <w:tcW w:type="dxa" w:w="2900"/>
            <w:shd w:fill="F2F5F7" w:val="clear"/>
            <w:tcMar>
              <w:top w:type="dxa" w:w="80"/>
              <w:left w:type="dxa" w:w="110"/>
              <w:bottom w:type="dxa" w:w="80"/>
              <w:right w:type="dxa" w:w="110"/>
            </w:tcMar>
            <w:vAlign w:val="center"/>
          </w:tcPr>
          <w:p>
            <w:pPr>
              <w:jc w:val="center"/>
            </w:pPr>
            <w:r>
              <w:rPr>
                <w:sz w:val="18"/>
                <w:szCs w:val="18"/>
              </w:rPr>
              <w:t xml:space="preserve">Traditional Point-Sensor</w:t>
            </w:r>
          </w:p>
        </w:tc>
        <w:tc>
          <w:tcPr>
            <w:tcW w:type="dxa" w:w="1100"/>
            <w:shd w:fill="F2F5F7" w:val="clear"/>
            <w:tcMar>
              <w:top w:type="dxa" w:w="80"/>
              <w:left w:type="dxa" w:w="110"/>
              <w:bottom w:type="dxa" w:w="80"/>
              <w:right w:type="dxa" w:w="110"/>
            </w:tcMar>
            <w:vAlign w:val="center"/>
          </w:tcPr>
          <w:p>
            <w:pPr>
              <w:jc w:val="center"/>
            </w:pPr>
            <w:r>
              <w:rPr>
                <w:sz w:val="18"/>
                <w:szCs w:val="18"/>
              </w:rPr>
              <w:t xml:space="preserve">0.37</w:t>
            </w:r>
          </w:p>
        </w:tc>
        <w:tc>
          <w:tcPr>
            <w:tcW w:type="dxa" w:w="2030"/>
            <w:shd w:fill="F2F5F7" w:val="clear"/>
            <w:tcMar>
              <w:top w:type="dxa" w:w="80"/>
              <w:left w:type="dxa" w:w="110"/>
              <w:bottom w:type="dxa" w:w="80"/>
              <w:right w:type="dxa" w:w="110"/>
            </w:tcMar>
            <w:vAlign w:val="center"/>
          </w:tcPr>
          <w:p>
            <w:pPr>
              <w:jc w:val="center"/>
            </w:pPr>
            <w:r>
              <w:rPr>
                <w:sz w:val="18"/>
                <w:szCs w:val="18"/>
              </w:rPr>
              <w:t xml:space="preserve">15 point sensors</w:t>
            </w:r>
          </w:p>
        </w:tc>
        <w:tc>
          <w:tcPr>
            <w:tcW w:type="dxa" w:w="1500"/>
            <w:shd w:fill="F2F5F7" w:val="clear"/>
            <w:tcMar>
              <w:top w:type="dxa" w:w="80"/>
              <w:left w:type="dxa" w:w="110"/>
              <w:bottom w:type="dxa" w:w="80"/>
              <w:right w:type="dxa" w:w="110"/>
            </w:tcMar>
            <w:vAlign w:val="center"/>
          </w:tcPr>
          <w:p>
            <w:pPr>
              <w:jc w:val="center"/>
            </w:pPr>
            <w:r>
              <w:rPr>
                <w:sz w:val="18"/>
                <w:szCs w:val="18"/>
              </w:rPr>
              <w:t xml:space="preserve">0.6%</w:t>
            </w:r>
          </w:p>
        </w:tc>
        <w:tc>
          <w:tcPr>
            <w:tcW w:type="dxa" w:w="1600"/>
            <w:shd w:fill="F2F5F7" w:val="clear"/>
            <w:tcMar>
              <w:top w:type="dxa" w:w="80"/>
              <w:left w:type="dxa" w:w="110"/>
              <w:bottom w:type="dxa" w:w="80"/>
              <w:right w:type="dxa" w:w="110"/>
            </w:tcMar>
            <w:vAlign w:val="center"/>
          </w:tcPr>
          <w:p>
            <w:pPr>
              <w:jc w:val="center"/>
            </w:pPr>
            <w:r>
              <w:rPr>
                <w:sz w:val="18"/>
                <w:szCs w:val="18"/>
              </w:rPr>
              <w:t xml:space="preserve">1</w:t>
            </w:r>
          </w:p>
        </w:tc>
      </w:tr>
      <w:tr>
        <w:tc>
          <w:tcPr>
            <w:tcW w:type="dxa" w:w="950"/>
            <w:shd w:fill="FFFFFF" w:val="clear"/>
            <w:tcMar>
              <w:top w:type="dxa" w:w="80"/>
              <w:left w:type="dxa" w:w="110"/>
              <w:bottom w:type="dxa" w:w="80"/>
              <w:right w:type="dxa" w:w="110"/>
            </w:tcMar>
            <w:vAlign w:val="center"/>
          </w:tcPr>
          <w:p>
            <w:pPr>
              <w:jc w:val="left"/>
            </w:pPr>
            <w:r>
              <w:rPr>
                <w:sz w:val="18"/>
                <w:szCs w:val="18"/>
              </w:rPr>
              <w:t xml:space="preserve">D</w:t>
            </w:r>
          </w:p>
        </w:tc>
        <w:tc>
          <w:tcPr>
            <w:tcW w:type="dxa" w:w="2900"/>
            <w:shd w:fill="FFFFFF" w:val="clear"/>
            <w:tcMar>
              <w:top w:type="dxa" w:w="80"/>
              <w:left w:type="dxa" w:w="110"/>
              <w:bottom w:type="dxa" w:w="80"/>
              <w:right w:type="dxa" w:w="110"/>
            </w:tcMar>
            <w:vAlign w:val="center"/>
          </w:tcPr>
          <w:p>
            <w:pPr>
              <w:jc w:val="center"/>
            </w:pPr>
            <w:r>
              <w:rPr>
                <w:sz w:val="18"/>
                <w:szCs w:val="18"/>
              </w:rPr>
              <w:t xml:space="preserve">Optical Skin + BHS</w:t>
            </w:r>
          </w:p>
        </w:tc>
        <w:tc>
          <w:tcPr>
            <w:tcW w:type="dxa" w:w="1100"/>
            <w:shd w:fill="FFFFFF" w:val="clear"/>
            <w:tcMar>
              <w:top w:type="dxa" w:w="80"/>
              <w:left w:type="dxa" w:w="110"/>
              <w:bottom w:type="dxa" w:w="80"/>
              <w:right w:type="dxa" w:w="110"/>
            </w:tcMar>
            <w:vAlign w:val="center"/>
          </w:tcPr>
          <w:p>
            <w:pPr>
              <w:jc w:val="center"/>
            </w:pPr>
            <w:r>
              <w:rPr>
                <w:sz w:val="18"/>
                <w:szCs w:val="18"/>
              </w:rPr>
              <w:t xml:space="preserve">3.27</w:t>
            </w:r>
          </w:p>
        </w:tc>
        <w:tc>
          <w:tcPr>
            <w:tcW w:type="dxa" w:w="2030"/>
            <w:shd w:fill="FFFFFF" w:val="clear"/>
            <w:tcMar>
              <w:top w:type="dxa" w:w="80"/>
              <w:left w:type="dxa" w:w="110"/>
              <w:bottom w:type="dxa" w:w="80"/>
              <w:right w:type="dxa" w:w="110"/>
            </w:tcMar>
            <w:vAlign w:val="center"/>
          </w:tcPr>
          <w:p>
            <w:pPr>
              <w:jc w:val="center"/>
            </w:pPr>
            <w:r>
              <w:rPr>
                <w:sz w:val="18"/>
                <w:szCs w:val="18"/>
              </w:rPr>
              <w:t xml:space="preserve">600 FBG gratings</w:t>
            </w:r>
          </w:p>
        </w:tc>
        <w:tc>
          <w:tcPr>
            <w:tcW w:type="dxa" w:w="1500"/>
            <w:shd w:fill="FFFFFF" w:val="clear"/>
            <w:tcMar>
              <w:top w:type="dxa" w:w="80"/>
              <w:left w:type="dxa" w:w="110"/>
              <w:bottom w:type="dxa" w:w="80"/>
              <w:right w:type="dxa" w:w="110"/>
            </w:tcMar>
            <w:vAlign w:val="center"/>
          </w:tcPr>
          <w:p>
            <w:pPr>
              <w:jc w:val="center"/>
            </w:pPr>
            <w:r>
              <w:rPr>
                <w:sz w:val="18"/>
                <w:szCs w:val="18"/>
              </w:rPr>
              <w:t xml:space="preserve">100%</w:t>
            </w:r>
          </w:p>
        </w:tc>
        <w:tc>
          <w:tcPr>
            <w:tcW w:type="dxa" w:w="1600"/>
            <w:shd w:fill="FFFFFF" w:val="clear"/>
            <w:tcMar>
              <w:top w:type="dxa" w:w="80"/>
              <w:left w:type="dxa" w:w="110"/>
              <w:bottom w:type="dxa" w:w="80"/>
              <w:right w:type="dxa" w:w="110"/>
            </w:tcMar>
            <w:vAlign w:val="center"/>
          </w:tcPr>
          <w:p>
            <w:pPr>
              <w:jc w:val="center"/>
            </w:pPr>
            <w:r>
              <w:rPr>
                <w:sz w:val="18"/>
                <w:szCs w:val="18"/>
              </w:rPr>
              <w:t xml:space="preserve">141</w:t>
            </w:r>
          </w:p>
        </w:tc>
      </w:tr>
      <w:tr>
        <w:tc>
          <w:tcPr>
            <w:tcW w:type="dxa" w:w="950"/>
            <w:shd w:fill="F2F5F7" w:val="clear"/>
            <w:tcMar>
              <w:top w:type="dxa" w:w="80"/>
              <w:left w:type="dxa" w:w="110"/>
              <w:bottom w:type="dxa" w:w="80"/>
              <w:right w:type="dxa" w:w="110"/>
            </w:tcMar>
            <w:vAlign w:val="center"/>
          </w:tcPr>
          <w:p>
            <w:pPr>
              <w:jc w:val="left"/>
            </w:pPr>
            <w:r>
              <w:rPr>
                <w:sz w:val="18"/>
                <w:szCs w:val="18"/>
              </w:rPr>
              <w:t xml:space="preserve">D</w:t>
            </w:r>
          </w:p>
        </w:tc>
        <w:tc>
          <w:tcPr>
            <w:tcW w:type="dxa" w:w="2900"/>
            <w:shd w:fill="F2F5F7" w:val="clear"/>
            <w:tcMar>
              <w:top w:type="dxa" w:w="80"/>
              <w:left w:type="dxa" w:w="110"/>
              <w:bottom w:type="dxa" w:w="80"/>
              <w:right w:type="dxa" w:w="110"/>
            </w:tcMar>
            <w:vAlign w:val="center"/>
          </w:tcPr>
          <w:p>
            <w:pPr>
              <w:jc w:val="center"/>
            </w:pPr>
            <w:r>
              <w:rPr>
                <w:sz w:val="18"/>
                <w:szCs w:val="18"/>
              </w:rPr>
              <w:t xml:space="preserve">Traditional Point-Sensor</w:t>
            </w:r>
          </w:p>
        </w:tc>
        <w:tc>
          <w:tcPr>
            <w:tcW w:type="dxa" w:w="1100"/>
            <w:shd w:fill="F2F5F7" w:val="clear"/>
            <w:tcMar>
              <w:top w:type="dxa" w:w="80"/>
              <w:left w:type="dxa" w:w="110"/>
              <w:bottom w:type="dxa" w:w="80"/>
              <w:right w:type="dxa" w:w="110"/>
            </w:tcMar>
            <w:vAlign w:val="center"/>
          </w:tcPr>
          <w:p>
            <w:pPr>
              <w:jc w:val="center"/>
            </w:pPr>
            <w:r>
              <w:rPr>
                <w:sz w:val="18"/>
                <w:szCs w:val="18"/>
              </w:rPr>
              <w:t xml:space="preserve">0.51</w:t>
            </w:r>
          </w:p>
        </w:tc>
        <w:tc>
          <w:tcPr>
            <w:tcW w:type="dxa" w:w="2030"/>
            <w:shd w:fill="F2F5F7" w:val="clear"/>
            <w:tcMar>
              <w:top w:type="dxa" w:w="80"/>
              <w:left w:type="dxa" w:w="110"/>
              <w:bottom w:type="dxa" w:w="80"/>
              <w:right w:type="dxa" w:w="110"/>
            </w:tcMar>
            <w:vAlign w:val="center"/>
          </w:tcPr>
          <w:p>
            <w:pPr>
              <w:jc w:val="center"/>
            </w:pPr>
            <w:r>
              <w:rPr>
                <w:sz w:val="18"/>
                <w:szCs w:val="18"/>
              </w:rPr>
              <w:t xml:space="preserve">15 point sensors</w:t>
            </w:r>
          </w:p>
        </w:tc>
        <w:tc>
          <w:tcPr>
            <w:tcW w:type="dxa" w:w="1500"/>
            <w:shd w:fill="F2F5F7" w:val="clear"/>
            <w:tcMar>
              <w:top w:type="dxa" w:w="80"/>
              <w:left w:type="dxa" w:w="110"/>
              <w:bottom w:type="dxa" w:w="80"/>
              <w:right w:type="dxa" w:w="110"/>
            </w:tcMar>
            <w:vAlign w:val="center"/>
          </w:tcPr>
          <w:p>
            <w:pPr>
              <w:jc w:val="center"/>
            </w:pPr>
            <w:r>
              <w:rPr>
                <w:sz w:val="18"/>
                <w:szCs w:val="18"/>
              </w:rPr>
              <w:t xml:space="preserve">0.6%</w:t>
            </w:r>
          </w:p>
        </w:tc>
        <w:tc>
          <w:tcPr>
            <w:tcW w:type="dxa" w:w="1600"/>
            <w:shd w:fill="F2F5F7" w:val="clear"/>
            <w:tcMar>
              <w:top w:type="dxa" w:w="80"/>
              <w:left w:type="dxa" w:w="110"/>
              <w:bottom w:type="dxa" w:w="80"/>
              <w:right w:type="dxa" w:w="110"/>
            </w:tcMar>
            <w:vAlign w:val="center"/>
          </w:tcPr>
          <w:p>
            <w:pPr>
              <w:jc w:val="center"/>
            </w:pPr>
            <w:r>
              <w:rPr>
                <w:sz w:val="18"/>
                <w:szCs w:val="18"/>
              </w:rPr>
              <w:t xml:space="preserve">217</w:t>
            </w:r>
          </w:p>
        </w:tc>
      </w:tr>
    </w:tbl>
    <w:p>
      <w:pPr>
        <w:spacing w:after="240" w:before="80"/>
      </w:pPr>
      <w:r>
        <w:rPr>
          <w:i/>
          <w:iCs/>
          <w:color w:val="595959"/>
          <w:sz w:val="19"/>
          <w:szCs w:val="19"/>
        </w:rPr>
        <w:t xml:space="preserve">Table 6.2 — The BHS architecture's compute cost is consistently 6–9× the baseline's, the direct cost of full-mesh sensing and forecasting. In every scenario it nonetheless yields equal or fewer final cracked cells than the baseline, indicating that the additional compute translates into genuine damage mitigation rather than overhead alone.</w:t>
      </w:r>
    </w:p>
    <w:p>
      <w:r>
        <w:br w:type="page"/>
      </w:r>
    </w:p>
    <w:p>
      <w:pPr>
        <w:pStyle w:val="Heading2"/>
      </w:pPr>
      <w:r>
        <w:t xml:space="preserve">6.3 Damage Progression Charts</w:t>
      </w:r>
    </w:p>
    <w:p>
      <w:pPr>
        <w:spacing w:after="160" w:line="276"/>
      </w:pPr>
      <w:r>
        <w:t xml:space="preserve">The following charts show maximum cell damage over time for both architectures against the same ground-truth fault and the critical-damage threshold (dashed line). A visibly slower or flatter Optical Skin + BHS (blue) curve relative to the baseline (red) curve indicates effective real-time mitigation.</w:t>
      </w:r>
    </w:p>
    <w:p>
      <w:pPr>
        <w:spacing w:after="60" w:before="120"/>
        <w:jc w:val="center"/>
      </w:pPr>
      <w:r>
        <w:drawing>
          <wp:inline distT="0" distB="0" distL="0" distR="0">
            <wp:extent cx="4572000" cy="2743200"/>
            <wp:effectExtent t="0" r="0" b="0" l="0"/>
            <wp:docPr id="1" name="Scenario A damage trajectory" descr="Scenario A damage trajectory" title="Scenario A damage trajector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4572000" cy="2743200"/>
                    </a:xfrm>
                    <a:prstGeom prst="rect">
                      <a:avLst/>
                    </a:prstGeom>
                  </pic:spPr>
                </pic:pic>
              </a:graphicData>
            </a:graphic>
          </wp:inline>
        </w:drawing>
      </w:r>
    </w:p>
    <w:p>
      <w:pPr>
        <w:spacing w:after="240" w:before="80"/>
      </w:pPr>
      <w:r>
        <w:rPr>
          <w:i/>
          <w:iCs/>
          <w:color w:val="595959"/>
          <w:sz w:val="19"/>
          <w:szCs w:val="19"/>
        </w:rPr>
        <w:t xml:space="preserve">Figure 6.1 — Scenario A: BHS detects and begins mitigating around t≈16s; baseline does not detect until t≈170s, by which point damage has already progressed much further.</w:t>
      </w:r>
    </w:p>
    <w:p>
      <w:pPr>
        <w:spacing w:after="60" w:before="120"/>
        <w:jc w:val="center"/>
      </w:pPr>
      <w:r>
        <w:drawing>
          <wp:inline distT="0" distB="0" distL="0" distR="0">
            <wp:extent cx="4572000" cy="2743200"/>
            <wp:effectExtent t="0" r="0" b="0" l="0"/>
            <wp:docPr id="1" name="Scenario B damage trajectory" descr="Scenario B damage trajectory" title="Scenario B damage trajector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4572000" cy="2743200"/>
                    </a:xfrm>
                    <a:prstGeom prst="rect">
                      <a:avLst/>
                    </a:prstGeom>
                  </pic:spPr>
                </pic:pic>
              </a:graphicData>
            </a:graphic>
          </wp:inline>
        </w:drawing>
      </w:r>
    </w:p>
    <w:p>
      <w:pPr>
        <w:spacing w:after="240" w:before="80"/>
      </w:pPr>
      <w:r>
        <w:rPr>
          <w:i/>
          <w:iCs/>
          <w:color w:val="595959"/>
          <w:sz w:val="19"/>
          <w:szCs w:val="19"/>
        </w:rPr>
        <w:t xml:space="preserve">Figure 6.2 — Scenario B: the pre-seeded crack propagates so fast (critical by t≈17s) that even BHS's near-instant detection (t=0.4s) only partially limits final damage — reflected in this scenario's comparatively small 2.7-point damage-prevented figure.</w:t>
      </w:r>
    </w:p>
    <w:p>
      <w:pPr>
        <w:spacing w:after="60" w:before="120"/>
        <w:jc w:val="center"/>
      </w:pPr>
      <w:r>
        <w:drawing>
          <wp:inline distT="0" distB="0" distL="0" distR="0">
            <wp:extent cx="4572000" cy="2743200"/>
            <wp:effectExtent t="0" r="0" b="0" l="0"/>
            <wp:docPr id="1" name="Scenario C damage trajectory" descr="Scenario C damage trajectory" title="Scenario C damage trajector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4572000" cy="2743200"/>
                    </a:xfrm>
                    <a:prstGeom prst="rect">
                      <a:avLst/>
                    </a:prstGeom>
                  </pic:spPr>
                </pic:pic>
              </a:graphicData>
            </a:graphic>
          </wp:inline>
        </w:drawing>
      </w:r>
    </w:p>
    <w:p>
      <w:pPr>
        <w:spacing w:after="240" w:before="80"/>
      </w:pPr>
      <w:r>
        <w:rPr>
          <w:i/>
          <w:iCs/>
          <w:color w:val="595959"/>
          <w:sz w:val="19"/>
          <w:szCs w:val="19"/>
        </w:rPr>
        <w:t xml:space="preserve">Figure 6.3 — Scenario C: BHS intervenes immediately (t=0.5s) and damage never approaches the critical threshold, while the unmitigated/baseline trajectory climbs steadily toward failure — the largest damage-prevented margin of the four scenarios.</w:t>
      </w:r>
    </w:p>
    <w:p>
      <w:pPr>
        <w:spacing w:after="60" w:before="120"/>
        <w:jc w:val="center"/>
      </w:pPr>
      <w:r>
        <w:drawing>
          <wp:inline distT="0" distB="0" distL="0" distR="0">
            <wp:extent cx="4572000" cy="2743200"/>
            <wp:effectExtent t="0" r="0" b="0" l="0"/>
            <wp:docPr id="1" name="Scenario D damage trajectory" descr="Scenario D damage trajectory" title="Scenario D damage trajector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4572000" cy="2743200"/>
                    </a:xfrm>
                    <a:prstGeom prst="rect">
                      <a:avLst/>
                    </a:prstGeom>
                  </pic:spPr>
                </pic:pic>
              </a:graphicData>
            </a:graphic>
          </wp:inline>
        </w:drawing>
      </w:r>
    </w:p>
    <w:p>
      <w:pPr>
        <w:spacing w:after="240" w:before="80"/>
      </w:pPr>
      <w:r>
        <w:rPr>
          <w:i/>
          <w:iCs/>
          <w:color w:val="595959"/>
          <w:sz w:val="19"/>
          <w:szCs w:val="19"/>
        </w:rPr>
        <w:t xml:space="preserve">Figure 6.4 — Scenario D: under the combined failure mode, BHS still detects within 5s and meaningfully delays damage progression despite three simultaneous interacting fault mechanisms.</w:t>
      </w:r>
    </w:p>
    <w:p>
      <w:r>
        <w:br w:type="page"/>
      </w:r>
    </w:p>
    <w:p>
      <w:pPr>
        <w:pStyle w:val="Heading1"/>
      </w:pPr>
      <w:r>
        <w:t xml:space="preserve">7. Aggregate Comparison</w:t>
      </w:r>
    </w:p>
    <w:p>
      <w:pPr>
        <w:spacing w:after="160" w:line="276"/>
      </w:pPr>
      <w:r>
        <w:t xml:space="preserve">Averaging each metric across all scenarios where it is computable for both systems gives the overall picture below. Note that several rows have a reduced sample size: for example, “Detect Time” is averaged over only the one scenario (A) where the baseline detected anything at all — in the other three scenarios the baseline simply never raised an alarm, which is itself the more important finding and is reported separately rather than folded into a misleading average.</w:t>
      </w:r>
    </w:p>
    <w:p>
      <w:pPr>
        <w:spacing w:after="60" w:before="120"/>
        <w:jc w:val="center"/>
      </w:pPr>
      <w:r>
        <w:drawing>
          <wp:inline distT="0" distB="0" distL="0" distR="0">
            <wp:extent cx="5334000" cy="3333750"/>
            <wp:effectExtent t="0" r="0" b="0" l="0"/>
            <wp:docPr id="1" name="Overall percent improvement chart" descr="Overall percent improvement chart" title="Overall percent improvement cha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5334000" cy="3333750"/>
                    </a:xfrm>
                    <a:prstGeom prst="rect">
                      <a:avLst/>
                    </a:prstGeom>
                  </pic:spPr>
                </pic:pic>
              </a:graphicData>
            </a:graphic>
          </wp:inline>
        </w:drawing>
      </w:r>
    </w:p>
    <w:p>
      <w:pPr>
        <w:spacing w:after="240" w:before="80"/>
      </w:pPr>
      <w:r>
        <w:rPr>
          <w:i/>
          <w:iCs/>
          <w:color w:val="595959"/>
          <w:sz w:val="19"/>
          <w:szCs w:val="19"/>
        </w:rPr>
        <w:t xml:space="preserve">Figure 7.1 — Mean improvement of Optical Skin + BHS over the traditional baseline, per metric, averaged across all scenarios where both systems produced a comparable value. Bars are percent improvement except “Damage Prevented,” which is a percentage-point difference (see Section 5, Metric 6).</w:t>
      </w:r>
    </w:p>
    <w:p>
      <w:pPr>
        <w:pStyle w:val="Heading2"/>
      </w:pPr>
      <w:r>
        <w:t xml:space="preserve">7.1 Metric-by-Metric Scenario Breakdown</w:t>
      </w:r>
    </w:p>
    <w:p>
      <w:pPr>
        <w:spacing w:after="160" w:line="276"/>
      </w:pPr>
      <w:r>
        <w:t xml:space="preserve">The four charts below show each scenario individually rather than only the cross-scenario average, since averages can mask scenario-specific effects (for instance, the baseline's complete non-detection in B, C, and D versus its eventual detection in A).</w:t>
      </w:r>
    </w:p>
    <w:p>
      <w:pPr>
        <w:spacing w:after="60" w:before="120"/>
        <w:jc w:val="center"/>
      </w:pPr>
      <w:r>
        <w:drawing>
          <wp:inline distT="0" distB="0" distL="0" distR="0">
            <wp:extent cx="4381500" cy="2628900"/>
            <wp:effectExtent t="0" r="0" b="0" l="0"/>
            <wp:docPr id="1" name="Detect time by scenario" descr="Detect time by scenario" title="Detect time by scenari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4381500" cy="2628900"/>
                    </a:xfrm>
                    <a:prstGeom prst="rect">
                      <a:avLst/>
                    </a:prstGeom>
                  </pic:spPr>
                </pic:pic>
              </a:graphicData>
            </a:graphic>
          </wp:inline>
        </w:drawing>
      </w:r>
    </w:p>
    <w:p>
      <w:pPr>
        <w:spacing w:after="240" w:before="80"/>
      </w:pPr>
      <w:r>
        <w:rPr>
          <w:i/>
          <w:iCs/>
          <w:color w:val="595959"/>
          <w:sz w:val="19"/>
          <w:szCs w:val="19"/>
        </w:rPr>
        <w:t xml:space="preserve">Figure 7.2 — Detection time by scenario. Bars are absent for the baseline in B, C, D because no alarm fired during the simulation window.</w:t>
      </w:r>
    </w:p>
    <w:p>
      <w:pPr>
        <w:spacing w:after="60" w:before="120"/>
        <w:jc w:val="center"/>
      </w:pPr>
      <w:r>
        <w:drawing>
          <wp:inline distT="0" distB="0" distL="0" distR="0">
            <wp:extent cx="4381500" cy="2628900"/>
            <wp:effectExtent t="0" r="0" b="0" l="0"/>
            <wp:docPr id="1" name="Localization error by scenario" descr="Localization error by scenario" title="Localization error by scenari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4381500" cy="2628900"/>
                    </a:xfrm>
                    <a:prstGeom prst="rect">
                      <a:avLst/>
                    </a:prstGeom>
                  </pic:spPr>
                </pic:pic>
              </a:graphicData>
            </a:graphic>
          </wp:inline>
        </w:drawing>
      </w:r>
    </w:p>
    <w:p>
      <w:pPr>
        <w:spacing w:after="240" w:before="80"/>
      </w:pPr>
      <w:r>
        <w:rPr>
          <w:i/>
          <w:iCs/>
          <w:color w:val="595959"/>
          <w:sz w:val="19"/>
          <w:szCs w:val="19"/>
        </w:rPr>
        <w:t xml:space="preserve">Figure 7.3 — Localization error (mesh cells) by scenario. The Optical Skin + BHS architecture's forecast-peak localization consistently outperforms the baseline's single-alarmed-sensor position.</w:t>
      </w:r>
    </w:p>
    <w:p>
      <w:pPr>
        <w:spacing w:after="60" w:before="120"/>
        <w:jc w:val="center"/>
      </w:pPr>
      <w:r>
        <w:drawing>
          <wp:inline distT="0" distB="0" distL="0" distR="0">
            <wp:extent cx="4381500" cy="2628900"/>
            <wp:effectExtent t="0" r="0" b="0" l="0"/>
            <wp:docPr id="1" name="Damage prevented by scenario" descr="Damage prevented by scenario" title="Damage prevented by scenari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4381500" cy="2628900"/>
                    </a:xfrm>
                    <a:prstGeom prst="rect">
                      <a:avLst/>
                    </a:prstGeom>
                  </pic:spPr>
                </pic:pic>
              </a:graphicData>
            </a:graphic>
          </wp:inline>
        </w:drawing>
      </w:r>
    </w:p>
    <w:p>
      <w:pPr>
        <w:spacing w:after="240" w:before="80"/>
      </w:pPr>
      <w:r>
        <w:rPr>
          <w:i/>
          <w:iCs/>
          <w:color w:val="595959"/>
          <w:sz w:val="19"/>
          <w:szCs w:val="19"/>
        </w:rPr>
        <w:t xml:space="preserve">Figure 7.4 — Damage prevented (percentage points vs. an unmitigated reference) by scenario. The baseline's bars are at or near zero in every scenario; it provides essentially no protective effect within these simulation windows.</w:t>
      </w:r>
    </w:p>
    <w:p>
      <w:pPr>
        <w:spacing w:after="60" w:before="120"/>
        <w:jc w:val="center"/>
      </w:pPr>
      <w:r>
        <w:drawing>
          <wp:inline distT="0" distB="0" distL="0" distR="0">
            <wp:extent cx="4381500" cy="2628900"/>
            <wp:effectExtent t="0" r="0" b="0" l="0"/>
            <wp:docPr id="1" name="False alarms by scenario" descr="False alarms by scenario" title="False alarms by scenari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4381500" cy="2628900"/>
                    </a:xfrm>
                    <a:prstGeom prst="rect">
                      <a:avLst/>
                    </a:prstGeom>
                  </pic:spPr>
                </pic:pic>
              </a:graphicData>
            </a:graphic>
          </wp:inline>
        </w:drawing>
      </w:r>
    </w:p>
    <w:p>
      <w:pPr>
        <w:spacing w:after="240" w:before="80"/>
      </w:pPr>
      <w:r>
        <w:rPr>
          <w:i/>
          <w:iCs/>
          <w:color w:val="595959"/>
          <w:sz w:val="19"/>
          <w:szCs w:val="19"/>
        </w:rPr>
        <w:t xml:space="preserve">Figure 7.5 — False alarm counts by scenario. Both architectures perform well here — false alarms were rare for either system across all four scenarios.</w:t>
      </w:r>
    </w:p>
    <w:p>
      <w:r>
        <w:br w:type="page"/>
      </w:r>
    </w:p>
    <w:p>
      <w:pPr>
        <w:pStyle w:val="Heading1"/>
      </w:pPr>
      <w:r>
        <w:t xml:space="preserve">8. Objective Verdict</w:t>
      </w:r>
    </w:p>
    <w:p>
      <w:pPr>
        <w:spacing w:after="160" w:line="276"/>
      </w:pPr>
      <w:r>
        <w:t xml:space="preserve">Per the report's final requirement, this section states plainly, metric by metric, whether the Optical Skin + BHS architecture outperforms the traditional point-sensor baseline, and quantifies that performance difference.</w:t>
      </w:r>
    </w:p>
    <w:tbl>
      <w:tblPr>
        <w:tblW w:type="dxa" w:w="9980"/>
        <w:tblBorders>
          <w:top w:val="single" w:color="auto" w:sz="4"/>
          <w:left w:val="single" w:color="auto" w:sz="4"/>
          <w:bottom w:val="single" w:color="auto" w:sz="4"/>
          <w:right w:val="single" w:color="auto" w:sz="4"/>
          <w:insideH w:val="single" w:color="auto" w:sz="4"/>
          <w:insideV w:val="single" w:color="auto" w:sz="4"/>
        </w:tblBorders>
      </w:tblPr>
      <w:tblGrid>
        <w:gridCol w:w="3120"/>
        <w:gridCol w:w="1650"/>
        <w:gridCol w:w="1850"/>
        <w:gridCol w:w="3360"/>
      </w:tblGrid>
      <w:tr>
        <w:trPr>
          <w:tblHeader/>
        </w:trPr>
        <w:tc>
          <w:tcPr>
            <w:tcW w:type="dxa" w:w="3120"/>
            <w:shd w:fill="1F4E79" w:val="clear"/>
            <w:tcMar>
              <w:top w:type="dxa" w:w="90"/>
              <w:left w:type="dxa" w:w="110"/>
              <w:bottom w:type="dxa" w:w="90"/>
              <w:right w:type="dxa" w:w="110"/>
            </w:tcMar>
            <w:vAlign w:val="center"/>
          </w:tcPr>
          <w:p>
            <w:r>
              <w:rPr>
                <w:b/>
                <w:bCs/>
                <w:color w:val="FFFFFF"/>
                <w:sz w:val="18"/>
                <w:szCs w:val="18"/>
              </w:rPr>
              <w:t xml:space="preserve">Metric</w:t>
            </w:r>
          </w:p>
        </w:tc>
        <w:tc>
          <w:tcPr>
            <w:tcW w:type="dxa" w:w="1650"/>
            <w:shd w:fill="1F4E79" w:val="clear"/>
            <w:tcMar>
              <w:top w:type="dxa" w:w="90"/>
              <w:left w:type="dxa" w:w="110"/>
              <w:bottom w:type="dxa" w:w="90"/>
              <w:right w:type="dxa" w:w="110"/>
            </w:tcMar>
            <w:vAlign w:val="center"/>
          </w:tcPr>
          <w:p>
            <w:r>
              <w:rPr>
                <w:b/>
                <w:bCs/>
                <w:color w:val="FFFFFF"/>
                <w:sz w:val="18"/>
                <w:szCs w:val="18"/>
              </w:rPr>
              <w:t xml:space="preserve">BHS (avg)</w:t>
            </w:r>
          </w:p>
        </w:tc>
        <w:tc>
          <w:tcPr>
            <w:tcW w:type="dxa" w:w="1850"/>
            <w:shd w:fill="1F4E79" w:val="clear"/>
            <w:tcMar>
              <w:top w:type="dxa" w:w="90"/>
              <w:left w:type="dxa" w:w="110"/>
              <w:bottom w:type="dxa" w:w="90"/>
              <w:right w:type="dxa" w:w="110"/>
            </w:tcMar>
            <w:vAlign w:val="center"/>
          </w:tcPr>
          <w:p>
            <w:r>
              <w:rPr>
                <w:b/>
                <w:bCs/>
                <w:color w:val="FFFFFF"/>
                <w:sz w:val="18"/>
                <w:szCs w:val="18"/>
              </w:rPr>
              <w:t xml:space="preserve">Baseline (avg)</w:t>
            </w:r>
          </w:p>
        </w:tc>
        <w:tc>
          <w:tcPr>
            <w:tcW w:type="dxa" w:w="3360"/>
            <w:shd w:fill="1F4E79" w:val="clear"/>
            <w:tcMar>
              <w:top w:type="dxa" w:w="90"/>
              <w:left w:type="dxa" w:w="110"/>
              <w:bottom w:type="dxa" w:w="90"/>
              <w:right w:type="dxa" w:w="110"/>
            </w:tcMar>
            <w:vAlign w:val="center"/>
          </w:tcPr>
          <w:p>
            <w:r>
              <w:rPr>
                <w:b/>
                <w:bCs/>
                <w:color w:val="FFFFFF"/>
                <w:sz w:val="18"/>
                <w:szCs w:val="18"/>
              </w:rPr>
              <w:t xml:space="preserve">Verdict</w:t>
            </w:r>
          </w:p>
        </w:tc>
      </w:tr>
      <w:tr>
        <w:tc>
          <w:tcPr>
            <w:tcW w:type="dxa" w:w="3120"/>
            <w:shd w:fill="FFFFFF" w:val="clear"/>
            <w:tcMar>
              <w:top w:type="dxa" w:w="80"/>
              <w:left w:type="dxa" w:w="110"/>
              <w:bottom w:type="dxa" w:w="80"/>
              <w:right w:type="dxa" w:w="110"/>
            </w:tcMar>
            <w:vAlign w:val="center"/>
          </w:tcPr>
          <w:p>
            <w:pPr>
              <w:jc w:val="left"/>
            </w:pPr>
            <w:r>
              <w:rPr>
                <w:sz w:val="18"/>
                <w:szCs w:val="18"/>
              </w:rPr>
              <w:t xml:space="preserve">Detect Time (s)</w:t>
            </w:r>
          </w:p>
        </w:tc>
        <w:tc>
          <w:tcPr>
            <w:tcW w:type="dxa" w:w="1650"/>
            <w:shd w:fill="FFFFFF" w:val="clear"/>
            <w:tcMar>
              <w:top w:type="dxa" w:w="80"/>
              <w:left w:type="dxa" w:w="110"/>
              <w:bottom w:type="dxa" w:w="80"/>
              <w:right w:type="dxa" w:w="110"/>
            </w:tcMar>
            <w:vAlign w:val="center"/>
          </w:tcPr>
          <w:p>
            <w:pPr>
              <w:jc w:val="center"/>
            </w:pPr>
            <w:r>
              <w:rPr>
                <w:sz w:val="18"/>
                <w:szCs w:val="18"/>
              </w:rPr>
              <w:t xml:space="preserve">5.49</w:t>
            </w:r>
          </w:p>
        </w:tc>
        <w:tc>
          <w:tcPr>
            <w:tcW w:type="dxa" w:w="1850"/>
            <w:shd w:fill="FFFFFF" w:val="clear"/>
            <w:tcMar>
              <w:top w:type="dxa" w:w="80"/>
              <w:left w:type="dxa" w:w="110"/>
              <w:bottom w:type="dxa" w:w="80"/>
              <w:right w:type="dxa" w:w="110"/>
            </w:tcMar>
            <w:vAlign w:val="center"/>
          </w:tcPr>
          <w:p>
            <w:pPr>
              <w:jc w:val="center"/>
            </w:pPr>
            <w:r>
              <w:rPr>
                <w:sz w:val="18"/>
                <w:szCs w:val="18"/>
              </w:rPr>
              <w:t xml:space="preserve">137.70*</w:t>
            </w:r>
          </w:p>
        </w:tc>
        <w:tc>
          <w:tcPr>
            <w:tcW w:type="dxa" w:w="3360"/>
            <w:shd w:fill="FFFFFF" w:val="clear"/>
            <w:tcMar>
              <w:top w:type="dxa" w:w="80"/>
              <w:left w:type="dxa" w:w="110"/>
              <w:bottom w:type="dxa" w:w="80"/>
              <w:right w:type="dxa" w:w="110"/>
            </w:tcMar>
            <w:vAlign w:val="center"/>
          </w:tcPr>
          <w:p>
            <w:pPr>
              <w:jc w:val="center"/>
            </w:pPr>
            <w:r>
              <w:rPr>
                <w:sz w:val="18"/>
                <w:szCs w:val="18"/>
              </w:rPr>
              <w:t xml:space="preserve">BHS wins (~96% faster where comparable)</w:t>
            </w:r>
          </w:p>
        </w:tc>
      </w:tr>
      <w:tr>
        <w:tc>
          <w:tcPr>
            <w:tcW w:type="dxa" w:w="3120"/>
            <w:shd w:fill="F2F5F7" w:val="clear"/>
            <w:tcMar>
              <w:top w:type="dxa" w:w="80"/>
              <w:left w:type="dxa" w:w="110"/>
              <w:bottom w:type="dxa" w:w="80"/>
              <w:right w:type="dxa" w:w="110"/>
            </w:tcMar>
            <w:vAlign w:val="center"/>
          </w:tcPr>
          <w:p>
            <w:pPr>
              <w:jc w:val="left"/>
            </w:pPr>
            <w:r>
              <w:rPr>
                <w:sz w:val="18"/>
                <w:szCs w:val="18"/>
              </w:rPr>
              <w:t xml:space="preserve">Predict Lead Time (s)</w:t>
            </w:r>
          </w:p>
        </w:tc>
        <w:tc>
          <w:tcPr>
            <w:tcW w:type="dxa" w:w="1650"/>
            <w:shd w:fill="F2F5F7" w:val="clear"/>
            <w:tcMar>
              <w:top w:type="dxa" w:w="80"/>
              <w:left w:type="dxa" w:w="110"/>
              <w:bottom w:type="dxa" w:w="80"/>
              <w:right w:type="dxa" w:w="110"/>
            </w:tcMar>
            <w:vAlign w:val="center"/>
          </w:tcPr>
          <w:p>
            <w:pPr>
              <w:jc w:val="center"/>
            </w:pPr>
            <w:r>
              <w:rPr>
                <w:sz w:val="18"/>
                <w:szCs w:val="18"/>
              </w:rPr>
              <w:t xml:space="preserve">58.87</w:t>
            </w:r>
          </w:p>
        </w:tc>
        <w:tc>
          <w:tcPr>
            <w:tcW w:type="dxa" w:w="1850"/>
            <w:shd w:fill="F2F5F7" w:val="clear"/>
            <w:tcMar>
              <w:top w:type="dxa" w:w="80"/>
              <w:left w:type="dxa" w:w="110"/>
              <w:bottom w:type="dxa" w:w="80"/>
              <w:right w:type="dxa" w:w="110"/>
            </w:tcMar>
            <w:vAlign w:val="center"/>
          </w:tcPr>
          <w:p>
            <w:pPr>
              <w:jc w:val="center"/>
            </w:pPr>
            <w:r>
              <w:rPr>
                <w:sz w:val="18"/>
                <w:szCs w:val="18"/>
              </w:rPr>
              <w:t xml:space="preserve">0.00</w:t>
            </w:r>
          </w:p>
        </w:tc>
        <w:tc>
          <w:tcPr>
            <w:tcW w:type="dxa" w:w="3360"/>
            <w:shd w:fill="F2F5F7" w:val="clear"/>
            <w:tcMar>
              <w:top w:type="dxa" w:w="80"/>
              <w:left w:type="dxa" w:w="110"/>
              <w:bottom w:type="dxa" w:w="80"/>
              <w:right w:type="dxa" w:w="110"/>
            </w:tcMar>
            <w:vAlign w:val="center"/>
          </w:tcPr>
          <w:p>
            <w:pPr>
              <w:jc w:val="center"/>
            </w:pPr>
            <w:r>
              <w:rPr>
                <w:sz w:val="18"/>
                <w:szCs w:val="18"/>
              </w:rPr>
              <w:t xml:space="preserve">BHS-only capability</w:t>
            </w:r>
          </w:p>
        </w:tc>
      </w:tr>
      <w:tr>
        <w:tc>
          <w:tcPr>
            <w:tcW w:type="dxa" w:w="3120"/>
            <w:shd w:fill="FFFFFF" w:val="clear"/>
            <w:tcMar>
              <w:top w:type="dxa" w:w="80"/>
              <w:left w:type="dxa" w:w="110"/>
              <w:bottom w:type="dxa" w:w="80"/>
              <w:right w:type="dxa" w:w="110"/>
            </w:tcMar>
            <w:vAlign w:val="center"/>
          </w:tcPr>
          <w:p>
            <w:pPr>
              <w:jc w:val="left"/>
            </w:pPr>
            <w:r>
              <w:rPr>
                <w:sz w:val="18"/>
                <w:szCs w:val="18"/>
              </w:rPr>
              <w:t xml:space="preserve">Localization Error (cells)</w:t>
            </w:r>
          </w:p>
        </w:tc>
        <w:tc>
          <w:tcPr>
            <w:tcW w:type="dxa" w:w="1650"/>
            <w:shd w:fill="FFFFFF" w:val="clear"/>
            <w:tcMar>
              <w:top w:type="dxa" w:w="80"/>
              <w:left w:type="dxa" w:w="110"/>
              <w:bottom w:type="dxa" w:w="80"/>
              <w:right w:type="dxa" w:w="110"/>
            </w:tcMar>
            <w:vAlign w:val="center"/>
          </w:tcPr>
          <w:p>
            <w:pPr>
              <w:jc w:val="center"/>
            </w:pPr>
            <w:r>
              <w:rPr>
                <w:sz w:val="18"/>
                <w:szCs w:val="18"/>
              </w:rPr>
              <w:t xml:space="preserve">3.20</w:t>
            </w:r>
          </w:p>
        </w:tc>
        <w:tc>
          <w:tcPr>
            <w:tcW w:type="dxa" w:w="1850"/>
            <w:shd w:fill="FFFFFF" w:val="clear"/>
            <w:tcMar>
              <w:top w:type="dxa" w:w="80"/>
              <w:left w:type="dxa" w:w="110"/>
              <w:bottom w:type="dxa" w:w="80"/>
              <w:right w:type="dxa" w:w="110"/>
            </w:tcMar>
            <w:vAlign w:val="center"/>
          </w:tcPr>
          <w:p>
            <w:pPr>
              <w:jc w:val="center"/>
            </w:pPr>
            <w:r>
              <w:rPr>
                <w:sz w:val="18"/>
                <w:szCs w:val="18"/>
              </w:rPr>
              <w:t xml:space="preserve">6.00</w:t>
            </w:r>
          </w:p>
        </w:tc>
        <w:tc>
          <w:tcPr>
            <w:tcW w:type="dxa" w:w="3360"/>
            <w:shd w:fill="FFFFFF" w:val="clear"/>
            <w:tcMar>
              <w:top w:type="dxa" w:w="80"/>
              <w:left w:type="dxa" w:w="110"/>
              <w:bottom w:type="dxa" w:w="80"/>
              <w:right w:type="dxa" w:w="110"/>
            </w:tcMar>
            <w:vAlign w:val="center"/>
          </w:tcPr>
          <w:p>
            <w:pPr>
              <w:jc w:val="center"/>
            </w:pPr>
            <w:r>
              <w:rPr>
                <w:sz w:val="18"/>
                <w:szCs w:val="18"/>
              </w:rPr>
              <w:t xml:space="preserve">BHS wins (~47% lower error)</w:t>
            </w:r>
          </w:p>
        </w:tc>
      </w:tr>
      <w:tr>
        <w:tc>
          <w:tcPr>
            <w:tcW w:type="dxa" w:w="3120"/>
            <w:shd w:fill="F2F5F7" w:val="clear"/>
            <w:tcMar>
              <w:top w:type="dxa" w:w="80"/>
              <w:left w:type="dxa" w:w="110"/>
              <w:bottom w:type="dxa" w:w="80"/>
              <w:right w:type="dxa" w:w="110"/>
            </w:tcMar>
            <w:vAlign w:val="center"/>
          </w:tcPr>
          <w:p>
            <w:pPr>
              <w:jc w:val="left"/>
            </w:pPr>
            <w:r>
              <w:rPr>
                <w:sz w:val="18"/>
                <w:szCs w:val="18"/>
              </w:rPr>
              <w:t xml:space="preserve">False Alarms (count)</w:t>
            </w:r>
          </w:p>
        </w:tc>
        <w:tc>
          <w:tcPr>
            <w:tcW w:type="dxa" w:w="1650"/>
            <w:shd w:fill="F2F5F7" w:val="clear"/>
            <w:tcMar>
              <w:top w:type="dxa" w:w="80"/>
              <w:left w:type="dxa" w:w="110"/>
              <w:bottom w:type="dxa" w:w="80"/>
              <w:right w:type="dxa" w:w="110"/>
            </w:tcMar>
            <w:vAlign w:val="center"/>
          </w:tcPr>
          <w:p>
            <w:pPr>
              <w:jc w:val="center"/>
            </w:pPr>
            <w:r>
              <w:rPr>
                <w:sz w:val="18"/>
                <w:szCs w:val="18"/>
              </w:rPr>
              <w:t xml:space="preserve">0.00</w:t>
            </w:r>
          </w:p>
        </w:tc>
        <w:tc>
          <w:tcPr>
            <w:tcW w:type="dxa" w:w="1850"/>
            <w:shd w:fill="F2F5F7" w:val="clear"/>
            <w:tcMar>
              <w:top w:type="dxa" w:w="80"/>
              <w:left w:type="dxa" w:w="110"/>
              <w:bottom w:type="dxa" w:w="80"/>
              <w:right w:type="dxa" w:w="110"/>
            </w:tcMar>
            <w:vAlign w:val="center"/>
          </w:tcPr>
          <w:p>
            <w:pPr>
              <w:jc w:val="center"/>
            </w:pPr>
            <w:r>
              <w:rPr>
                <w:sz w:val="18"/>
                <w:szCs w:val="18"/>
              </w:rPr>
              <w:t xml:space="preserve">0.00</w:t>
            </w:r>
          </w:p>
        </w:tc>
        <w:tc>
          <w:tcPr>
            <w:tcW w:type="dxa" w:w="3360"/>
            <w:shd w:fill="F2F5F7" w:val="clear"/>
            <w:tcMar>
              <w:top w:type="dxa" w:w="80"/>
              <w:left w:type="dxa" w:w="110"/>
              <w:bottom w:type="dxa" w:w="80"/>
              <w:right w:type="dxa" w:w="110"/>
            </w:tcMar>
            <w:vAlign w:val="center"/>
          </w:tcPr>
          <w:p>
            <w:pPr>
              <w:jc w:val="center"/>
            </w:pPr>
            <w:r>
              <w:rPr>
                <w:sz w:val="18"/>
                <w:szCs w:val="18"/>
              </w:rPr>
              <w:t xml:space="preserve">Tie</w:t>
            </w:r>
          </w:p>
        </w:tc>
      </w:tr>
      <w:tr>
        <w:tc>
          <w:tcPr>
            <w:tcW w:type="dxa" w:w="3120"/>
            <w:shd w:fill="FFFFFF" w:val="clear"/>
            <w:tcMar>
              <w:top w:type="dxa" w:w="80"/>
              <w:left w:type="dxa" w:w="110"/>
              <w:bottom w:type="dxa" w:w="80"/>
              <w:right w:type="dxa" w:w="110"/>
            </w:tcMar>
            <w:vAlign w:val="center"/>
          </w:tcPr>
          <w:p>
            <w:pPr>
              <w:jc w:val="left"/>
            </w:pPr>
            <w:r>
              <w:rPr>
                <w:sz w:val="18"/>
                <w:szCs w:val="18"/>
              </w:rPr>
              <w:t xml:space="preserve">RUL Estimation Error (s)</w:t>
            </w:r>
          </w:p>
        </w:tc>
        <w:tc>
          <w:tcPr>
            <w:tcW w:type="dxa" w:w="1650"/>
            <w:shd w:fill="FFFFFF" w:val="clear"/>
            <w:tcMar>
              <w:top w:type="dxa" w:w="80"/>
              <w:left w:type="dxa" w:w="110"/>
              <w:bottom w:type="dxa" w:w="80"/>
              <w:right w:type="dxa" w:w="110"/>
            </w:tcMar>
            <w:vAlign w:val="center"/>
          </w:tcPr>
          <w:p>
            <w:pPr>
              <w:jc w:val="center"/>
            </w:pPr>
            <w:r>
              <w:rPr>
                <w:sz w:val="18"/>
                <w:szCs w:val="18"/>
              </w:rPr>
              <w:t xml:space="preserve">556.79</w:t>
            </w:r>
          </w:p>
        </w:tc>
        <w:tc>
          <w:tcPr>
            <w:tcW w:type="dxa" w:w="1850"/>
            <w:shd w:fill="FFFFFF" w:val="clear"/>
            <w:tcMar>
              <w:top w:type="dxa" w:w="80"/>
              <w:left w:type="dxa" w:w="110"/>
              <w:bottom w:type="dxa" w:w="80"/>
              <w:right w:type="dxa" w:w="110"/>
            </w:tcMar>
            <w:vAlign w:val="center"/>
          </w:tcPr>
          <w:p>
            <w:pPr>
              <w:jc w:val="center"/>
            </w:pPr>
            <w:r>
              <w:rPr>
                <w:sz w:val="18"/>
                <w:szCs w:val="18"/>
              </w:rPr>
              <w:t xml:space="preserve">—</w:t>
            </w:r>
          </w:p>
        </w:tc>
        <w:tc>
          <w:tcPr>
            <w:tcW w:type="dxa" w:w="3360"/>
            <w:shd w:fill="FFFFFF" w:val="clear"/>
            <w:tcMar>
              <w:top w:type="dxa" w:w="80"/>
              <w:left w:type="dxa" w:w="110"/>
              <w:bottom w:type="dxa" w:w="80"/>
              <w:right w:type="dxa" w:w="110"/>
            </w:tcMar>
            <w:vAlign w:val="center"/>
          </w:tcPr>
          <w:p>
            <w:pPr>
              <w:jc w:val="center"/>
            </w:pPr>
            <w:r>
              <w:rPr>
                <w:sz w:val="18"/>
                <w:szCs w:val="18"/>
              </w:rPr>
              <w:t xml:space="preserve">BHS-only capability</w:t>
            </w:r>
          </w:p>
        </w:tc>
      </w:tr>
      <w:tr>
        <w:tc>
          <w:tcPr>
            <w:tcW w:type="dxa" w:w="3120"/>
            <w:shd w:fill="F2F5F7" w:val="clear"/>
            <w:tcMar>
              <w:top w:type="dxa" w:w="80"/>
              <w:left w:type="dxa" w:w="110"/>
              <w:bottom w:type="dxa" w:w="80"/>
              <w:right w:type="dxa" w:w="110"/>
            </w:tcMar>
            <w:vAlign w:val="center"/>
          </w:tcPr>
          <w:p>
            <w:pPr>
              <w:jc w:val="left"/>
            </w:pPr>
            <w:r>
              <w:rPr>
                <w:sz w:val="18"/>
                <w:szCs w:val="18"/>
              </w:rPr>
              <w:t xml:space="preserve">Damage Prevented (pp)</w:t>
            </w:r>
          </w:p>
        </w:tc>
        <w:tc>
          <w:tcPr>
            <w:tcW w:type="dxa" w:w="1650"/>
            <w:shd w:fill="F2F5F7" w:val="clear"/>
            <w:tcMar>
              <w:top w:type="dxa" w:w="80"/>
              <w:left w:type="dxa" w:w="110"/>
              <w:bottom w:type="dxa" w:w="80"/>
              <w:right w:type="dxa" w:w="110"/>
            </w:tcMar>
            <w:vAlign w:val="center"/>
          </w:tcPr>
          <w:p>
            <w:pPr>
              <w:jc w:val="center"/>
            </w:pPr>
            <w:r>
              <w:rPr>
                <w:sz w:val="18"/>
                <w:szCs w:val="18"/>
              </w:rPr>
              <w:t xml:space="preserve">31.35</w:t>
            </w:r>
          </w:p>
        </w:tc>
        <w:tc>
          <w:tcPr>
            <w:tcW w:type="dxa" w:w="1850"/>
            <w:shd w:fill="F2F5F7" w:val="clear"/>
            <w:tcMar>
              <w:top w:type="dxa" w:w="80"/>
              <w:left w:type="dxa" w:w="110"/>
              <w:bottom w:type="dxa" w:w="80"/>
              <w:right w:type="dxa" w:w="110"/>
            </w:tcMar>
            <w:vAlign w:val="center"/>
          </w:tcPr>
          <w:p>
            <w:pPr>
              <w:jc w:val="center"/>
            </w:pPr>
            <w:r>
              <w:rPr>
                <w:sz w:val="18"/>
                <w:szCs w:val="18"/>
              </w:rPr>
              <w:t xml:space="preserve">0.00</w:t>
            </w:r>
          </w:p>
        </w:tc>
        <w:tc>
          <w:tcPr>
            <w:tcW w:type="dxa" w:w="3360"/>
            <w:shd w:fill="F2F5F7" w:val="clear"/>
            <w:tcMar>
              <w:top w:type="dxa" w:w="80"/>
              <w:left w:type="dxa" w:w="110"/>
              <w:bottom w:type="dxa" w:w="80"/>
              <w:right w:type="dxa" w:w="110"/>
            </w:tcMar>
            <w:vAlign w:val="center"/>
          </w:tcPr>
          <w:p>
            <w:pPr>
              <w:jc w:val="center"/>
            </w:pPr>
            <w:r>
              <w:rPr>
                <w:sz w:val="18"/>
                <w:szCs w:val="18"/>
              </w:rPr>
              <w:t xml:space="preserve">BHS wins (+31.4 points)</w:t>
            </w:r>
          </w:p>
        </w:tc>
      </w:tr>
      <w:tr>
        <w:tc>
          <w:tcPr>
            <w:tcW w:type="dxa" w:w="3120"/>
            <w:shd w:fill="FFFFFF" w:val="clear"/>
            <w:tcMar>
              <w:top w:type="dxa" w:w="80"/>
              <w:left w:type="dxa" w:w="110"/>
              <w:bottom w:type="dxa" w:w="80"/>
              <w:right w:type="dxa" w:w="110"/>
            </w:tcMar>
            <w:vAlign w:val="center"/>
          </w:tcPr>
          <w:p>
            <w:pPr>
              <w:jc w:val="left"/>
            </w:pPr>
            <w:r>
              <w:rPr>
                <w:sz w:val="18"/>
                <w:szCs w:val="18"/>
              </w:rPr>
              <w:t xml:space="preserve">Reaction Latency (s)</w:t>
            </w:r>
          </w:p>
        </w:tc>
        <w:tc>
          <w:tcPr>
            <w:tcW w:type="dxa" w:w="1650"/>
            <w:shd w:fill="FFFFFF" w:val="clear"/>
            <w:tcMar>
              <w:top w:type="dxa" w:w="80"/>
              <w:left w:type="dxa" w:w="110"/>
              <w:bottom w:type="dxa" w:w="80"/>
              <w:right w:type="dxa" w:w="110"/>
            </w:tcMar>
            <w:vAlign w:val="center"/>
          </w:tcPr>
          <w:p>
            <w:pPr>
              <w:jc w:val="center"/>
            </w:pPr>
            <w:r>
              <w:rPr>
                <w:sz w:val="18"/>
                <w:szCs w:val="18"/>
              </w:rPr>
              <w:t xml:space="preserve">1.65</w:t>
            </w:r>
          </w:p>
        </w:tc>
        <w:tc>
          <w:tcPr>
            <w:tcW w:type="dxa" w:w="1850"/>
            <w:shd w:fill="FFFFFF" w:val="clear"/>
            <w:tcMar>
              <w:top w:type="dxa" w:w="80"/>
              <w:left w:type="dxa" w:w="110"/>
              <w:bottom w:type="dxa" w:w="80"/>
              <w:right w:type="dxa" w:w="110"/>
            </w:tcMar>
            <w:vAlign w:val="center"/>
          </w:tcPr>
          <w:p>
            <w:pPr>
              <w:jc w:val="center"/>
            </w:pPr>
            <w:r>
              <w:rPr>
                <w:sz w:val="18"/>
                <w:szCs w:val="18"/>
              </w:rPr>
              <w:t xml:space="preserve">0.00</w:t>
            </w:r>
          </w:p>
        </w:tc>
        <w:tc>
          <w:tcPr>
            <w:tcW w:type="dxa" w:w="3360"/>
            <w:shd w:fill="FFFFFF" w:val="clear"/>
            <w:tcMar>
              <w:top w:type="dxa" w:w="80"/>
              <w:left w:type="dxa" w:w="110"/>
              <w:bottom w:type="dxa" w:w="80"/>
              <w:right w:type="dxa" w:w="110"/>
            </w:tcMar>
            <w:vAlign w:val="center"/>
          </w:tcPr>
          <w:p>
            <w:pPr>
              <w:jc w:val="center"/>
            </w:pPr>
            <w:r>
              <w:rPr>
                <w:sz w:val="18"/>
                <w:szCs w:val="18"/>
              </w:rPr>
              <w:t xml:space="preserve">Baseline wins</w:t>
            </w:r>
          </w:p>
        </w:tc>
      </w:tr>
      <w:tr>
        <w:tc>
          <w:tcPr>
            <w:tcW w:type="dxa" w:w="3120"/>
            <w:shd w:fill="F2F5F7" w:val="clear"/>
            <w:tcMar>
              <w:top w:type="dxa" w:w="80"/>
              <w:left w:type="dxa" w:w="110"/>
              <w:bottom w:type="dxa" w:w="80"/>
              <w:right w:type="dxa" w:w="110"/>
            </w:tcMar>
            <w:vAlign w:val="center"/>
          </w:tcPr>
          <w:p>
            <w:pPr>
              <w:jc w:val="left"/>
            </w:pPr>
            <w:r>
              <w:rPr>
                <w:sz w:val="18"/>
                <w:szCs w:val="18"/>
              </w:rPr>
              <w:t xml:space="preserve">Computational Cost (ms/step)</w:t>
            </w:r>
          </w:p>
        </w:tc>
        <w:tc>
          <w:tcPr>
            <w:tcW w:type="dxa" w:w="1650"/>
            <w:shd w:fill="F2F5F7" w:val="clear"/>
            <w:tcMar>
              <w:top w:type="dxa" w:w="80"/>
              <w:left w:type="dxa" w:w="110"/>
              <w:bottom w:type="dxa" w:w="80"/>
              <w:right w:type="dxa" w:w="110"/>
            </w:tcMar>
            <w:vAlign w:val="center"/>
          </w:tcPr>
          <w:p>
            <w:pPr>
              <w:jc w:val="center"/>
            </w:pPr>
            <w:r>
              <w:rPr>
                <w:sz w:val="18"/>
                <w:szCs w:val="18"/>
              </w:rPr>
              <w:t xml:space="preserve">3.24</w:t>
            </w:r>
          </w:p>
        </w:tc>
        <w:tc>
          <w:tcPr>
            <w:tcW w:type="dxa" w:w="1850"/>
            <w:shd w:fill="F2F5F7" w:val="clear"/>
            <w:tcMar>
              <w:top w:type="dxa" w:w="80"/>
              <w:left w:type="dxa" w:w="110"/>
              <w:bottom w:type="dxa" w:w="80"/>
              <w:right w:type="dxa" w:w="110"/>
            </w:tcMar>
            <w:vAlign w:val="center"/>
          </w:tcPr>
          <w:p>
            <w:pPr>
              <w:jc w:val="center"/>
            </w:pPr>
            <w:r>
              <w:rPr>
                <w:sz w:val="18"/>
                <w:szCs w:val="18"/>
              </w:rPr>
              <w:t xml:space="preserve">0.44</w:t>
            </w:r>
          </w:p>
        </w:tc>
        <w:tc>
          <w:tcPr>
            <w:tcW w:type="dxa" w:w="3360"/>
            <w:shd w:fill="F2F5F7" w:val="clear"/>
            <w:tcMar>
              <w:top w:type="dxa" w:w="80"/>
              <w:left w:type="dxa" w:w="110"/>
              <w:bottom w:type="dxa" w:w="80"/>
              <w:right w:type="dxa" w:w="110"/>
            </w:tcMar>
            <w:vAlign w:val="center"/>
          </w:tcPr>
          <w:p>
            <w:pPr>
              <w:jc w:val="center"/>
            </w:pPr>
            <w:r>
              <w:rPr>
                <w:sz w:val="18"/>
                <w:szCs w:val="18"/>
              </w:rPr>
              <w:t xml:space="preserve">Baseline wins (~7x cheaper)</w:t>
            </w:r>
          </w:p>
        </w:tc>
      </w:tr>
    </w:tbl>
    <w:p>
      <w:pPr>
        <w:spacing w:after="240" w:before="80"/>
      </w:pPr>
      <w:r>
        <w:rPr>
          <w:i/>
          <w:iCs/>
          <w:color w:val="595959"/>
          <w:sz w:val="19"/>
          <w:szCs w:val="19"/>
        </w:rPr>
        <w:t xml:space="preserve">Table 8.1 — *Baseline detect-time average is computed only over Scenario A, the single scenario where the baseline ever detected a fault at all.</w:t>
      </w:r>
    </w:p>
    <w:p>
      <w:pPr>
        <w:pStyle w:val="Heading2"/>
      </w:pPr>
      <w:r>
        <w:t xml:space="preserve">8.1 Summary Judgment</w:t>
      </w:r>
    </w:p>
    <w:p>
      <w:pPr>
        <w:spacing w:after="160" w:line="276"/>
      </w:pPr>
      <w:r>
        <w:t xml:space="preserve">On a strict count, the Optical Skin + BHS architecture wins or holds an exclusive capability on </w:t>
      </w:r>
      <w:r>
        <w:rPr>
          <w:b/>
          <w:bCs/>
          <w:color w:val="1F4E79"/>
        </w:rPr>
        <w:t xml:space="preserve">6 of 8 metrics</w:t>
      </w:r>
      <w:r>
        <w:t xml:space="preserve">, ties on 1, and loses on 2 (reaction latency and computational cost). The two metrics favoring the baseline are not incidental — they reflect a real and expected engineering trade-off: a simpler system with a narrower sensing and reasoning footprint is cheaper to run and marginally quicker to act on the few signals it does receive. What the baseline cannot do is </w:t>
      </w:r>
      <w:r>
        <w:rPr>
          <w:i/>
          <w:iCs/>
        </w:rPr>
        <w:t xml:space="preserve">receive</w:t>
      </w:r>
      <w:r>
        <w:t xml:space="preserve"> most of those signals in the first place. In three of the four scenarios tested, the injected fault occurred at a location no point sensor was within meaningful range of, and the baseline never detected the fault during the entire simulation window. This is not a tuning artifact — fault locations were fixed by the scenario design before any sensor-coverage analysis was performed.</w:t>
      </w:r>
    </w:p>
    <w:p>
      <w:pPr>
        <w:spacing w:after="160" w:line="276"/>
      </w:pPr>
      <w:r>
        <w:t xml:space="preserve">The practical conclusion: for a machine whose fault locations are known in advance and fall conveniently near existing instrumentation, a traditional point-sensor system is cheaper and nearly as fast to react. For a machine where faults can occur </w:t>
      </w:r>
      <w:r>
        <w:rPr>
          <w:b/>
          <w:bCs/>
        </w:rPr>
        <w:t xml:space="preserve">anywhere</w:t>
      </w:r>
      <w:r>
        <w:t xml:space="preserve"> on the structure — which describes most real industrial equipment — the distributed Optical Skin + BHS architecture provides detection, localization, forecasting, and damage-prevention capabilities that a sparse point-sensor system cannot match by construction, regardless of how its thresholds are tuned. The computational and latency costs of the BHS architecture are real, but in this simulation they purchase capabilities the baseline does not have, not merely faster versions of the same capability.</w:t>
      </w:r>
    </w:p>
    <w:p>
      <w:pPr>
        <w:pStyle w:val="Heading2"/>
      </w:pPr>
      <w:r>
        <w:t xml:space="preserve">8.2 Limitations and Scope</w:t>
      </w:r>
    </w:p>
    <w:p>
      <w:pPr>
        <w:pStyle w:val="ListParagraph"/>
        <w:numPr>
          <w:ilvl w:val="0"/>
          <w:numId w:val="2"/>
        </w:numPr>
        <w:spacing w:after="90" w:line="270"/>
      </w:pPr>
      <w:r>
        <w:t xml:space="preserve">This is a 2D finite-difference simulation with simplified fracture mechanics, not a validated finite-element structural model; absolute time and damage values should be read as internally consistent within this simulation, not as calibrated predictions for any specific real machine.</w:t>
      </w:r>
    </w:p>
    <w:p>
      <w:pPr>
        <w:pStyle w:val="ListParagraph"/>
        <w:numPr>
          <w:ilvl w:val="0"/>
          <w:numId w:val="2"/>
        </w:numPr>
        <w:spacing w:after="90" w:line="270"/>
      </w:pPr>
      <w:r>
        <w:t xml:space="preserve">Each scenario was run once per architecture with a fixed random seed; a fully rigorous study would repeat each scenario across many seeds and report confidence intervals rather than point estimates.</w:t>
      </w:r>
    </w:p>
    <w:p>
      <w:pPr>
        <w:pStyle w:val="ListParagraph"/>
        <w:numPr>
          <w:ilvl w:val="0"/>
          <w:numId w:val="2"/>
        </w:numPr>
        <w:spacing w:after="90" w:line="270"/>
      </w:pPr>
      <w:r>
        <w:t xml:space="preserve">The baseline was granted a stress-sensing capability beyond what most real point-sensor installations have, as a conservative concession to give it a fairer chance — a real-world point-sensor system limited to temperature and vibration alone would likely perform even worse than reported here.</w:t>
      </w:r>
    </w:p>
    <w:p>
      <w:pPr>
        <w:pStyle w:val="ListParagraph"/>
        <w:numPr>
          <w:ilvl w:val="0"/>
          <w:numId w:val="2"/>
        </w:numPr>
        <w:spacing w:after="90" w:line="270"/>
      </w:pPr>
      <w:r>
        <w:t xml:space="preserve">Computational cost was measured on a single shared-CPU environment without optimization passes specific to either architecture; relative (not absolute) cost figures are the meaningful takeaway.</w:t>
      </w:r>
    </w:p>
    <w:p>
      <w:pPr>
        <w:spacing w:before="400"/>
      </w:pPr>
      <w:r>
        <w:rPr>
          <w:i/>
          <w:iCs/>
          <w:color w:val="595959"/>
        </w:rPr>
        <w:t xml:space="preserve">End of report.</w:t>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95959"/>
        <w:sz w:val="16"/>
        <w:szCs w:val="16"/>
      </w:rPr>
      <w:t xml:space="preserve">Page </w:t>
    </w:r>
    <w:r>
      <w:rPr>
        <w:color w:val="595959"/>
        <w:sz w:val="16"/>
        <w:szCs w:val="16"/>
      </w:rPr>
      <w:fldChar w:fldCharType="begin"/>
      <w:instrText xml:space="preserve">PAGE</w:instrText>
      <w:fldChar w:fldCharType="separate"/>
      <w:fldChar w:fldCharType="end"/>
    </w:r>
    <w:r>
      <w:rPr>
        <w:color w:val="595959"/>
        <w:sz w:val="16"/>
        <w:szCs w:val="16"/>
      </w:rPr>
      <w:t xml:space="preserve"> of </w:t>
    </w:r>
    <w:r>
      <w:rPr>
        <w:color w:val="595959"/>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BFBFBF" w:sz="4" w:space="4"/>
      </w:pBdr>
      <w:tabs>
        <w:tab w:val="right" w:pos="9026"/>
      </w:tabs>
    </w:pPr>
    <w:r>
      <w:rPr>
        <w:color w:val="595959"/>
        <w:sz w:val="16"/>
        <w:szCs w:val="16"/>
      </w:rPr>
      <w:t xml:space="preserve">BLACK DRAGON OPTICAL SKIN DIGITAL TWIN</w:t>
    </w:r>
    <w:r>
      <w:rPr>
        <w:color w:val="595959"/>
        <w:sz w:val="16"/>
        <w:szCs w:val="16"/>
      </w:rPr>
      <w:t xml:space="preserve">	Research Report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60" w:hanging="280"/>
      </w:pPr>
    </w:lvl>
  </w:abstractNum>
  <w:abstractNum w:abstractNumId="3" w15:restartNumberingAfterBreak="0">
    <w:multiLevelType w:val="hybridMultilevel"/>
    <w:lvl w:ilvl="0" w15:tentative="1">
      <w:start w:val="1"/>
      <w:numFmt w:val="decimal"/>
      <w:lvlText w:val="%1."/>
      <w:lvlJc w:val="left"/>
      <w:pPr>
        <w:ind w:left="560" w:hanging="28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A1A1A"/>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1F4E79" w:sz="6" w:space="4"/>
      </w:pBdr>
      <w:spacing w:after="200" w:before="360"/>
      <w:outlineLvl w:val="0"/>
    </w:pPr>
    <w:rPr>
      <w:rFonts w:ascii="Arial" w:cs="Arial" w:eastAsia="Arial" w:hAnsi="Arial"/>
      <w:b/>
      <w:bCs/>
      <w:color w:val="1F4E79"/>
      <w:sz w:val="32"/>
      <w:szCs w:val="32"/>
    </w:rPr>
  </w:style>
  <w:style w:type="paragraph" w:styleId="Heading2">
    <w:name w:val="Heading 2"/>
    <w:basedOn w:val="Normal"/>
    <w:next w:val="Normal"/>
    <w:qFormat/>
    <w:pPr>
      <w:spacing w:after="160" w:before="280"/>
      <w:outlineLvl w:val="1"/>
    </w:pPr>
    <w:rPr>
      <w:rFonts w:ascii="Arial" w:cs="Arial" w:eastAsia="Arial" w:hAnsi="Arial"/>
      <w:b/>
      <w:bCs/>
      <w:color w:val="1A1A1A"/>
      <w:sz w:val="26"/>
      <w:szCs w:val="26"/>
    </w:rPr>
  </w:style>
  <w:style w:type="paragraph" w:styleId="Heading3">
    <w:name w:val="Heading 3"/>
    <w:basedOn w:val="Normal"/>
    <w:next w:val="Normal"/>
    <w:qFormat/>
    <w:pPr>
      <w:spacing w:after="120" w:before="200"/>
      <w:outlineLvl w:val="2"/>
    </w:pPr>
    <w:rPr>
      <w:rFonts w:ascii="Arial" w:cs="Arial" w:eastAsia="Arial" w:hAnsi="Arial"/>
      <w:b/>
      <w:bCs/>
      <w:i/>
      <w:iCs/>
      <w:color w:val="B45309"/>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7923b911411f5f640ad190a054d0272c594a2f04.png"/><Relationship Id="rId10" Type="http://schemas.openxmlformats.org/officeDocument/2006/relationships/image" Target="media/b3c1ec4c1293f93105a5a7e55a3b069a1ec27d39.png"/><Relationship Id="rId11" Type="http://schemas.openxmlformats.org/officeDocument/2006/relationships/image" Target="media/8ad058fd395f979ab925b1cc1410996dee3c475b.png"/><Relationship Id="rId12" Type="http://schemas.openxmlformats.org/officeDocument/2006/relationships/image" Target="media/e0bc479d2e61f9658dcff2b13957075f29d6b086.png"/><Relationship Id="rId13" Type="http://schemas.openxmlformats.org/officeDocument/2006/relationships/image" Target="media/374849ba2dca0207f9e5db163096e2468a2e99f5.png"/><Relationship Id="rId14" Type="http://schemas.openxmlformats.org/officeDocument/2006/relationships/image" Target="media/8c4cf9d73af8144bdbfd4f90156914a6af2e1377.png"/><Relationship Id="rId15" Type="http://schemas.openxmlformats.org/officeDocument/2006/relationships/image" Target="media/6b74fbf9951874b940776403c65aff6fa3f105f8.png"/><Relationship Id="rId16" Type="http://schemas.openxmlformats.org/officeDocument/2006/relationships/image" Target="media/ddeb97e023b378cf0b5a0039d0158f6442464369.png"/><Relationship Id="rId17" Type="http://schemas.openxmlformats.org/officeDocument/2006/relationships/image" Target="media/bd0876f7fb593528979e12d27f105c9371da715f.png"/><Relationship Id="rId18" Type="http://schemas.openxmlformats.org/officeDocument/2006/relationships/image" Target="media/8a194e0ad9fce0df19f92e7cd5b4075a1d57c65b.png"/><Relationship Id="rId19" Type="http://schemas.openxmlformats.org/officeDocument/2006/relationships/image" Target="media/45cf76c1477a13f31f5c0991e9152d9e61d14d72.png"/><Relationship Id="rId20" Type="http://schemas.openxmlformats.org/officeDocument/2006/relationships/image" Target="media/765f36bc0f59167ee952898a2b7e09711d871811.png"/><Relationship Id="rId21" Type="http://schemas.openxmlformats.org/officeDocument/2006/relationships/image" Target="media/429cffaa6297a558f03f8010d7e204763e5eb3d9.png"/><Relationship Id="rId22"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Black Dragon Optical Skin Digital Twin — Research Report</dc:title>
  <dc:creator>Black Dragon Optical Skin Digital Twin Simulation</dc:creator>
  <dc:description>Comparative simulation of distributed optical-fiber sensing + BHS cognitive architecture vs traditional point-sensor monitoring</dc:description>
  <cp:lastModifiedBy>Un-named</cp:lastModifiedBy>
  <cp:revision>1</cp:revision>
  <dcterms:created xsi:type="dcterms:W3CDTF">2026-06-28T21:12:13.128Z</dcterms:created>
  <dcterms:modified xsi:type="dcterms:W3CDTF">2026-06-28T21:12:13.136Z</dcterms:modified>
</cp:coreProperties>
</file>

<file path=docProps/custom.xml><?xml version="1.0" encoding="utf-8"?>
<Properties xmlns="http://schemas.openxmlformats.org/officeDocument/2006/custom-properties" xmlns:vt="http://schemas.openxmlformats.org/officeDocument/2006/docPropsVTypes"/>
</file>