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AIMS-5-3-001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4320"/>
          </w:tcPr>
          <w:p>
            <w:r>
              <w:t>Personal Innovation Prototype (Non-Commercial)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Researcher</w:t>
            </w:r>
          </w:p>
        </w:tc>
        <w:tc>
          <w:tcPr>
            <w:tcW w:type="dxa" w:w="4320"/>
          </w:tcPr>
          <w:p>
            <w:r>
              <w:t>Dr. Islam Mekawy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defines roles, responsibilities, and authorities for the MedFlow V3 research initiative. As a Personal Innovation Prototype (Non-Commercial) managed by an Individual Research Lab, the Lead Researcher fulfills multiple governance functions.</w:t>
      </w:r>
    </w:p>
    <w:p>
      <w:pPr>
        <w:pStyle w:val="Heading1"/>
      </w:pPr>
      <w:r>
        <w:t>2. Current State: Solo Researcher Mode</w:t>
      </w:r>
    </w:p>
    <w:p>
      <w:r>
        <w:t>In the current research phase, Dr. Islam Mekawy serves as the sole contributor, combining the following functional roles:</w:t>
      </w:r>
    </w:p>
    <w:p>
      <w:pPr>
        <w:pStyle w:val="Heading2"/>
      </w:pPr>
      <w:r>
        <w:t>2.1 Lead Researcher &amp; Architect</w:t>
      </w:r>
    </w:p>
    <w:p>
      <w:pPr>
        <w:pStyle w:val="ListBullet"/>
      </w:pPr>
      <w:r>
        <w:t>Define research objectives and methodology</w:t>
      </w:r>
    </w:p>
    <w:p>
      <w:pPr>
        <w:pStyle w:val="ListBullet"/>
      </w:pPr>
      <w:r>
        <w:t>Design AI system architecture</w:t>
      </w:r>
    </w:p>
    <w:p>
      <w:pPr>
        <w:pStyle w:val="ListBullet"/>
      </w:pPr>
      <w:r>
        <w:t>Implement and validate AI pipelines</w:t>
      </w:r>
    </w:p>
    <w:p>
      <w:pPr>
        <w:pStyle w:val="ListBullet"/>
      </w:pPr>
      <w:r>
        <w:t>Document technical decisions and rationale</w:t>
      </w:r>
    </w:p>
    <w:p>
      <w:pPr>
        <w:pStyle w:val="ListBullet"/>
      </w:pPr>
      <w:r>
        <w:t>Ensure ISO 42001 alignment</w:t>
      </w:r>
    </w:p>
    <w:p>
      <w:pPr>
        <w:pStyle w:val="Heading2"/>
      </w:pPr>
      <w:r>
        <w:t>2.2 Clinical Validator (Self-Review)</w:t>
      </w:r>
    </w:p>
    <w:p>
      <w:pPr>
        <w:pStyle w:val="ListBullet"/>
      </w:pPr>
      <w:r>
        <w:t>Validate AI outputs against clinical standards</w:t>
      </w:r>
    </w:p>
    <w:p>
      <w:pPr>
        <w:pStyle w:val="ListBullet"/>
      </w:pPr>
      <w:r>
        <w:t>Review ICD-10 and DRG assignments</w:t>
      </w:r>
    </w:p>
    <w:p>
      <w:pPr>
        <w:pStyle w:val="ListBullet"/>
      </w:pPr>
      <w:r>
        <w:t>Document validation methodology</w:t>
      </w:r>
    </w:p>
    <w:p>
      <w:pPr>
        <w:pStyle w:val="ListBullet"/>
      </w:pPr>
      <w:r>
        <w:t>Identify edge cases and limitations</w:t>
      </w:r>
    </w:p>
    <w:p>
      <w:pPr>
        <w:pStyle w:val="Heading2"/>
      </w:pPr>
      <w:r>
        <w:t>2.3 AI Governance Lead (Self-Governance)</w:t>
      </w:r>
    </w:p>
    <w:p>
      <w:pPr>
        <w:pStyle w:val="ListBullet"/>
      </w:pPr>
      <w:r>
        <w:t>Maintain ISO 42001 compliance artifacts</w:t>
      </w:r>
    </w:p>
    <w:p>
      <w:pPr>
        <w:pStyle w:val="ListBullet"/>
      </w:pPr>
      <w:r>
        <w:t>Conduct self-assessment audits</w:t>
      </w:r>
    </w:p>
    <w:p>
      <w:pPr>
        <w:pStyle w:val="ListBullet"/>
      </w:pPr>
      <w:r>
        <w:t>Track risks and mitigations</w:t>
      </w:r>
    </w:p>
    <w:p>
      <w:pPr>
        <w:pStyle w:val="ListBullet"/>
      </w:pPr>
      <w:r>
        <w:t>Document governance decisions</w:t>
      </w:r>
    </w:p>
    <w:p>
      <w:pPr>
        <w:pStyle w:val="Heading1"/>
      </w:pPr>
      <w:r>
        <w:t>3. Enterprise Scalability Roadmap</w:t>
      </w:r>
    </w:p>
    <w:p>
      <w:r>
        <w:t>This system is architected for enterprise scalability. The following roles represent the governance structure the system is designed to support when deployed in an enterprise context:</w:t>
      </w:r>
    </w:p>
    <w:p>
      <w:pPr>
        <w:pStyle w:val="Heading2"/>
      </w:pPr>
      <w:r>
        <w:t>3.1 AI Governance Committee (Future)</w:t>
      </w:r>
    </w:p>
    <w:p>
      <w:r>
        <w:t>Strategic oversight body for enterprise AI initiatives</w:t>
      </w:r>
    </w:p>
    <w:p>
      <w:r>
        <w:t>Planned members:</w:t>
      </w:r>
    </w:p>
    <w:p>
      <w:pPr>
        <w:pStyle w:val="ListBullet"/>
      </w:pPr>
      <w:r>
        <w:t>Chief Medical Officer (Chair)</w:t>
      </w:r>
    </w:p>
    <w:p>
      <w:pPr>
        <w:pStyle w:val="ListBullet"/>
      </w:pPr>
      <w:r>
        <w:t>Chief Information Security Officer (CISO)</w:t>
      </w:r>
    </w:p>
    <w:p>
      <w:pPr>
        <w:pStyle w:val="ListBullet"/>
      </w:pPr>
      <w:r>
        <w:t>Chief Compliance Officer</w:t>
      </w:r>
    </w:p>
    <w:p>
      <w:pPr>
        <w:pStyle w:val="ListBullet"/>
      </w:pPr>
      <w:r>
        <w:t>Board Representative</w:t>
      </w:r>
    </w:p>
    <w:p>
      <w:pPr>
        <w:pStyle w:val="Heading2"/>
      </w:pPr>
      <w:r>
        <w:t>3.2 AI System Owner (Future)</w:t>
      </w:r>
    </w:p>
    <w:p>
      <w:r>
        <w:t>Operational ownership of production system</w:t>
      </w:r>
    </w:p>
    <w:p>
      <w:r>
        <w:t>Planned members:</w:t>
      </w:r>
    </w:p>
    <w:p>
      <w:pPr>
        <w:pStyle w:val="ListBullet"/>
      </w:pPr>
      <w:r>
        <w:t>Pre-Authorization Manager</w:t>
      </w:r>
    </w:p>
    <w:p>
      <w:pPr>
        <w:pStyle w:val="ListBullet"/>
      </w:pPr>
      <w:r>
        <w:t>Clinical Operations Director</w:t>
      </w:r>
    </w:p>
    <w:p>
      <w:pPr>
        <w:pStyle w:val="Heading2"/>
      </w:pPr>
      <w:r>
        <w:t>3.3 AI Development Team (Future)</w:t>
      </w:r>
    </w:p>
    <w:p>
      <w:r>
        <w:t>Technical implementation and maintenance</w:t>
      </w:r>
    </w:p>
    <w:p>
      <w:r>
        <w:t>Planned members:</w:t>
      </w:r>
    </w:p>
    <w:p>
      <w:pPr>
        <w:pStyle w:val="ListBullet"/>
      </w:pPr>
      <w:r>
        <w:t>AI/ML Engineers</w:t>
      </w:r>
    </w:p>
    <w:p>
      <w:pPr>
        <w:pStyle w:val="ListBullet"/>
      </w:pPr>
      <w:r>
        <w:t>Backend Developers</w:t>
      </w:r>
    </w:p>
    <w:p>
      <w:pPr>
        <w:pStyle w:val="ListBullet"/>
      </w:pPr>
      <w:r>
        <w:t>DevOps Engineers</w:t>
      </w:r>
    </w:p>
    <w:p>
      <w:pPr>
        <w:pStyle w:val="Heading2"/>
      </w:pPr>
      <w:r>
        <w:t>3.4 Data Protection Office (Future)</w:t>
      </w:r>
    </w:p>
    <w:p>
      <w:r>
        <w:t>Privacy and data protection compliance</w:t>
      </w:r>
    </w:p>
    <w:p>
      <w:r>
        <w:t>Planned members:</w:t>
      </w:r>
    </w:p>
    <w:p>
      <w:pPr>
        <w:pStyle w:val="ListBullet"/>
      </w:pPr>
      <w:r>
        <w:t>Data Protection Officer (DPO)</w:t>
      </w:r>
    </w:p>
    <w:p>
      <w:pPr>
        <w:pStyle w:val="ListBullet"/>
      </w:pPr>
      <w:r>
        <w:t>Privacy Analysts</w:t>
      </w:r>
    </w:p>
    <w:p>
      <w:pPr>
        <w:pStyle w:val="ListBullet"/>
      </w:pPr>
      <w:r>
        <w:t>Legal Counsel</w:t>
      </w:r>
    </w:p>
    <w:p>
      <w:pPr>
        <w:pStyle w:val="Heading2"/>
      </w:pPr>
      <w:r>
        <w:t>3.5 Clinical Review Team (Future)</w:t>
      </w:r>
    </w:p>
    <w:p>
      <w:r>
        <w:t>Human oversight for AI decisions</w:t>
      </w:r>
    </w:p>
    <w:p>
      <w:r>
        <w:t>Planned members:</w:t>
      </w:r>
    </w:p>
    <w:p>
      <w:pPr>
        <w:pStyle w:val="ListBullet"/>
      </w:pPr>
      <w:r>
        <w:t>Senior Medical Reviewers</w:t>
      </w:r>
    </w:p>
    <w:p>
      <w:pPr>
        <w:pStyle w:val="ListBullet"/>
      </w:pPr>
      <w:r>
        <w:t>Certified Coders</w:t>
      </w:r>
    </w:p>
    <w:p>
      <w:pPr>
        <w:pStyle w:val="ListBullet"/>
      </w:pPr>
      <w:r>
        <w:t>Clinical Auditors</w:t>
      </w:r>
    </w:p>
    <w:p>
      <w:pPr>
        <w:pStyle w:val="Heading2"/>
      </w:pPr>
      <w:r>
        <w:t>3.6 Internal Audit (Future)</w:t>
      </w:r>
    </w:p>
    <w:p>
      <w:r>
        <w:t>Independent assessment of AI system compliance</w:t>
      </w:r>
    </w:p>
    <w:p>
      <w:r>
        <w:t>Planned members:</w:t>
      </w:r>
    </w:p>
    <w:p>
      <w:pPr>
        <w:pStyle w:val="ListBullet"/>
      </w:pPr>
      <w:r>
        <w:t>AI Auditor</w:t>
      </w:r>
    </w:p>
    <w:p>
      <w:pPr>
        <w:pStyle w:val="ListBullet"/>
      </w:pPr>
      <w:r>
        <w:t>Compliance Analysts</w:t>
      </w:r>
    </w:p>
    <w:p>
      <w:pPr>
        <w:pStyle w:val="ListBullet"/>
      </w:pPr>
      <w:r>
        <w:t>External Auditors</w:t>
      </w:r>
    </w:p>
    <w:p>
      <w:pPr>
        <w:pStyle w:val="Heading1"/>
      </w:pPr>
      <w:r>
        <w:t>4. RACI Matrix (Enterprise Ready)</w:t>
      </w:r>
    </w:p>
    <w:p>
      <w:r>
        <w:t>R = Responsible, A = Accountable, C = Consulted, I = Informed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Governance Committee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System 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Dev Team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Clinical Review</w:t>
            </w:r>
          </w:p>
        </w:tc>
      </w:tr>
      <w:tr>
        <w:tc>
          <w:tcPr>
            <w:tcW w:type="dxa" w:w="1728"/>
          </w:tcPr>
          <w:p>
            <w:r>
              <w:t>AI Policy Approval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Model Deployment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Case Review (&lt; 70%)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R/A</w:t>
            </w:r>
          </w:p>
        </w:tc>
      </w:tr>
      <w:tr>
        <w:tc>
          <w:tcPr>
            <w:tcW w:type="dxa" w:w="1728"/>
          </w:tcPr>
          <w:p>
            <w:r>
              <w:t>Risk Assessment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Audit Findings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>
      <w:pPr>
        <w:pStyle w:val="Heading1"/>
      </w:pPr>
      <w:r>
        <w:t>5. Competency Requirements (Enterprise)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Skills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Certifications</w:t>
            </w:r>
          </w:p>
        </w:tc>
      </w:tr>
      <w:tr>
        <w:tc>
          <w:tcPr>
            <w:tcW w:type="dxa" w:w="2880"/>
          </w:tcPr>
          <w:p>
            <w:r>
              <w:t>AI System Owner</w:t>
            </w:r>
          </w:p>
        </w:tc>
        <w:tc>
          <w:tcPr>
            <w:tcW w:type="dxa" w:w="2880"/>
          </w:tcPr>
          <w:p>
            <w:r>
              <w:t>Clinical expertise, AI literacy, leadership</w:t>
            </w:r>
          </w:p>
        </w:tc>
        <w:tc>
          <w:tcPr>
            <w:tcW w:type="dxa" w:w="2880"/>
          </w:tcPr>
          <w:p>
            <w:r>
              <w:t>ISO 42001 Lead Implementer</w:t>
            </w:r>
          </w:p>
        </w:tc>
      </w:tr>
      <w:tr>
        <w:tc>
          <w:tcPr>
            <w:tcW w:type="dxa" w:w="2880"/>
          </w:tcPr>
          <w:p>
            <w:r>
              <w:t>AI Development Lead</w:t>
            </w:r>
          </w:p>
        </w:tc>
        <w:tc>
          <w:tcPr>
            <w:tcW w:type="dxa" w:w="2880"/>
          </w:tcPr>
          <w:p>
            <w:r>
              <w:t>ML/AI engineering, Python, cloud platforms</w:t>
            </w:r>
          </w:p>
        </w:tc>
        <w:tc>
          <w:tcPr>
            <w:tcW w:type="dxa" w:w="2880"/>
          </w:tcPr>
          <w:p>
            <w:r>
              <w:t>Responsible AI certification</w:t>
            </w:r>
          </w:p>
        </w:tc>
      </w:tr>
      <w:tr>
        <w:tc>
          <w:tcPr>
            <w:tcW w:type="dxa" w:w="2880"/>
          </w:tcPr>
          <w:p>
            <w:r>
              <w:t>Data Protection Officer</w:t>
            </w:r>
          </w:p>
        </w:tc>
        <w:tc>
          <w:tcPr>
            <w:tcW w:type="dxa" w:w="2880"/>
          </w:tcPr>
          <w:p>
            <w:r>
              <w:t>Privacy law, PDPL, risk management</w:t>
            </w:r>
          </w:p>
        </w:tc>
        <w:tc>
          <w:tcPr>
            <w:tcW w:type="dxa" w:w="2880"/>
          </w:tcPr>
          <w:p>
            <w:r>
              <w:t>CIPP/M or equivalent</w:t>
            </w:r>
          </w:p>
        </w:tc>
      </w:tr>
      <w:tr>
        <w:tc>
          <w:tcPr>
            <w:tcW w:type="dxa" w:w="2880"/>
          </w:tcPr>
          <w:p>
            <w:r>
              <w:t>Clinical Reviewer</w:t>
            </w:r>
          </w:p>
        </w:tc>
        <w:tc>
          <w:tcPr>
            <w:tcW w:type="dxa" w:w="2880"/>
          </w:tcPr>
          <w:p>
            <w:r>
              <w:t>Medical coding, DRG expertise</w:t>
            </w:r>
          </w:p>
        </w:tc>
        <w:tc>
          <w:tcPr>
            <w:tcW w:type="dxa" w:w="2880"/>
          </w:tcPr>
          <w:p>
            <w:r>
              <w:t>AR-DRG v9.0 certification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