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Azamat</w:t>
      </w:r>
      <w:r w:rsidDel="00000000" w:rsidR="00000000" w:rsidRPr="00000000">
        <w:rPr>
          <w:rtl w:val="0"/>
        </w:rPr>
        <w:t xml:space="preserve"> Tsiamruk</w:t>
      </w:r>
    </w:p>
    <w:p w:rsidR="00000000" w:rsidDel="00000000" w:rsidP="00000000" w:rsidRDefault="00000000" w:rsidRPr="00000000" w14:paraId="00000002">
      <w:pPr>
        <w:pStyle w:val="Heading1"/>
        <w:spacing w:before="231" w:lineRule="auto"/>
        <w:ind w:firstLine="100"/>
        <w:rPr/>
      </w:pPr>
      <w:r w:rsidDel="00000000" w:rsidR="00000000" w:rsidRPr="00000000">
        <w:rPr>
          <w:rtl w:val="0"/>
        </w:rPr>
        <w:t xml:space="preserve">Software Engineer with work experience in Ad-Tech, Entertainment and Logistics domains.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73151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31145" y="3779365"/>
                          <a:ext cx="5731510" cy="1270"/>
                        </a:xfrm>
                        <a:custGeom>
                          <a:rect b="b" l="l" r="r" t="t"/>
                          <a:pathLst>
                            <a:path extrusionOk="0" h="1270"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731510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spacing w:before="18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Contacts</w:t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3157"/>
          <w:tab w:val="left" w:leader="none" w:pos="5533"/>
          <w:tab w:val="left" w:leader="none" w:pos="7011"/>
        </w:tabs>
        <w:spacing w:before="256" w:line="616.0000000000001" w:lineRule="auto"/>
        <w:ind w:right="392" w:firstLine="351"/>
        <w:rPr/>
      </w:pPr>
      <w:r w:rsidDel="00000000" w:rsidR="00000000" w:rsidRPr="00000000">
        <w:rPr>
          <w:rtl w:val="0"/>
        </w:rPr>
        <w:t xml:space="preserve">wtsaaaruk@gmail.com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aaa</w:t>
      </w:r>
      <w:hyperlink r:id="rId7">
        <w:r w:rsidDel="00000000" w:rsidR="00000000" w:rsidRPr="00000000">
          <w:rPr>
            <w:u w:val="single"/>
            <w:rtl w:val="0"/>
          </w:rPr>
          <w:t xml:space="preserve">demar-t</w:t>
        </w:r>
      </w:hyperlink>
      <w:r w:rsidDel="00000000" w:rsidR="00000000" w:rsidRPr="00000000">
        <w:rPr>
          <w:rtl w:val="0"/>
        </w:rPr>
        <w:t xml:space="preserve">s</w:t>
      </w:r>
      <w:hyperlink r:id="rId8">
        <w:r w:rsidDel="00000000" w:rsidR="00000000" w:rsidRPr="00000000">
          <w:rPr>
            <w:u w:val="single"/>
            <w:rtl w:val="0"/>
          </w:rPr>
          <w:t xml:space="preserve">iamruk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wtaaamruk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+385 91 0003 670 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111300" y="4323503"/>
                          <a:ext cx="5731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1837447</wp:posOffset>
            </wp:positionH>
            <wp:positionV relativeFrom="paragraph">
              <wp:posOffset>178683</wp:posOffset>
            </wp:positionV>
            <wp:extent cx="123825" cy="12382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3333343</wp:posOffset>
            </wp:positionH>
            <wp:positionV relativeFrom="paragraph">
              <wp:posOffset>172333</wp:posOffset>
            </wp:positionV>
            <wp:extent cx="136525" cy="1333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4264533</wp:posOffset>
            </wp:positionH>
            <wp:positionV relativeFrom="paragraph">
              <wp:posOffset>169158</wp:posOffset>
            </wp:positionV>
            <wp:extent cx="142875" cy="14287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tabs>
          <w:tab w:val="left" w:leader="none" w:pos="7261"/>
        </w:tabs>
        <w:spacing w:before="70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Engineer</w:t>
        <w:tab/>
      </w:r>
      <w:r w:rsidDel="00000000" w:rsidR="00000000" w:rsidRPr="00000000">
        <w:rPr>
          <w:sz w:val="22"/>
          <w:szCs w:val="22"/>
          <w:rtl w:val="0"/>
        </w:rPr>
        <w:t xml:space="preserve">Oct 2020 – Present</w:t>
      </w:r>
    </w:p>
    <w:p w:rsidR="00000000" w:rsidDel="00000000" w:rsidP="00000000" w:rsidRDefault="00000000" w:rsidRPr="00000000" w14:paraId="00000007">
      <w:pPr>
        <w:tabs>
          <w:tab w:val="left" w:leader="none" w:pos="7750"/>
        </w:tabs>
        <w:spacing w:before="35" w:lineRule="auto"/>
        <w:ind w:left="31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SENLA - Software Engineering Laboratory</w:t>
        <w:tab/>
        <w:t xml:space="preserve">Zagreb, Croatia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1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Improved data replication ETL process, which increased revenue by 6%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1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API support for new ad types, which speeds up the business process by 30%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1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the development of a service for Salesforce integration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2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LDAP based application authentication and authorization system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661"/>
        </w:tabs>
        <w:spacing w:before="1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Engineer</w:t>
        <w:tab/>
      </w:r>
      <w:r w:rsidDel="00000000" w:rsidR="00000000" w:rsidRPr="00000000">
        <w:rPr>
          <w:sz w:val="22"/>
          <w:szCs w:val="22"/>
          <w:rtl w:val="0"/>
        </w:rPr>
        <w:t xml:space="preserve">Jul – Sep 2020</w:t>
      </w:r>
    </w:p>
    <w:p w:rsidR="00000000" w:rsidDel="00000000" w:rsidP="00000000" w:rsidRDefault="00000000" w:rsidRPr="00000000" w14:paraId="0000000E">
      <w:pPr>
        <w:tabs>
          <w:tab w:val="left" w:leader="none" w:pos="7830"/>
        </w:tabs>
        <w:spacing w:before="35" w:lineRule="auto"/>
        <w:ind w:left="31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Banuba</w:t>
        <w:tab/>
        <w:t xml:space="preserve">Minsk, Belarus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2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Five successful deployments of architecture improvements targeting union of API’s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2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ETL processes for Data Warehouse, which speeds up sales data analysis by 60%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183"/>
        </w:tabs>
        <w:spacing w:before="0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Engineer</w:t>
        <w:tab/>
      </w:r>
      <w:r w:rsidDel="00000000" w:rsidR="00000000" w:rsidRPr="00000000">
        <w:rPr>
          <w:sz w:val="22"/>
          <w:szCs w:val="22"/>
          <w:rtl w:val="0"/>
        </w:rPr>
        <w:t xml:space="preserve">Jul 2017 – Jul 2020</w:t>
      </w:r>
    </w:p>
    <w:p w:rsidR="00000000" w:rsidDel="00000000" w:rsidP="00000000" w:rsidRDefault="00000000" w:rsidRPr="00000000" w14:paraId="00000013">
      <w:pPr>
        <w:tabs>
          <w:tab w:val="left" w:leader="none" w:pos="7830"/>
        </w:tabs>
        <w:spacing w:before="36" w:lineRule="auto"/>
        <w:ind w:left="31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IBA Group</w:t>
        <w:tab/>
        <w:t xml:space="preserve">Minsk, Belarus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2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Decreased server response time by 2x for business-critical data management module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2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build system with build speed decreased from 17 minutes to 5 minutes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1" w:line="252.00000000000003" w:lineRule="auto"/>
        <w:ind w:left="796" w:right="647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validation system with flexible validation rules mechanism which works in a multi-threaded environment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10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Helped with setup of log collection framework using ElasticSearch Fluentd and Kibana (EFK)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2" w:line="252.00000000000003" w:lineRule="auto"/>
        <w:ind w:left="796" w:right="467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runtime generator of dynamic Kafka listeners that serves one of the basic building blocks for a low-code app configuration system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573151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31145" y="3779365"/>
                          <a:ext cx="5731510" cy="1270"/>
                        </a:xfrm>
                        <a:custGeom>
                          <a:rect b="b" l="l" r="r" t="t"/>
                          <a:pathLst>
                            <a:path extrusionOk="0" h="1270"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5731510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31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English (B2), German (A1), Croatian (A1+), Belarusian (Native), Russian (Native)</w:t>
      </w:r>
    </w:p>
    <w:p w:rsidR="00000000" w:rsidDel="00000000" w:rsidP="00000000" w:rsidRDefault="00000000" w:rsidRPr="00000000" w14:paraId="0000001D">
      <w:pPr>
        <w:spacing w:before="5" w:lineRule="auto"/>
        <w:ind w:left="31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sz w:val="20"/>
          <w:szCs w:val="20"/>
          <w:rtl w:val="0"/>
        </w:rPr>
        <w:t xml:space="preserve">: Java, Kotlin, JavaScript, SQL, Go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6.99999999999994" w:lineRule="auto"/>
        <w:ind w:left="31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Spring Family (Web, Data, Security, Cloud Gateway), JPA (Hibernate), ReactJS, MobX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Tools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PostgreSQL, Apache Kafka, ElasticSearch, Amazon AWS (Kinesis, Redshift, S3, DynamoDB, Lambda, ECS, EC2), Liquibase, Git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573151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31145" y="3779365"/>
                          <a:ext cx="5731510" cy="1270"/>
                        </a:xfrm>
                        <a:custGeom>
                          <a:rect b="b" l="l" r="r" t="t"/>
                          <a:pathLst>
                            <a:path extrusionOk="0" h="1270"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5731510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tabs>
          <w:tab w:val="left" w:leader="none" w:pos="7669"/>
        </w:tabs>
        <w:spacing w:before="190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School of Business and Management of Technology of BSU</w:t>
        <w:tab/>
      </w:r>
      <w:r w:rsidDel="00000000" w:rsidR="00000000" w:rsidRPr="00000000">
        <w:rPr>
          <w:sz w:val="22"/>
          <w:szCs w:val="22"/>
          <w:rtl w:val="0"/>
        </w:rPr>
        <w:t xml:space="preserve">Belarus, Minsk</w:t>
      </w:r>
    </w:p>
    <w:p w:rsidR="00000000" w:rsidDel="00000000" w:rsidP="00000000" w:rsidRDefault="00000000" w:rsidRPr="00000000" w14:paraId="00000024">
      <w:pPr>
        <w:tabs>
          <w:tab w:val="right" w:leader="none" w:pos="9070"/>
        </w:tabs>
        <w:spacing w:before="36" w:lineRule="auto"/>
        <w:ind w:left="31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Specialist, Computer Software Engineering</w:t>
        <w:tab/>
        <w:t xml:space="preserve">2017 – 2019</w:t>
      </w:r>
    </w:p>
    <w:p w:rsidR="00000000" w:rsidDel="00000000" w:rsidP="00000000" w:rsidRDefault="00000000" w:rsidRPr="00000000" w14:paraId="00000025">
      <w:pPr>
        <w:tabs>
          <w:tab w:val="left" w:leader="none" w:pos="7669"/>
        </w:tabs>
        <w:spacing w:before="155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IT Academy</w:t>
        <w:tab/>
      </w:r>
      <w:r w:rsidDel="00000000" w:rsidR="00000000" w:rsidRPr="00000000">
        <w:rPr>
          <w:sz w:val="22"/>
          <w:szCs w:val="22"/>
          <w:rtl w:val="0"/>
        </w:rPr>
        <w:t xml:space="preserve">Belarus, Minsk</w:t>
      </w:r>
    </w:p>
    <w:p w:rsidR="00000000" w:rsidDel="00000000" w:rsidP="00000000" w:rsidRDefault="00000000" w:rsidRPr="00000000" w14:paraId="00000026">
      <w:pPr>
        <w:tabs>
          <w:tab w:val="right" w:leader="none" w:pos="9062"/>
        </w:tabs>
        <w:spacing w:before="35" w:lineRule="auto"/>
        <w:ind w:left="31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Bootcamp, Java Development</w:t>
        <w:tab/>
        <w:t xml:space="preserve">2016 – 2017</w:t>
      </w:r>
    </w:p>
    <w:p w:rsidR="00000000" w:rsidDel="00000000" w:rsidP="00000000" w:rsidRDefault="00000000" w:rsidRPr="00000000" w14:paraId="00000027">
      <w:pPr>
        <w:tabs>
          <w:tab w:val="left" w:leader="none" w:pos="7669"/>
        </w:tabs>
        <w:spacing w:before="156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Belarusian State Pedagogical University</w:t>
        <w:tab/>
      </w:r>
      <w:r w:rsidDel="00000000" w:rsidR="00000000" w:rsidRPr="00000000">
        <w:rPr>
          <w:sz w:val="22"/>
          <w:szCs w:val="22"/>
          <w:rtl w:val="0"/>
        </w:rPr>
        <w:t xml:space="preserve">Belarus, Minsk</w:t>
      </w:r>
    </w:p>
    <w:p w:rsidR="00000000" w:rsidDel="00000000" w:rsidP="00000000" w:rsidRDefault="00000000" w:rsidRPr="00000000" w14:paraId="00000028">
      <w:pPr>
        <w:tabs>
          <w:tab w:val="right" w:leader="none" w:pos="9070"/>
        </w:tabs>
        <w:spacing w:before="35" w:lineRule="auto"/>
        <w:ind w:left="316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Specialist, History Teacher</w:t>
        <w:tab/>
        <w:t xml:space="preserve">2010 – 2016</w:t>
      </w:r>
    </w:p>
    <w:sectPr>
      <w:pgSz w:h="16840" w:w="11910" w:orient="portrait"/>
      <w:pgMar w:bottom="280" w:top="1340" w:left="1340" w:right="1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96" w:hanging="186.0000000000001"/>
      </w:pPr>
      <w:rPr>
        <w:rFonts w:ascii="Times New Roman" w:cs="Times New Roman" w:eastAsia="Times New Roman" w:hAnsi="Times New Roman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642" w:hanging="186"/>
      </w:pPr>
      <w:rPr/>
    </w:lvl>
    <w:lvl w:ilvl="2">
      <w:start w:val="0"/>
      <w:numFmt w:val="bullet"/>
      <w:lvlText w:val="•"/>
      <w:lvlJc w:val="left"/>
      <w:pPr>
        <w:ind w:left="2485" w:hanging="186"/>
      </w:pPr>
      <w:rPr/>
    </w:lvl>
    <w:lvl w:ilvl="3">
      <w:start w:val="0"/>
      <w:numFmt w:val="bullet"/>
      <w:lvlText w:val="•"/>
      <w:lvlJc w:val="left"/>
      <w:pPr>
        <w:ind w:left="3327" w:hanging="186.00000000000045"/>
      </w:pPr>
      <w:rPr/>
    </w:lvl>
    <w:lvl w:ilvl="4">
      <w:start w:val="0"/>
      <w:numFmt w:val="bullet"/>
      <w:lvlText w:val="•"/>
      <w:lvlJc w:val="left"/>
      <w:pPr>
        <w:ind w:left="4170" w:hanging="186"/>
      </w:pPr>
      <w:rPr/>
    </w:lvl>
    <w:lvl w:ilvl="5">
      <w:start w:val="0"/>
      <w:numFmt w:val="bullet"/>
      <w:lvlText w:val="•"/>
      <w:lvlJc w:val="left"/>
      <w:pPr>
        <w:ind w:left="5012" w:hanging="186"/>
      </w:pPr>
      <w:rPr/>
    </w:lvl>
    <w:lvl w:ilvl="6">
      <w:start w:val="0"/>
      <w:numFmt w:val="bullet"/>
      <w:lvlText w:val="•"/>
      <w:lvlJc w:val="left"/>
      <w:pPr>
        <w:ind w:left="5855" w:hanging="186"/>
      </w:pPr>
      <w:rPr/>
    </w:lvl>
    <w:lvl w:ilvl="7">
      <w:start w:val="0"/>
      <w:numFmt w:val="bullet"/>
      <w:lvlText w:val="•"/>
      <w:lvlJc w:val="left"/>
      <w:pPr>
        <w:ind w:left="6697" w:hanging="186"/>
      </w:pPr>
      <w:rPr/>
    </w:lvl>
    <w:lvl w:ilvl="8">
      <w:start w:val="0"/>
      <w:numFmt w:val="bullet"/>
      <w:lvlText w:val="•"/>
      <w:lvlJc w:val="left"/>
      <w:pPr>
        <w:ind w:left="7540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00"/>
    </w:pPr>
    <w:rPr>
      <w:rFonts w:ascii="Georgia" w:cs="Georgia" w:eastAsia="Georgia" w:hAnsi="Georgia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9" w:lineRule="auto"/>
      <w:ind w:left="100"/>
    </w:pPr>
    <w:rPr>
      <w:rFonts w:ascii="Trebuchet MS" w:cs="Trebuchet MS" w:eastAsia="Trebuchet MS" w:hAnsi="Trebuchet MS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waldemar-tsiamruk/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linkedin.com/in/waldemar-tsiamruk/" TargetMode="External"/><Relationship Id="rId8" Type="http://schemas.openxmlformats.org/officeDocument/2006/relationships/hyperlink" Target="https://www.linkedin.com/in/waldemar-tsiamr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2021-09-03T00:00:00Z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2021-09-03T00:00:00Z</vt:lpwstr>
  </property>
</Properties>
</file>