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A16FB8" w14:textId="77777777" w:rsidR="00213746" w:rsidRDefault="008E3448" w:rsidP="008E3448">
      <w:pPr>
        <w:pStyle w:val="Ttulo1"/>
        <w:rPr>
          <w:lang w:val="es-ES"/>
        </w:rPr>
      </w:pPr>
      <w:r>
        <w:rPr>
          <w:lang w:val="es-ES"/>
        </w:rPr>
        <w:t>Give me some credit</w:t>
      </w:r>
    </w:p>
    <w:p w14:paraId="0347BB57" w14:textId="77777777" w:rsidR="008E3448" w:rsidRDefault="008E3448" w:rsidP="008E3448">
      <w:pPr>
        <w:pStyle w:val="Ttulo2"/>
        <w:rPr>
          <w:lang w:val="es-ES"/>
        </w:rPr>
      </w:pPr>
    </w:p>
    <w:p w14:paraId="71EAB5BF" w14:textId="77777777" w:rsidR="008E3448" w:rsidRDefault="008E3448" w:rsidP="008E3448">
      <w:pPr>
        <w:pStyle w:val="Ttulo2"/>
        <w:rPr>
          <w:lang w:val="es-ES"/>
        </w:rPr>
      </w:pPr>
      <w:r w:rsidRPr="008E3448">
        <w:rPr>
          <w:lang w:val="es-ES"/>
        </w:rPr>
        <w:t>Predi</w:t>
      </w:r>
      <w:r>
        <w:rPr>
          <w:lang w:val="es-ES"/>
        </w:rPr>
        <w:t>cción de prestación crediticia</w:t>
      </w:r>
    </w:p>
    <w:p w14:paraId="544B429E" w14:textId="77777777" w:rsidR="008E3448" w:rsidRDefault="008E3448" w:rsidP="008E3448">
      <w:pPr>
        <w:rPr>
          <w:lang w:val="es-ES"/>
        </w:rPr>
      </w:pPr>
    </w:p>
    <w:p w14:paraId="66479D42" w14:textId="77777777" w:rsidR="008E3448" w:rsidRDefault="008E3448" w:rsidP="008E3448">
      <w:pPr>
        <w:pStyle w:val="Ttulo2"/>
        <w:rPr>
          <w:lang w:val="es-ES"/>
        </w:rPr>
      </w:pPr>
      <w:r>
        <w:rPr>
          <w:lang w:val="es-ES"/>
        </w:rPr>
        <w:t>Descripción de datos</w:t>
      </w:r>
    </w:p>
    <w:p w14:paraId="6468E276" w14:textId="77777777" w:rsidR="008E3448" w:rsidRDefault="008E3448" w:rsidP="008E3448">
      <w:pPr>
        <w:rPr>
          <w:lang w:val="es-ES"/>
        </w:rPr>
      </w:pPr>
    </w:p>
    <w:tbl>
      <w:tblPr>
        <w:tblStyle w:val="Tablaconcuadrcula"/>
        <w:tblW w:w="0" w:type="auto"/>
        <w:tblLook w:val="04A0" w:firstRow="1" w:lastRow="0" w:firstColumn="1" w:lastColumn="0" w:noHBand="0" w:noVBand="1"/>
      </w:tblPr>
      <w:tblGrid>
        <w:gridCol w:w="2952"/>
        <w:gridCol w:w="3596"/>
        <w:gridCol w:w="2280"/>
      </w:tblGrid>
      <w:tr w:rsidR="008E3448" w14:paraId="654E95A0" w14:textId="77777777" w:rsidTr="0011795A">
        <w:tc>
          <w:tcPr>
            <w:tcW w:w="8828" w:type="dxa"/>
            <w:gridSpan w:val="3"/>
          </w:tcPr>
          <w:p w14:paraId="26C4C1E1" w14:textId="77777777" w:rsidR="008E3448" w:rsidRDefault="008E3448" w:rsidP="008E3448">
            <w:pPr>
              <w:rPr>
                <w:lang w:val="es-ES"/>
              </w:rPr>
            </w:pPr>
            <w:r>
              <w:rPr>
                <w:lang w:val="es-ES"/>
              </w:rPr>
              <w:t>Variable dependiente</w:t>
            </w:r>
          </w:p>
        </w:tc>
      </w:tr>
      <w:tr w:rsidR="006854B4" w14:paraId="5B163BA6" w14:textId="77777777" w:rsidTr="006854B4">
        <w:tc>
          <w:tcPr>
            <w:tcW w:w="2952" w:type="dxa"/>
          </w:tcPr>
          <w:p w14:paraId="12CF0082" w14:textId="77777777" w:rsidR="008E3448" w:rsidRDefault="008E3448" w:rsidP="008E3448">
            <w:pPr>
              <w:rPr>
                <w:lang w:val="es-ES"/>
              </w:rPr>
            </w:pPr>
            <w:r>
              <w:rPr>
                <w:lang w:val="es-ES"/>
              </w:rPr>
              <w:t>Nombre de variable</w:t>
            </w:r>
          </w:p>
        </w:tc>
        <w:tc>
          <w:tcPr>
            <w:tcW w:w="3596" w:type="dxa"/>
          </w:tcPr>
          <w:p w14:paraId="2A53257D" w14:textId="77777777" w:rsidR="008E3448" w:rsidRDefault="008E3448" w:rsidP="008E3448">
            <w:pPr>
              <w:rPr>
                <w:lang w:val="es-ES"/>
              </w:rPr>
            </w:pPr>
            <w:r>
              <w:rPr>
                <w:lang w:val="es-ES"/>
              </w:rPr>
              <w:t xml:space="preserve">Descripción </w:t>
            </w:r>
          </w:p>
        </w:tc>
        <w:tc>
          <w:tcPr>
            <w:tcW w:w="2280" w:type="dxa"/>
          </w:tcPr>
          <w:p w14:paraId="52D1F0F8" w14:textId="77777777" w:rsidR="008E3448" w:rsidRDefault="008E3448" w:rsidP="008E3448">
            <w:pPr>
              <w:rPr>
                <w:lang w:val="es-ES"/>
              </w:rPr>
            </w:pPr>
            <w:r>
              <w:rPr>
                <w:lang w:val="es-ES"/>
              </w:rPr>
              <w:t>Tipo de variable</w:t>
            </w:r>
          </w:p>
        </w:tc>
      </w:tr>
      <w:tr w:rsidR="006854B4" w14:paraId="747084D3" w14:textId="77777777" w:rsidTr="006854B4">
        <w:tc>
          <w:tcPr>
            <w:tcW w:w="2952" w:type="dxa"/>
          </w:tcPr>
          <w:p w14:paraId="7EFB3C2C" w14:textId="77777777" w:rsidR="008E3448" w:rsidRDefault="008E3448" w:rsidP="008E3448">
            <w:pPr>
              <w:rPr>
                <w:lang w:val="es-ES"/>
              </w:rPr>
            </w:pPr>
            <w:r>
              <w:rPr>
                <w:lang w:val="es-ES"/>
              </w:rPr>
              <w:t>SeriousDlqin2yrs</w:t>
            </w:r>
          </w:p>
        </w:tc>
        <w:tc>
          <w:tcPr>
            <w:tcW w:w="3596" w:type="dxa"/>
          </w:tcPr>
          <w:p w14:paraId="07406145" w14:textId="77777777" w:rsidR="008E3448" w:rsidRDefault="008E3448" w:rsidP="008E3448">
            <w:pPr>
              <w:rPr>
                <w:lang w:val="es-ES"/>
              </w:rPr>
            </w:pPr>
            <w:r w:rsidRPr="008E3448">
              <w:rPr>
                <w:lang w:val="es-ES"/>
              </w:rPr>
              <w:t>Ha pasado más de 3 meses sin pagar</w:t>
            </w:r>
          </w:p>
        </w:tc>
        <w:tc>
          <w:tcPr>
            <w:tcW w:w="2280" w:type="dxa"/>
          </w:tcPr>
          <w:p w14:paraId="4BE03C27" w14:textId="77777777" w:rsidR="008E3448" w:rsidRDefault="006854B4" w:rsidP="008E3448">
            <w:pPr>
              <w:rPr>
                <w:lang w:val="es-ES"/>
              </w:rPr>
            </w:pPr>
            <w:r>
              <w:rPr>
                <w:lang w:val="es-ES"/>
              </w:rPr>
              <w:t>S</w:t>
            </w:r>
            <w:r w:rsidR="008E3448" w:rsidRPr="008E3448">
              <w:rPr>
                <w:lang w:val="es-ES"/>
              </w:rPr>
              <w:t>i/no</w:t>
            </w:r>
          </w:p>
        </w:tc>
      </w:tr>
      <w:tr w:rsidR="008E3448" w14:paraId="0FB49A93" w14:textId="77777777" w:rsidTr="002A3D8F">
        <w:tc>
          <w:tcPr>
            <w:tcW w:w="8828" w:type="dxa"/>
            <w:gridSpan w:val="3"/>
          </w:tcPr>
          <w:p w14:paraId="1BA478A2" w14:textId="77777777" w:rsidR="008E3448" w:rsidRDefault="008E3448" w:rsidP="008E3448">
            <w:pPr>
              <w:rPr>
                <w:lang w:val="es-ES"/>
              </w:rPr>
            </w:pPr>
            <w:r>
              <w:rPr>
                <w:lang w:val="es-ES"/>
              </w:rPr>
              <w:t>Variable independiente</w:t>
            </w:r>
          </w:p>
        </w:tc>
      </w:tr>
      <w:tr w:rsidR="006854B4" w14:paraId="43E82370" w14:textId="77777777" w:rsidTr="006854B4">
        <w:trPr>
          <w:trHeight w:val="949"/>
        </w:trPr>
        <w:tc>
          <w:tcPr>
            <w:tcW w:w="2952" w:type="dxa"/>
          </w:tcPr>
          <w:p w14:paraId="1E9AA3F7" w14:textId="77777777" w:rsidR="006854B4" w:rsidRDefault="008E3448" w:rsidP="008E3448">
            <w:pPr>
              <w:rPr>
                <w:lang w:val="es-ES"/>
              </w:rPr>
            </w:pPr>
            <w:r w:rsidRPr="008E3448">
              <w:rPr>
                <w:lang w:val="es-ES"/>
              </w:rPr>
              <w:t>RevolvingUtilizationof</w:t>
            </w:r>
          </w:p>
          <w:p w14:paraId="2D90F4CD" w14:textId="77777777" w:rsidR="008E3448" w:rsidRDefault="008E3448" w:rsidP="008E3448">
            <w:pPr>
              <w:rPr>
                <w:lang w:val="es-ES"/>
              </w:rPr>
            </w:pPr>
            <w:r w:rsidRPr="008E3448">
              <w:rPr>
                <w:lang w:val="es-ES"/>
              </w:rPr>
              <w:t>UnsecuredLines</w:t>
            </w:r>
          </w:p>
        </w:tc>
        <w:tc>
          <w:tcPr>
            <w:tcW w:w="3596" w:type="dxa"/>
          </w:tcPr>
          <w:p w14:paraId="2D0C2D8C" w14:textId="77777777" w:rsidR="008E3448" w:rsidRDefault="008E3448" w:rsidP="008E3448">
            <w:pPr>
              <w:rPr>
                <w:lang w:val="es-ES"/>
              </w:rPr>
            </w:pPr>
            <w:r w:rsidRPr="008E3448">
              <w:rPr>
                <w:lang w:val="es-ES"/>
              </w:rPr>
              <w:t>Balance total en créditos excepto inmobiliaria y automóvil</w:t>
            </w:r>
          </w:p>
        </w:tc>
        <w:tc>
          <w:tcPr>
            <w:tcW w:w="2280" w:type="dxa"/>
          </w:tcPr>
          <w:p w14:paraId="473C1BDE" w14:textId="77777777" w:rsidR="008E3448" w:rsidRPr="008E3448" w:rsidRDefault="008E3448" w:rsidP="008E3448">
            <w:pPr>
              <w:pStyle w:val="p1"/>
              <w:rPr>
                <w:rFonts w:asciiTheme="minorHAnsi" w:hAnsiTheme="minorHAnsi" w:cstheme="minorBidi"/>
                <w:sz w:val="24"/>
                <w:szCs w:val="24"/>
                <w:lang w:val="es-ES" w:eastAsia="en-US"/>
              </w:rPr>
            </w:pPr>
            <w:r>
              <w:rPr>
                <w:rFonts w:asciiTheme="minorHAnsi" w:hAnsiTheme="minorHAnsi" w:cstheme="minorBidi"/>
                <w:sz w:val="24"/>
                <w:szCs w:val="24"/>
                <w:lang w:val="es-ES" w:eastAsia="en-US"/>
              </w:rPr>
              <w:t>P</w:t>
            </w:r>
            <w:r w:rsidRPr="008E3448">
              <w:rPr>
                <w:rFonts w:asciiTheme="minorHAnsi" w:hAnsiTheme="minorHAnsi" w:cstheme="minorBidi"/>
                <w:sz w:val="24"/>
                <w:szCs w:val="24"/>
                <w:lang w:val="es-ES" w:eastAsia="en-US"/>
              </w:rPr>
              <w:t>orcentaje de deuda entre total de límites de crédito</w:t>
            </w:r>
          </w:p>
          <w:p w14:paraId="6805DC7A" w14:textId="77777777" w:rsidR="008E3448" w:rsidRDefault="008E3448" w:rsidP="008E3448">
            <w:pPr>
              <w:rPr>
                <w:lang w:val="es-ES"/>
              </w:rPr>
            </w:pPr>
          </w:p>
        </w:tc>
      </w:tr>
      <w:tr w:rsidR="006854B4" w14:paraId="7A8949F6" w14:textId="77777777" w:rsidTr="006854B4">
        <w:tc>
          <w:tcPr>
            <w:tcW w:w="2952" w:type="dxa"/>
          </w:tcPr>
          <w:p w14:paraId="3BA467D7" w14:textId="77777777" w:rsidR="008E3448" w:rsidRDefault="008E3448" w:rsidP="008E3448">
            <w:pPr>
              <w:rPr>
                <w:lang w:val="es-ES"/>
              </w:rPr>
            </w:pPr>
            <w:r w:rsidRPr="008E3448">
              <w:rPr>
                <w:lang w:val="es-ES"/>
              </w:rPr>
              <w:t>age</w:t>
            </w:r>
          </w:p>
        </w:tc>
        <w:tc>
          <w:tcPr>
            <w:tcW w:w="3596" w:type="dxa"/>
          </w:tcPr>
          <w:p w14:paraId="2D306904" w14:textId="77777777" w:rsidR="008E3448" w:rsidRDefault="008E3448" w:rsidP="006854B4">
            <w:pPr>
              <w:rPr>
                <w:lang w:val="es-ES"/>
              </w:rPr>
            </w:pPr>
            <w:r w:rsidRPr="008E3448">
              <w:rPr>
                <w:lang w:val="es-ES"/>
              </w:rPr>
              <w:t>Edad de persona física</w:t>
            </w:r>
          </w:p>
        </w:tc>
        <w:tc>
          <w:tcPr>
            <w:tcW w:w="2280" w:type="dxa"/>
          </w:tcPr>
          <w:p w14:paraId="353983FD" w14:textId="77777777" w:rsidR="008E3448" w:rsidRDefault="006854B4" w:rsidP="008E3448">
            <w:pPr>
              <w:rPr>
                <w:lang w:val="es-ES"/>
              </w:rPr>
            </w:pPr>
            <w:r>
              <w:rPr>
                <w:lang w:val="es-ES"/>
              </w:rPr>
              <w:t>I</w:t>
            </w:r>
            <w:r w:rsidR="008E3448" w:rsidRPr="008E3448">
              <w:rPr>
                <w:lang w:val="es-ES"/>
              </w:rPr>
              <w:t>nt</w:t>
            </w:r>
          </w:p>
        </w:tc>
      </w:tr>
      <w:tr w:rsidR="006854B4" w14:paraId="35CDE685" w14:textId="77777777" w:rsidTr="006854B4">
        <w:tc>
          <w:tcPr>
            <w:tcW w:w="2952" w:type="dxa"/>
          </w:tcPr>
          <w:p w14:paraId="7FE76663" w14:textId="77777777" w:rsidR="008E3448" w:rsidRDefault="008E3448" w:rsidP="008E3448">
            <w:pPr>
              <w:rPr>
                <w:lang w:val="es-ES"/>
              </w:rPr>
            </w:pPr>
            <w:r w:rsidRPr="008E3448">
              <w:rPr>
                <w:lang w:val="es-ES"/>
              </w:rPr>
              <w:t>NumberOfTime30-59DaysPastDueNotWorse</w:t>
            </w:r>
          </w:p>
        </w:tc>
        <w:tc>
          <w:tcPr>
            <w:tcW w:w="3596" w:type="dxa"/>
          </w:tcPr>
          <w:p w14:paraId="6B4FE643" w14:textId="77777777" w:rsidR="008E3448" w:rsidRDefault="008E3448" w:rsidP="008E3448">
            <w:pPr>
              <w:rPr>
                <w:lang w:val="es-ES"/>
              </w:rPr>
            </w:pPr>
            <w:r w:rsidRPr="008E3448">
              <w:rPr>
                <w:lang w:val="es-ES"/>
              </w:rPr>
              <w:t>Número de veces que el prestador ha tardado de 30 a 59 días des</w:t>
            </w:r>
            <w:r>
              <w:rPr>
                <w:lang w:val="es-ES"/>
              </w:rPr>
              <w:t>pués de su fecha de corte a</w:t>
            </w:r>
            <w:r w:rsidRPr="008E3448">
              <w:rPr>
                <w:lang w:val="es-ES"/>
              </w:rPr>
              <w:t xml:space="preserve"> pagar</w:t>
            </w:r>
          </w:p>
        </w:tc>
        <w:tc>
          <w:tcPr>
            <w:tcW w:w="2280" w:type="dxa"/>
          </w:tcPr>
          <w:p w14:paraId="734193BE" w14:textId="77777777" w:rsidR="008E3448" w:rsidRDefault="006854B4" w:rsidP="008E3448">
            <w:pPr>
              <w:rPr>
                <w:lang w:val="es-ES"/>
              </w:rPr>
            </w:pPr>
            <w:r>
              <w:rPr>
                <w:lang w:val="es-ES"/>
              </w:rPr>
              <w:t>I</w:t>
            </w:r>
            <w:r w:rsidR="008E3448">
              <w:rPr>
                <w:lang w:val="es-ES"/>
              </w:rPr>
              <w:t>nt</w:t>
            </w:r>
          </w:p>
        </w:tc>
      </w:tr>
      <w:tr w:rsidR="006854B4" w14:paraId="26F2AF40" w14:textId="77777777" w:rsidTr="006854B4">
        <w:tc>
          <w:tcPr>
            <w:tcW w:w="2952" w:type="dxa"/>
          </w:tcPr>
          <w:p w14:paraId="371157F4" w14:textId="77777777" w:rsidR="008E3448" w:rsidRDefault="008E3448" w:rsidP="008E3448">
            <w:pPr>
              <w:rPr>
                <w:lang w:val="es-ES"/>
              </w:rPr>
            </w:pPr>
            <w:r w:rsidRPr="008E3448">
              <w:rPr>
                <w:lang w:val="es-ES"/>
              </w:rPr>
              <w:t>DebtRatio</w:t>
            </w:r>
          </w:p>
        </w:tc>
        <w:tc>
          <w:tcPr>
            <w:tcW w:w="3596" w:type="dxa"/>
          </w:tcPr>
          <w:p w14:paraId="2F680B1A" w14:textId="77777777" w:rsidR="008E3448" w:rsidRPr="008E3448" w:rsidRDefault="008E3448" w:rsidP="008E3448">
            <w:pPr>
              <w:pStyle w:val="p1"/>
              <w:rPr>
                <w:rFonts w:asciiTheme="minorHAnsi" w:hAnsiTheme="minorHAnsi" w:cstheme="minorBidi"/>
                <w:sz w:val="24"/>
                <w:szCs w:val="24"/>
                <w:lang w:val="es-ES" w:eastAsia="en-US"/>
              </w:rPr>
            </w:pPr>
            <w:r w:rsidRPr="008E3448">
              <w:rPr>
                <w:rFonts w:asciiTheme="minorHAnsi" w:hAnsiTheme="minorHAnsi" w:cstheme="minorBidi"/>
                <w:sz w:val="24"/>
                <w:szCs w:val="24"/>
                <w:lang w:val="es-ES" w:eastAsia="en-US"/>
              </w:rPr>
              <w:t xml:space="preserve">Gasto mensual (gastos de vivienda, comida, etc) </w:t>
            </w:r>
          </w:p>
        </w:tc>
        <w:tc>
          <w:tcPr>
            <w:tcW w:w="2280" w:type="dxa"/>
          </w:tcPr>
          <w:p w14:paraId="457EA7A8" w14:textId="77777777" w:rsidR="008E3448" w:rsidRDefault="008E3448" w:rsidP="008E3448">
            <w:pPr>
              <w:rPr>
                <w:lang w:val="es-ES"/>
              </w:rPr>
            </w:pPr>
            <w:r>
              <w:rPr>
                <w:lang w:val="es-ES"/>
              </w:rPr>
              <w:t>P</w:t>
            </w:r>
            <w:r w:rsidRPr="008E3448">
              <w:rPr>
                <w:lang w:val="es-ES"/>
              </w:rPr>
              <w:t>orcentaje de gasto mensual entre ingreso mensual</w:t>
            </w:r>
          </w:p>
        </w:tc>
      </w:tr>
      <w:tr w:rsidR="006854B4" w14:paraId="3D6ACCD8" w14:textId="77777777" w:rsidTr="006854B4">
        <w:tc>
          <w:tcPr>
            <w:tcW w:w="2952" w:type="dxa"/>
          </w:tcPr>
          <w:p w14:paraId="4739EE36" w14:textId="77777777" w:rsidR="008E3448" w:rsidRDefault="008E3448" w:rsidP="008E3448">
            <w:pPr>
              <w:rPr>
                <w:lang w:val="es-ES"/>
              </w:rPr>
            </w:pPr>
            <w:r w:rsidRPr="008E3448">
              <w:rPr>
                <w:lang w:val="en-US"/>
              </w:rPr>
              <w:t>MonthlyIncome</w:t>
            </w:r>
          </w:p>
        </w:tc>
        <w:tc>
          <w:tcPr>
            <w:tcW w:w="3596" w:type="dxa"/>
          </w:tcPr>
          <w:p w14:paraId="14745DCB" w14:textId="77777777" w:rsidR="008E3448" w:rsidRPr="008E3448" w:rsidRDefault="008E3448" w:rsidP="008E3448">
            <w:pPr>
              <w:pStyle w:val="p1"/>
              <w:rPr>
                <w:rFonts w:asciiTheme="minorHAnsi" w:hAnsiTheme="minorHAnsi" w:cstheme="minorBidi"/>
                <w:sz w:val="24"/>
                <w:szCs w:val="24"/>
                <w:lang w:val="en-US" w:eastAsia="en-US"/>
              </w:rPr>
            </w:pPr>
            <w:r w:rsidRPr="008E3448">
              <w:rPr>
                <w:rFonts w:asciiTheme="minorHAnsi" w:hAnsiTheme="minorHAnsi" w:cstheme="minorBidi"/>
                <w:sz w:val="24"/>
                <w:szCs w:val="24"/>
                <w:lang w:val="en-US" w:eastAsia="en-US"/>
              </w:rPr>
              <w:t>Ingreso mensual</w:t>
            </w:r>
          </w:p>
        </w:tc>
        <w:tc>
          <w:tcPr>
            <w:tcW w:w="2280" w:type="dxa"/>
          </w:tcPr>
          <w:p w14:paraId="4F3EF5DC" w14:textId="77777777" w:rsidR="008E3448" w:rsidRDefault="006854B4" w:rsidP="008E3448">
            <w:pPr>
              <w:rPr>
                <w:lang w:val="es-ES"/>
              </w:rPr>
            </w:pPr>
            <w:r>
              <w:rPr>
                <w:lang w:val="en-US"/>
              </w:rPr>
              <w:t>R</w:t>
            </w:r>
            <w:r w:rsidR="008E3448" w:rsidRPr="008E3448">
              <w:rPr>
                <w:lang w:val="en-US"/>
              </w:rPr>
              <w:t>eal</w:t>
            </w:r>
          </w:p>
        </w:tc>
      </w:tr>
      <w:tr w:rsidR="006854B4" w14:paraId="180681CC" w14:textId="77777777" w:rsidTr="006854B4">
        <w:tc>
          <w:tcPr>
            <w:tcW w:w="2952" w:type="dxa"/>
          </w:tcPr>
          <w:p w14:paraId="45413EBA" w14:textId="77777777" w:rsidR="006854B4" w:rsidRDefault="008E3448" w:rsidP="008E3448">
            <w:pPr>
              <w:rPr>
                <w:lang w:val="en-US"/>
              </w:rPr>
            </w:pPr>
            <w:r w:rsidRPr="008E3448">
              <w:rPr>
                <w:lang w:val="en-US"/>
              </w:rPr>
              <w:t>NumberOfOpenCredit</w:t>
            </w:r>
          </w:p>
          <w:p w14:paraId="7310519D" w14:textId="77777777" w:rsidR="008E3448" w:rsidRDefault="008E3448" w:rsidP="008E3448">
            <w:pPr>
              <w:rPr>
                <w:lang w:val="es-ES"/>
              </w:rPr>
            </w:pPr>
            <w:r w:rsidRPr="008E3448">
              <w:rPr>
                <w:lang w:val="en-US"/>
              </w:rPr>
              <w:t>LinesAndLoans</w:t>
            </w:r>
          </w:p>
        </w:tc>
        <w:tc>
          <w:tcPr>
            <w:tcW w:w="3596" w:type="dxa"/>
          </w:tcPr>
          <w:p w14:paraId="5417F164" w14:textId="77777777" w:rsidR="008E3448" w:rsidRDefault="008E3448" w:rsidP="008E3448">
            <w:pPr>
              <w:rPr>
                <w:lang w:val="es-ES"/>
              </w:rPr>
            </w:pPr>
            <w:r w:rsidRPr="008E3448">
              <w:rPr>
                <w:lang w:val="es-ES"/>
              </w:rPr>
              <w:t>Número de créditos abiertos y líneas de crédito</w:t>
            </w:r>
          </w:p>
        </w:tc>
        <w:tc>
          <w:tcPr>
            <w:tcW w:w="2280" w:type="dxa"/>
          </w:tcPr>
          <w:p w14:paraId="35945ED3" w14:textId="77777777" w:rsidR="008E3448" w:rsidRDefault="006854B4" w:rsidP="008E3448">
            <w:pPr>
              <w:rPr>
                <w:lang w:val="es-ES"/>
              </w:rPr>
            </w:pPr>
            <w:r>
              <w:rPr>
                <w:lang w:val="es-ES"/>
              </w:rPr>
              <w:t>I</w:t>
            </w:r>
            <w:r w:rsidR="008E3448">
              <w:rPr>
                <w:lang w:val="es-ES"/>
              </w:rPr>
              <w:t>nt</w:t>
            </w:r>
          </w:p>
        </w:tc>
      </w:tr>
      <w:tr w:rsidR="006854B4" w14:paraId="5B9E2F3D" w14:textId="77777777" w:rsidTr="006854B4">
        <w:tc>
          <w:tcPr>
            <w:tcW w:w="2952" w:type="dxa"/>
          </w:tcPr>
          <w:p w14:paraId="4CAE2AFA" w14:textId="77777777" w:rsidR="008E3448" w:rsidRDefault="008E3448" w:rsidP="008E3448">
            <w:pPr>
              <w:rPr>
                <w:lang w:val="es-ES"/>
              </w:rPr>
            </w:pPr>
            <w:r w:rsidRPr="008E3448">
              <w:rPr>
                <w:lang w:val="es-ES"/>
              </w:rPr>
              <w:t>NumberOfTimes90DaysLate</w:t>
            </w:r>
          </w:p>
        </w:tc>
        <w:tc>
          <w:tcPr>
            <w:tcW w:w="3596" w:type="dxa"/>
          </w:tcPr>
          <w:p w14:paraId="50B397AE" w14:textId="77777777" w:rsidR="008E3448" w:rsidRDefault="008E3448" w:rsidP="008E3448">
            <w:pPr>
              <w:rPr>
                <w:lang w:val="es-ES"/>
              </w:rPr>
            </w:pPr>
            <w:r w:rsidRPr="008E3448">
              <w:rPr>
                <w:lang w:val="es-ES"/>
              </w:rPr>
              <w:t>Número de vece</w:t>
            </w:r>
            <w:r>
              <w:rPr>
                <w:lang w:val="es-ES"/>
              </w:rPr>
              <w:t>s que el prestador ha tardado má</w:t>
            </w:r>
            <w:r w:rsidRPr="008E3448">
              <w:rPr>
                <w:lang w:val="es-ES"/>
              </w:rPr>
              <w:t>s de 90 días después de su fecha de corte</w:t>
            </w:r>
          </w:p>
        </w:tc>
        <w:tc>
          <w:tcPr>
            <w:tcW w:w="2280" w:type="dxa"/>
          </w:tcPr>
          <w:p w14:paraId="14CEC668" w14:textId="77777777" w:rsidR="008E3448" w:rsidRDefault="006854B4" w:rsidP="008E3448">
            <w:pPr>
              <w:rPr>
                <w:lang w:val="es-ES"/>
              </w:rPr>
            </w:pPr>
            <w:r>
              <w:rPr>
                <w:lang w:val="es-ES"/>
              </w:rPr>
              <w:t>I</w:t>
            </w:r>
            <w:r w:rsidR="008E3448">
              <w:rPr>
                <w:lang w:val="es-ES"/>
              </w:rPr>
              <w:t>nt</w:t>
            </w:r>
          </w:p>
        </w:tc>
      </w:tr>
      <w:tr w:rsidR="006854B4" w14:paraId="6D87A9A7" w14:textId="77777777" w:rsidTr="006854B4">
        <w:trPr>
          <w:trHeight w:val="264"/>
        </w:trPr>
        <w:tc>
          <w:tcPr>
            <w:tcW w:w="2952" w:type="dxa"/>
          </w:tcPr>
          <w:p w14:paraId="5E871E7C" w14:textId="77777777" w:rsidR="006854B4" w:rsidRDefault="006854B4" w:rsidP="008E3448">
            <w:pPr>
              <w:rPr>
                <w:lang w:val="es-ES"/>
              </w:rPr>
            </w:pPr>
            <w:r w:rsidRPr="008E3448">
              <w:rPr>
                <w:lang w:val="es-ES"/>
              </w:rPr>
              <w:t>NumberRealEstate</w:t>
            </w:r>
          </w:p>
          <w:p w14:paraId="00A96766" w14:textId="77777777" w:rsidR="008E3448" w:rsidRDefault="006854B4" w:rsidP="008E3448">
            <w:pPr>
              <w:rPr>
                <w:lang w:val="es-ES"/>
              </w:rPr>
            </w:pPr>
            <w:r w:rsidRPr="008E3448">
              <w:rPr>
                <w:lang w:val="es-ES"/>
              </w:rPr>
              <w:t>LoansOrLines</w:t>
            </w:r>
          </w:p>
        </w:tc>
        <w:tc>
          <w:tcPr>
            <w:tcW w:w="3596" w:type="dxa"/>
          </w:tcPr>
          <w:p w14:paraId="7DF05A31" w14:textId="77777777" w:rsidR="008E3448" w:rsidRDefault="006854B4" w:rsidP="008E3448">
            <w:pPr>
              <w:rPr>
                <w:lang w:val="es-ES"/>
              </w:rPr>
            </w:pPr>
            <w:r w:rsidRPr="008E3448">
              <w:rPr>
                <w:lang w:val="es-ES"/>
              </w:rPr>
              <w:t>Número de hipotecas y préstamos inmobiliarios incluyendo línea de crédito de inmueble</w:t>
            </w:r>
          </w:p>
        </w:tc>
        <w:tc>
          <w:tcPr>
            <w:tcW w:w="2280" w:type="dxa"/>
          </w:tcPr>
          <w:p w14:paraId="08C0F51A" w14:textId="77777777" w:rsidR="008E3448" w:rsidRDefault="006854B4" w:rsidP="008E3448">
            <w:pPr>
              <w:rPr>
                <w:lang w:val="es-ES"/>
              </w:rPr>
            </w:pPr>
            <w:r>
              <w:rPr>
                <w:lang w:val="es-ES"/>
              </w:rPr>
              <w:t>I</w:t>
            </w:r>
            <w:r>
              <w:rPr>
                <w:lang w:val="es-ES"/>
              </w:rPr>
              <w:t>nt</w:t>
            </w:r>
          </w:p>
        </w:tc>
      </w:tr>
      <w:tr w:rsidR="006854B4" w14:paraId="4739A6D7" w14:textId="77777777" w:rsidTr="006854B4">
        <w:trPr>
          <w:trHeight w:val="264"/>
        </w:trPr>
        <w:tc>
          <w:tcPr>
            <w:tcW w:w="2952" w:type="dxa"/>
          </w:tcPr>
          <w:p w14:paraId="08846940" w14:textId="77777777" w:rsidR="006854B4" w:rsidRPr="008E3448" w:rsidRDefault="006854B4" w:rsidP="006854B4">
            <w:pPr>
              <w:pStyle w:val="p1"/>
              <w:rPr>
                <w:rFonts w:asciiTheme="minorHAnsi" w:hAnsiTheme="minorHAnsi" w:cstheme="minorBidi"/>
                <w:sz w:val="24"/>
                <w:szCs w:val="24"/>
                <w:lang w:val="es-ES" w:eastAsia="en-US"/>
              </w:rPr>
            </w:pPr>
            <w:r w:rsidRPr="008E3448">
              <w:rPr>
                <w:rFonts w:asciiTheme="minorHAnsi" w:hAnsiTheme="minorHAnsi" w:cstheme="minorBidi"/>
                <w:sz w:val="24"/>
                <w:szCs w:val="24"/>
                <w:lang w:val="es-ES" w:eastAsia="en-US"/>
              </w:rPr>
              <w:t>NumberOfTimes60-89DaysPastDueNotWorse</w:t>
            </w:r>
          </w:p>
          <w:p w14:paraId="5AC68035" w14:textId="77777777" w:rsidR="006854B4" w:rsidRPr="008E3448" w:rsidRDefault="006854B4" w:rsidP="008E3448">
            <w:pPr>
              <w:rPr>
                <w:lang w:val="es-ES"/>
              </w:rPr>
            </w:pPr>
          </w:p>
        </w:tc>
        <w:tc>
          <w:tcPr>
            <w:tcW w:w="3596" w:type="dxa"/>
          </w:tcPr>
          <w:p w14:paraId="0C3167CB" w14:textId="77777777" w:rsidR="006854B4" w:rsidRPr="008E3448" w:rsidRDefault="006854B4" w:rsidP="008E3448">
            <w:pPr>
              <w:rPr>
                <w:lang w:val="es-ES"/>
              </w:rPr>
            </w:pPr>
            <w:r w:rsidRPr="008E3448">
              <w:rPr>
                <w:lang w:val="es-ES"/>
              </w:rPr>
              <w:t>Número de veces que el prestador ha tardado entre 60 a 89 días después de su fecha de corte</w:t>
            </w:r>
          </w:p>
        </w:tc>
        <w:tc>
          <w:tcPr>
            <w:tcW w:w="2280" w:type="dxa"/>
          </w:tcPr>
          <w:p w14:paraId="5E6797DB" w14:textId="77777777" w:rsidR="006854B4" w:rsidRDefault="006854B4" w:rsidP="008E3448">
            <w:pPr>
              <w:rPr>
                <w:lang w:val="es-ES"/>
              </w:rPr>
            </w:pPr>
            <w:r>
              <w:rPr>
                <w:lang w:val="es-ES"/>
              </w:rPr>
              <w:t>I</w:t>
            </w:r>
            <w:r>
              <w:rPr>
                <w:lang w:val="es-ES"/>
              </w:rPr>
              <w:t>nt</w:t>
            </w:r>
          </w:p>
        </w:tc>
      </w:tr>
      <w:tr w:rsidR="006854B4" w14:paraId="409B73EC" w14:textId="77777777" w:rsidTr="006854B4">
        <w:trPr>
          <w:trHeight w:val="264"/>
        </w:trPr>
        <w:tc>
          <w:tcPr>
            <w:tcW w:w="2952" w:type="dxa"/>
          </w:tcPr>
          <w:p w14:paraId="09C270BB" w14:textId="77777777" w:rsidR="006854B4" w:rsidRPr="008E3448" w:rsidRDefault="006854B4" w:rsidP="008E3448">
            <w:pPr>
              <w:rPr>
                <w:lang w:val="es-ES"/>
              </w:rPr>
            </w:pPr>
            <w:r w:rsidRPr="008E3448">
              <w:rPr>
                <w:lang w:val="es-ES"/>
              </w:rPr>
              <w:t>NumberOfDependents</w:t>
            </w:r>
          </w:p>
        </w:tc>
        <w:tc>
          <w:tcPr>
            <w:tcW w:w="3596" w:type="dxa"/>
          </w:tcPr>
          <w:p w14:paraId="036B7B9F" w14:textId="77777777" w:rsidR="006854B4" w:rsidRPr="008E3448" w:rsidRDefault="006854B4" w:rsidP="006854B4">
            <w:pPr>
              <w:pStyle w:val="p1"/>
              <w:rPr>
                <w:rFonts w:asciiTheme="minorHAnsi" w:hAnsiTheme="minorHAnsi" w:cstheme="minorBidi"/>
                <w:sz w:val="24"/>
                <w:szCs w:val="24"/>
                <w:lang w:val="es-ES" w:eastAsia="en-US"/>
              </w:rPr>
            </w:pPr>
            <w:r w:rsidRPr="008E3448">
              <w:rPr>
                <w:rFonts w:asciiTheme="minorHAnsi" w:hAnsiTheme="minorHAnsi" w:cstheme="minorBidi"/>
                <w:sz w:val="24"/>
                <w:szCs w:val="24"/>
                <w:lang w:val="es-ES" w:eastAsia="en-US"/>
              </w:rPr>
              <w:t>Número de personas dependientes excluyendo al prestador</w:t>
            </w:r>
          </w:p>
          <w:p w14:paraId="4D723364" w14:textId="77777777" w:rsidR="006854B4" w:rsidRPr="008E3448" w:rsidRDefault="006854B4" w:rsidP="008E3448">
            <w:pPr>
              <w:rPr>
                <w:lang w:val="es-ES"/>
              </w:rPr>
            </w:pPr>
          </w:p>
        </w:tc>
        <w:tc>
          <w:tcPr>
            <w:tcW w:w="2280" w:type="dxa"/>
          </w:tcPr>
          <w:p w14:paraId="312A58BF" w14:textId="77777777" w:rsidR="006854B4" w:rsidRDefault="006854B4" w:rsidP="008E3448">
            <w:pPr>
              <w:rPr>
                <w:lang w:val="es-ES"/>
              </w:rPr>
            </w:pPr>
            <w:r>
              <w:rPr>
                <w:lang w:val="es-ES"/>
              </w:rPr>
              <w:t>I</w:t>
            </w:r>
            <w:r>
              <w:rPr>
                <w:lang w:val="es-ES"/>
              </w:rPr>
              <w:t>nt</w:t>
            </w:r>
          </w:p>
        </w:tc>
      </w:tr>
    </w:tbl>
    <w:p w14:paraId="26BB0B17" w14:textId="77777777" w:rsidR="008E3448" w:rsidRDefault="008E3448" w:rsidP="008E3448">
      <w:pPr>
        <w:pStyle w:val="p1"/>
        <w:rPr>
          <w:rFonts w:asciiTheme="minorHAnsi" w:hAnsiTheme="minorHAnsi" w:cstheme="minorBidi"/>
          <w:sz w:val="24"/>
          <w:szCs w:val="24"/>
          <w:lang w:val="es-ES" w:eastAsia="en-US"/>
        </w:rPr>
      </w:pPr>
      <w:r w:rsidRPr="008E3448">
        <w:rPr>
          <w:rFonts w:asciiTheme="minorHAnsi" w:hAnsiTheme="minorHAnsi" w:cstheme="minorBidi"/>
          <w:sz w:val="24"/>
          <w:szCs w:val="24"/>
          <w:lang w:val="es-ES" w:eastAsia="en-US"/>
        </w:rPr>
        <w:t xml:space="preserve">   </w:t>
      </w:r>
    </w:p>
    <w:p w14:paraId="70A52979" w14:textId="77777777" w:rsidR="006854B4" w:rsidRDefault="006854B4" w:rsidP="008E3448">
      <w:pPr>
        <w:pStyle w:val="p1"/>
        <w:rPr>
          <w:rFonts w:asciiTheme="minorHAnsi" w:hAnsiTheme="minorHAnsi" w:cstheme="minorBidi"/>
          <w:sz w:val="24"/>
          <w:szCs w:val="24"/>
          <w:lang w:val="es-ES" w:eastAsia="en-US"/>
        </w:rPr>
      </w:pPr>
    </w:p>
    <w:p w14:paraId="0B350909" w14:textId="77777777" w:rsidR="006854B4" w:rsidRDefault="006854B4" w:rsidP="008E3448">
      <w:pPr>
        <w:pStyle w:val="p1"/>
        <w:rPr>
          <w:rFonts w:asciiTheme="minorHAnsi" w:hAnsiTheme="minorHAnsi" w:cstheme="minorBidi"/>
          <w:sz w:val="24"/>
          <w:szCs w:val="24"/>
          <w:lang w:val="es-ES" w:eastAsia="en-US"/>
        </w:rPr>
      </w:pPr>
    </w:p>
    <w:p w14:paraId="0CA85E56" w14:textId="77777777" w:rsidR="006854B4" w:rsidRPr="0042799B" w:rsidRDefault="006854B4" w:rsidP="0042799B">
      <w:pPr>
        <w:pStyle w:val="Ttulo2"/>
        <w:rPr>
          <w:rFonts w:ascii="Lucida Grande" w:eastAsiaTheme="minorHAnsi" w:hAnsi="Lucida Grande" w:cs="Lucida Grande"/>
          <w:color w:val="auto"/>
          <w:sz w:val="18"/>
          <w:szCs w:val="18"/>
          <w:lang w:eastAsia="es-ES_tradnl"/>
        </w:rPr>
      </w:pPr>
      <w:r>
        <w:rPr>
          <w:lang w:val="es-ES"/>
        </w:rPr>
        <w:lastRenderedPageBreak/>
        <w:t>Análisis exploratorio básico</w:t>
      </w:r>
    </w:p>
    <w:p w14:paraId="3237C855" w14:textId="77777777" w:rsidR="006854B4" w:rsidRDefault="00984C7A" w:rsidP="006854B4">
      <w:pPr>
        <w:rPr>
          <w:lang w:eastAsia="es-ES_tradnl"/>
        </w:rPr>
      </w:pPr>
      <w:r>
        <w:rPr>
          <w:noProof/>
          <w:lang w:eastAsia="es-ES_tradnl"/>
        </w:rPr>
        <w:drawing>
          <wp:inline distT="0" distB="0" distL="0" distR="0" wp14:anchorId="0E4AAE08" wp14:editId="620324D9">
            <wp:extent cx="2782818" cy="1916400"/>
            <wp:effectExtent l="0" t="0" r="1143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18-02-16 a la(s) 20.24.16.png"/>
                    <pic:cNvPicPr/>
                  </pic:nvPicPr>
                  <pic:blipFill>
                    <a:blip r:embed="rId4">
                      <a:extLst>
                        <a:ext uri="{28A0092B-C50C-407E-A947-70E740481C1C}">
                          <a14:useLocalDpi xmlns:a14="http://schemas.microsoft.com/office/drawing/2010/main" val="0"/>
                        </a:ext>
                      </a:extLst>
                    </a:blip>
                    <a:stretch>
                      <a:fillRect/>
                    </a:stretch>
                  </pic:blipFill>
                  <pic:spPr>
                    <a:xfrm>
                      <a:off x="0" y="0"/>
                      <a:ext cx="2802929" cy="1930249"/>
                    </a:xfrm>
                    <a:prstGeom prst="rect">
                      <a:avLst/>
                    </a:prstGeom>
                  </pic:spPr>
                </pic:pic>
              </a:graphicData>
            </a:graphic>
          </wp:inline>
        </w:drawing>
      </w:r>
    </w:p>
    <w:p w14:paraId="210D3C79" w14:textId="77777777" w:rsidR="00984C7A" w:rsidRDefault="00984C7A" w:rsidP="006854B4">
      <w:pPr>
        <w:rPr>
          <w:lang w:eastAsia="es-ES_tradnl"/>
        </w:rPr>
      </w:pPr>
    </w:p>
    <w:p w14:paraId="13D5AE66" w14:textId="77777777" w:rsidR="00984C7A" w:rsidRDefault="00984C7A" w:rsidP="006854B4">
      <w:pPr>
        <w:rPr>
          <w:lang w:eastAsia="es-ES_tradnl"/>
        </w:rPr>
      </w:pPr>
      <w:r>
        <w:rPr>
          <w:lang w:eastAsia="es-ES_tradnl"/>
        </w:rPr>
        <w:t xml:space="preserve">Se tiene </w:t>
      </w:r>
      <w:r w:rsidR="00BD20C7">
        <w:rPr>
          <w:lang w:eastAsia="es-ES_tradnl"/>
        </w:rPr>
        <w:t xml:space="preserve">139 974 registros de personas que tardaron más de 3 meses repetidas veces a lo largo de 2 años, y 10 026 registros de personas </w:t>
      </w:r>
      <w:r w:rsidR="00437DE3">
        <w:rPr>
          <w:lang w:eastAsia="es-ES_tradnl"/>
        </w:rPr>
        <w:t>que si pagaban a tiempo o que no tardaban más de 3 meses para pagar.</w:t>
      </w:r>
    </w:p>
    <w:p w14:paraId="07903AA0" w14:textId="77777777" w:rsidR="00897850" w:rsidRDefault="00897850" w:rsidP="006854B4">
      <w:pPr>
        <w:rPr>
          <w:lang w:eastAsia="es-ES_tradnl"/>
        </w:rPr>
      </w:pPr>
    </w:p>
    <w:p w14:paraId="4325CF1C" w14:textId="77777777" w:rsidR="00437DE3" w:rsidRDefault="00897850" w:rsidP="0042799B">
      <w:pPr>
        <w:jc w:val="center"/>
        <w:rPr>
          <w:lang w:eastAsia="es-ES_tradnl"/>
        </w:rPr>
      </w:pPr>
      <w:r>
        <w:rPr>
          <w:lang w:eastAsia="es-ES_tradnl"/>
        </w:rPr>
        <w:t>Un promedio de las personas que tardaron más de 3 meses en pagar separado por edades</w:t>
      </w:r>
      <w:r>
        <w:rPr>
          <w:noProof/>
          <w:lang w:eastAsia="es-ES_tradnl"/>
        </w:rPr>
        <w:drawing>
          <wp:inline distT="0" distB="0" distL="0" distR="0" wp14:anchorId="2DA97EA9" wp14:editId="5A6CED76">
            <wp:extent cx="3538914" cy="2430856"/>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18-02-16 a la(s) 20.39.16.png"/>
                    <pic:cNvPicPr/>
                  </pic:nvPicPr>
                  <pic:blipFill>
                    <a:blip r:embed="rId5">
                      <a:extLst>
                        <a:ext uri="{28A0092B-C50C-407E-A947-70E740481C1C}">
                          <a14:useLocalDpi xmlns:a14="http://schemas.microsoft.com/office/drawing/2010/main" val="0"/>
                        </a:ext>
                      </a:extLst>
                    </a:blip>
                    <a:stretch>
                      <a:fillRect/>
                    </a:stretch>
                  </pic:blipFill>
                  <pic:spPr>
                    <a:xfrm>
                      <a:off x="0" y="0"/>
                      <a:ext cx="3570563" cy="2452596"/>
                    </a:xfrm>
                    <a:prstGeom prst="rect">
                      <a:avLst/>
                    </a:prstGeom>
                  </pic:spPr>
                </pic:pic>
              </a:graphicData>
            </a:graphic>
          </wp:inline>
        </w:drawing>
      </w:r>
    </w:p>
    <w:p w14:paraId="1C874DD9" w14:textId="77777777" w:rsidR="0042799B" w:rsidRDefault="0042799B" w:rsidP="0042799B">
      <w:pPr>
        <w:rPr>
          <w:lang w:eastAsia="es-ES_tradnl"/>
        </w:rPr>
      </w:pPr>
      <w:r>
        <w:rPr>
          <w:lang w:eastAsia="es-ES_tradnl"/>
        </w:rPr>
        <w:t xml:space="preserve">Un promedio de porcentaje de deuda </w:t>
      </w:r>
      <w:r w:rsidR="005E2268">
        <w:rPr>
          <w:lang w:eastAsia="es-ES_tradnl"/>
        </w:rPr>
        <w:t>separado por edades</w:t>
      </w:r>
    </w:p>
    <w:p w14:paraId="0DC24E29" w14:textId="77777777" w:rsidR="0042799B" w:rsidRDefault="0042799B" w:rsidP="0042799B">
      <w:pPr>
        <w:jc w:val="center"/>
        <w:rPr>
          <w:lang w:eastAsia="es-ES_tradnl"/>
        </w:rPr>
      </w:pPr>
      <w:r>
        <w:rPr>
          <w:noProof/>
          <w:lang w:eastAsia="es-ES_tradnl"/>
        </w:rPr>
        <w:drawing>
          <wp:inline distT="0" distB="0" distL="0" distR="0" wp14:anchorId="1FDEC06E" wp14:editId="3F88F967">
            <wp:extent cx="3491068" cy="236576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18-02-16 a la(s) 20.39.25.png"/>
                    <pic:cNvPicPr/>
                  </pic:nvPicPr>
                  <pic:blipFill rotWithShape="1">
                    <a:blip r:embed="rId6">
                      <a:extLst>
                        <a:ext uri="{28A0092B-C50C-407E-A947-70E740481C1C}">
                          <a14:useLocalDpi xmlns:a14="http://schemas.microsoft.com/office/drawing/2010/main" val="0"/>
                        </a:ext>
                      </a:extLst>
                    </a:blip>
                    <a:srcRect t="3193" r="3933" b="2821"/>
                    <a:stretch/>
                  </pic:blipFill>
                  <pic:spPr bwMode="auto">
                    <a:xfrm>
                      <a:off x="0" y="0"/>
                      <a:ext cx="3542602" cy="2400690"/>
                    </a:xfrm>
                    <a:prstGeom prst="rect">
                      <a:avLst/>
                    </a:prstGeom>
                    <a:ln>
                      <a:noFill/>
                    </a:ln>
                    <a:extLst>
                      <a:ext uri="{53640926-AAD7-44D8-BBD7-CCE9431645EC}">
                        <a14:shadowObscured xmlns:a14="http://schemas.microsoft.com/office/drawing/2010/main"/>
                      </a:ext>
                    </a:extLst>
                  </pic:spPr>
                </pic:pic>
              </a:graphicData>
            </a:graphic>
          </wp:inline>
        </w:drawing>
      </w:r>
    </w:p>
    <w:p w14:paraId="723D2394" w14:textId="77777777" w:rsidR="00F24F26" w:rsidRDefault="00F24F26" w:rsidP="00F24F26">
      <w:pPr>
        <w:rPr>
          <w:lang w:eastAsia="es-ES_tradnl"/>
        </w:rPr>
      </w:pPr>
      <w:r>
        <w:rPr>
          <w:lang w:eastAsia="es-ES_tradnl"/>
        </w:rPr>
        <w:t>El promedio de las personas que dependen en las personas con el crédito separado por edades.</w:t>
      </w:r>
    </w:p>
    <w:p w14:paraId="2E8AD6CF" w14:textId="77777777" w:rsidR="00F24F26" w:rsidRDefault="00F24F26" w:rsidP="00C31BEE">
      <w:pPr>
        <w:jc w:val="center"/>
        <w:rPr>
          <w:lang w:eastAsia="es-ES_tradnl"/>
        </w:rPr>
      </w:pPr>
      <w:r>
        <w:rPr>
          <w:noProof/>
          <w:lang w:eastAsia="es-ES_tradnl"/>
        </w:rPr>
        <w:drawing>
          <wp:inline distT="0" distB="0" distL="0" distR="0" wp14:anchorId="19A34567" wp14:editId="27AA2F66">
            <wp:extent cx="3061955" cy="2184873"/>
            <wp:effectExtent l="0" t="0" r="1206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18-02-16 a la(s) 20.47.22.png"/>
                    <pic:cNvPicPr/>
                  </pic:nvPicPr>
                  <pic:blipFill>
                    <a:blip r:embed="rId7">
                      <a:extLst>
                        <a:ext uri="{28A0092B-C50C-407E-A947-70E740481C1C}">
                          <a14:useLocalDpi xmlns:a14="http://schemas.microsoft.com/office/drawing/2010/main" val="0"/>
                        </a:ext>
                      </a:extLst>
                    </a:blip>
                    <a:stretch>
                      <a:fillRect/>
                    </a:stretch>
                  </pic:blipFill>
                  <pic:spPr>
                    <a:xfrm>
                      <a:off x="0" y="0"/>
                      <a:ext cx="3098588" cy="2211013"/>
                    </a:xfrm>
                    <a:prstGeom prst="rect">
                      <a:avLst/>
                    </a:prstGeom>
                  </pic:spPr>
                </pic:pic>
              </a:graphicData>
            </a:graphic>
          </wp:inline>
        </w:drawing>
      </w:r>
    </w:p>
    <w:p w14:paraId="1F5F885C" w14:textId="77777777" w:rsidR="00C31BEE" w:rsidRDefault="00CB36F3" w:rsidP="00F24F26">
      <w:pPr>
        <w:rPr>
          <w:lang w:eastAsia="es-ES_tradnl"/>
        </w:rPr>
      </w:pPr>
      <w:r>
        <w:rPr>
          <w:lang w:eastAsia="es-ES_tradnl"/>
        </w:rPr>
        <w:t xml:space="preserve">El promedio de las veces que </w:t>
      </w:r>
    </w:p>
    <w:p w14:paraId="2EFEFE00" w14:textId="77777777" w:rsidR="00F24F26" w:rsidRDefault="00C31BEE" w:rsidP="00C31BEE">
      <w:pPr>
        <w:jc w:val="center"/>
        <w:rPr>
          <w:lang w:eastAsia="es-ES_tradnl"/>
        </w:rPr>
      </w:pPr>
      <w:r>
        <w:rPr>
          <w:noProof/>
          <w:lang w:eastAsia="es-ES_tradnl"/>
        </w:rPr>
        <w:drawing>
          <wp:inline distT="0" distB="0" distL="0" distR="0" wp14:anchorId="5EDF13C1" wp14:editId="2F05BD4A">
            <wp:extent cx="3057791" cy="21607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18-02-16 a la(s) 20.51.03.png"/>
                    <pic:cNvPicPr/>
                  </pic:nvPicPr>
                  <pic:blipFill>
                    <a:blip r:embed="rId8">
                      <a:extLst>
                        <a:ext uri="{28A0092B-C50C-407E-A947-70E740481C1C}">
                          <a14:useLocalDpi xmlns:a14="http://schemas.microsoft.com/office/drawing/2010/main" val="0"/>
                        </a:ext>
                      </a:extLst>
                    </a:blip>
                    <a:stretch>
                      <a:fillRect/>
                    </a:stretch>
                  </pic:blipFill>
                  <pic:spPr>
                    <a:xfrm>
                      <a:off x="0" y="0"/>
                      <a:ext cx="3147438" cy="2224084"/>
                    </a:xfrm>
                    <a:prstGeom prst="rect">
                      <a:avLst/>
                    </a:prstGeom>
                  </pic:spPr>
                </pic:pic>
              </a:graphicData>
            </a:graphic>
          </wp:inline>
        </w:drawing>
      </w:r>
    </w:p>
    <w:p w14:paraId="076311E8" w14:textId="77777777" w:rsidR="00BD20C7" w:rsidRPr="006854B4" w:rsidRDefault="00BD20C7" w:rsidP="006854B4">
      <w:pPr>
        <w:rPr>
          <w:lang w:eastAsia="es-ES_tradnl"/>
        </w:rPr>
      </w:pPr>
    </w:p>
    <w:p w14:paraId="7EB2A4D4" w14:textId="77777777" w:rsidR="00613A9E" w:rsidRDefault="00613A9E" w:rsidP="00613A9E">
      <w:pPr>
        <w:pStyle w:val="Ttulo2"/>
      </w:pPr>
      <w:r>
        <w:t>Implementar modelo predictivo</w:t>
      </w:r>
    </w:p>
    <w:p w14:paraId="266A5805" w14:textId="77777777" w:rsidR="00613A9E" w:rsidRDefault="005653C4" w:rsidP="00613A9E">
      <w:r w:rsidRPr="005653C4">
        <w:t xml:space="preserve">Se toma la regresion PassiveAggresive que es un algoritmo de aprendizaje a larga escala similar al </w:t>
      </w:r>
      <w:r>
        <w:t>perceptrón.</w:t>
      </w:r>
    </w:p>
    <w:p w14:paraId="58BF8D29" w14:textId="77777777" w:rsidR="005653C4" w:rsidRDefault="005653C4" w:rsidP="00613A9E"/>
    <w:p w14:paraId="47973376" w14:textId="77777777" w:rsidR="005653C4" w:rsidRDefault="005653C4" w:rsidP="005653C4">
      <w:r>
        <w:t xml:space="preserve">La ecuacion lineal del PassiveAggresive Regresor es el siguiente: </w:t>
      </w:r>
    </w:p>
    <w:p w14:paraId="0E9E2058" w14:textId="77777777" w:rsidR="005653C4" w:rsidRPr="005653C4" w:rsidRDefault="005653C4" w:rsidP="005653C4">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m:t>
          </m:r>
          <m:func>
            <m:funcPr>
              <m:ctrlPr>
                <w:rPr>
                  <w:rFonts w:ascii="Cambria Math" w:hAnsi="Cambria Math"/>
                  <w:i/>
                </w:rPr>
              </m:ctrlPr>
            </m:funcPr>
            <m:fName>
              <m:r>
                <w:rPr>
                  <w:rFonts w:ascii="Cambria Math" w:hAnsi="Cambria Math"/>
                </w:rPr>
                <m:t>arg</m:t>
              </m:r>
              <m:limLow>
                <m:limLowPr>
                  <m:ctrlPr>
                    <w:rPr>
                      <w:rFonts w:ascii="Cambria Math" w:hAnsi="Cambria Math"/>
                      <w:i/>
                    </w:rPr>
                  </m:ctrlPr>
                </m:limLowPr>
                <m:e>
                  <m:r>
                    <m:rPr>
                      <m:sty m:val="p"/>
                    </m:rPr>
                    <w:rPr>
                      <w:rFonts w:ascii="Cambria Math" w:hAnsi="Cambria Math"/>
                    </w:rPr>
                    <m:t>min</m:t>
                  </m:r>
                </m:e>
                <m:lim>
                  <m:r>
                    <w:rPr>
                      <w:rFonts w:ascii="Cambria Math" w:hAnsi="Cambria Math"/>
                    </w:rPr>
                    <m:t>wε</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m:t>
                  </m:r>
                </m:e>
                <m:sup>
                  <m:r>
                    <w:rPr>
                      <w:rFonts w:ascii="Cambria Math" w:hAnsi="Cambria Math"/>
                    </w:rPr>
                    <m:t>2</m:t>
                  </m:r>
                </m:sup>
              </m:sSup>
              <m:r>
                <w:rPr>
                  <w:rFonts w:ascii="Cambria Math" w:hAnsi="Cambria Math"/>
                </w:rPr>
                <m:t>+Cξ</m:t>
              </m:r>
            </m:e>
          </m:func>
        </m:oMath>
      </m:oMathPara>
    </w:p>
    <w:p w14:paraId="634B87B7" w14:textId="77777777" w:rsidR="005653C4" w:rsidRDefault="005653C4" w:rsidP="005653C4">
      <w:pPr>
        <w:rPr>
          <w:rFonts w:eastAsiaTheme="minorEastAsia"/>
        </w:rPr>
      </w:pPr>
      <w:r w:rsidRPr="005653C4">
        <w:rPr>
          <w:rFonts w:eastAsiaTheme="minorEastAsia"/>
        </w:rPr>
        <w:t>Siendo un algorimo que utiliza una estrategia de actualización agresiva modificando el peso del vector para que satisfacer las restricciones del algoritmo. Se utiliza una regresión lineal de Passiva Aggresive para omitir posibles errores por el factor ruido blanco.</w:t>
      </w:r>
    </w:p>
    <w:p w14:paraId="63A256B6" w14:textId="77777777" w:rsidR="005653C4" w:rsidRDefault="005653C4" w:rsidP="005653C4">
      <w:pPr>
        <w:rPr>
          <w:rFonts w:eastAsiaTheme="minorEastAsia"/>
        </w:rPr>
      </w:pPr>
    </w:p>
    <w:p w14:paraId="65E57F26" w14:textId="77777777" w:rsidR="005653C4" w:rsidRDefault="005653C4" w:rsidP="005653C4">
      <w:pPr>
        <w:rPr>
          <w:rFonts w:eastAsiaTheme="minorEastAsia"/>
        </w:rPr>
      </w:pPr>
      <w:r>
        <w:rPr>
          <w:rFonts w:eastAsiaTheme="minorEastAsia"/>
        </w:rPr>
        <w:t>Se utilizó una proporción 80-20 para el entrenamiento y predicción respectivamente.</w:t>
      </w:r>
    </w:p>
    <w:p w14:paraId="304BB863" w14:textId="77777777" w:rsidR="005653C4" w:rsidRDefault="005653C4" w:rsidP="005653C4">
      <w:pPr>
        <w:rPr>
          <w:rFonts w:eastAsiaTheme="minorEastAsia"/>
        </w:rPr>
      </w:pPr>
    </w:p>
    <w:p w14:paraId="63ED70CD" w14:textId="77777777" w:rsidR="005653C4" w:rsidRDefault="005653C4" w:rsidP="005653C4">
      <w:pPr>
        <w:rPr>
          <w:rFonts w:eastAsiaTheme="minorEastAsia"/>
        </w:rPr>
      </w:pPr>
    </w:p>
    <w:p w14:paraId="270D4336" w14:textId="77777777" w:rsidR="001E5F83" w:rsidRDefault="001E5F83" w:rsidP="005653C4">
      <w:pPr>
        <w:rPr>
          <w:rFonts w:eastAsiaTheme="minorEastAsia"/>
        </w:rPr>
      </w:pPr>
    </w:p>
    <w:p w14:paraId="42D8472F" w14:textId="77777777" w:rsidR="001E5F83" w:rsidRDefault="001E5F83" w:rsidP="005653C4">
      <w:pPr>
        <w:rPr>
          <w:rFonts w:eastAsiaTheme="minorEastAsia"/>
        </w:rPr>
      </w:pPr>
    </w:p>
    <w:p w14:paraId="7E2FA45F" w14:textId="77777777" w:rsidR="001E5F83" w:rsidRDefault="001E5F83" w:rsidP="001E5F83">
      <w:pPr>
        <w:pStyle w:val="Ttulo2"/>
        <w:rPr>
          <w:rFonts w:eastAsiaTheme="minorEastAsia"/>
        </w:rPr>
      </w:pPr>
      <w:r>
        <w:rPr>
          <w:rFonts w:eastAsiaTheme="minorEastAsia"/>
        </w:rPr>
        <w:t>Diagnóstico del modelo</w:t>
      </w:r>
    </w:p>
    <w:p w14:paraId="04C1C99A" w14:textId="77777777" w:rsidR="0053722C" w:rsidRDefault="0053722C" w:rsidP="0053722C"/>
    <w:p w14:paraId="195FBA71" w14:textId="77777777" w:rsidR="0053722C" w:rsidRDefault="006C6E3E" w:rsidP="006C6E3E">
      <w:pPr>
        <w:jc w:val="center"/>
      </w:pPr>
      <w:r>
        <w:rPr>
          <w:noProof/>
          <w:lang w:eastAsia="es-ES_tradnl"/>
        </w:rPr>
        <w:drawing>
          <wp:inline distT="0" distB="0" distL="0" distR="0" wp14:anchorId="0A3B821F" wp14:editId="27FBA89E">
            <wp:extent cx="3126902" cy="218007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18-02-16 a la(s) 21.35.16.png"/>
                    <pic:cNvPicPr/>
                  </pic:nvPicPr>
                  <pic:blipFill>
                    <a:blip r:embed="rId9">
                      <a:extLst>
                        <a:ext uri="{28A0092B-C50C-407E-A947-70E740481C1C}">
                          <a14:useLocalDpi xmlns:a14="http://schemas.microsoft.com/office/drawing/2010/main" val="0"/>
                        </a:ext>
                      </a:extLst>
                    </a:blip>
                    <a:stretch>
                      <a:fillRect/>
                    </a:stretch>
                  </pic:blipFill>
                  <pic:spPr>
                    <a:xfrm>
                      <a:off x="0" y="0"/>
                      <a:ext cx="3156475" cy="2200697"/>
                    </a:xfrm>
                    <a:prstGeom prst="rect">
                      <a:avLst/>
                    </a:prstGeom>
                  </pic:spPr>
                </pic:pic>
              </a:graphicData>
            </a:graphic>
          </wp:inline>
        </w:drawing>
      </w:r>
    </w:p>
    <w:p w14:paraId="08803BF3" w14:textId="77777777" w:rsidR="006C6E3E" w:rsidRPr="0053722C" w:rsidRDefault="006C6E3E" w:rsidP="006C6E3E">
      <w:r>
        <w:t>Azul: datos reales, Verde: predicción</w:t>
      </w:r>
    </w:p>
    <w:p w14:paraId="3A8883EA" w14:textId="77777777" w:rsidR="001E5F83" w:rsidRDefault="001E5F83" w:rsidP="001E5F83"/>
    <w:p w14:paraId="2239690C" w14:textId="77777777" w:rsidR="001243EA" w:rsidRDefault="001243EA" w:rsidP="001243EA">
      <w:pPr>
        <w:pStyle w:val="Ttulo2"/>
      </w:pPr>
      <w:r>
        <w:tab/>
        <w:t>Variables importantes</w:t>
      </w:r>
    </w:p>
    <w:p w14:paraId="0F7FBE50" w14:textId="77777777" w:rsidR="001243EA" w:rsidRDefault="005D4427" w:rsidP="001243EA">
      <w:r>
        <w:rPr>
          <w:noProof/>
          <w:lang w:eastAsia="es-ES_tradnl"/>
        </w:rPr>
        <w:drawing>
          <wp:inline distT="0" distB="0" distL="0" distR="0" wp14:anchorId="7C808891" wp14:editId="6A041457">
            <wp:extent cx="5612130" cy="857250"/>
            <wp:effectExtent l="0" t="0" r="127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18-02-16 a la(s) 21.23.55.png"/>
                    <pic:cNvPicPr/>
                  </pic:nvPicPr>
                  <pic:blipFill>
                    <a:blip r:embed="rId10">
                      <a:extLst>
                        <a:ext uri="{28A0092B-C50C-407E-A947-70E740481C1C}">
                          <a14:useLocalDpi xmlns:a14="http://schemas.microsoft.com/office/drawing/2010/main" val="0"/>
                        </a:ext>
                      </a:extLst>
                    </a:blip>
                    <a:stretch>
                      <a:fillRect/>
                    </a:stretch>
                  </pic:blipFill>
                  <pic:spPr>
                    <a:xfrm>
                      <a:off x="0" y="0"/>
                      <a:ext cx="5612130" cy="857250"/>
                    </a:xfrm>
                    <a:prstGeom prst="rect">
                      <a:avLst/>
                    </a:prstGeom>
                  </pic:spPr>
                </pic:pic>
              </a:graphicData>
            </a:graphic>
          </wp:inline>
        </w:drawing>
      </w:r>
    </w:p>
    <w:p w14:paraId="32B4CB72" w14:textId="77777777" w:rsidR="005D4427" w:rsidRDefault="005D4427" w:rsidP="001243EA">
      <w:r>
        <w:t>Se observa que la variable más importante es el número de personas dependientes</w:t>
      </w:r>
      <w:r w:rsidR="0053722C">
        <w:t xml:space="preserve"> y la menos importante es el porcentaje de deuda.</w:t>
      </w:r>
    </w:p>
    <w:p w14:paraId="5CED99B9" w14:textId="77777777" w:rsidR="0053722C" w:rsidRDefault="0053722C" w:rsidP="001243EA"/>
    <w:p w14:paraId="222F28B9" w14:textId="77777777" w:rsidR="006C6E3E" w:rsidRDefault="006C6E3E" w:rsidP="006C6E3E">
      <w:pPr>
        <w:pStyle w:val="Ttulo2"/>
      </w:pPr>
      <w:r>
        <w:tab/>
        <w:t>Tunning de hiperparámetros</w:t>
      </w:r>
    </w:p>
    <w:p w14:paraId="063A04DF" w14:textId="77777777" w:rsidR="006C6E3E" w:rsidRDefault="00264249" w:rsidP="006C6E3E">
      <w:r>
        <w:t xml:space="preserve">Para el tunning se utilizó el </w:t>
      </w:r>
      <w:r w:rsidRPr="00264249">
        <w:t>GridSearchCV</w:t>
      </w:r>
      <w:r>
        <w:t xml:space="preserve"> en donde la variable que se utilizó</w:t>
      </w:r>
      <w:r w:rsidR="00DD7C6F">
        <w:t xml:space="preserve"> era C, siendo el tamaño de paso, la respuesta arrojó 0 entonces se decidió continuar con tamaño de paso 1.</w:t>
      </w:r>
    </w:p>
    <w:p w14:paraId="7AD9934F" w14:textId="77777777" w:rsidR="00DD7C6F" w:rsidRDefault="00DD7C6F" w:rsidP="006C6E3E"/>
    <w:p w14:paraId="07F535AA" w14:textId="77777777" w:rsidR="00DD7C6F" w:rsidRDefault="00644DC1" w:rsidP="00644DC1">
      <w:pPr>
        <w:pStyle w:val="Ttulo2"/>
      </w:pPr>
      <w:r>
        <w:tab/>
        <w:t>Evitar overfitting</w:t>
      </w:r>
    </w:p>
    <w:p w14:paraId="651866E3" w14:textId="77777777" w:rsidR="00644DC1" w:rsidRDefault="00ED3083" w:rsidP="00644DC1">
      <w:r>
        <w:rPr>
          <w:noProof/>
          <w:lang w:eastAsia="es-ES_tradnl"/>
        </w:rPr>
        <w:drawing>
          <wp:inline distT="0" distB="0" distL="0" distR="0" wp14:anchorId="398D3C93" wp14:editId="7A59AD9D">
            <wp:extent cx="4749800" cy="533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18-02-16 a la(s) 21.48.09.png"/>
                    <pic:cNvPicPr/>
                  </pic:nvPicPr>
                  <pic:blipFill>
                    <a:blip r:embed="rId11">
                      <a:extLst>
                        <a:ext uri="{28A0092B-C50C-407E-A947-70E740481C1C}">
                          <a14:useLocalDpi xmlns:a14="http://schemas.microsoft.com/office/drawing/2010/main" val="0"/>
                        </a:ext>
                      </a:extLst>
                    </a:blip>
                    <a:stretch>
                      <a:fillRect/>
                    </a:stretch>
                  </pic:blipFill>
                  <pic:spPr>
                    <a:xfrm>
                      <a:off x="0" y="0"/>
                      <a:ext cx="4749800" cy="533400"/>
                    </a:xfrm>
                    <a:prstGeom prst="rect">
                      <a:avLst/>
                    </a:prstGeom>
                  </pic:spPr>
                </pic:pic>
              </a:graphicData>
            </a:graphic>
          </wp:inline>
        </w:drawing>
      </w:r>
    </w:p>
    <w:p w14:paraId="74301224" w14:textId="77777777" w:rsidR="00ED3083" w:rsidRDefault="00ED3083" w:rsidP="00644DC1">
      <w:r>
        <w:t>El primer resultado es</w:t>
      </w:r>
      <w:r w:rsidR="00157976">
        <w:t xml:space="preserve"> el “score ” de la predicción</w:t>
      </w:r>
      <w:r>
        <w:t xml:space="preserve"> </w:t>
      </w:r>
      <w:r w:rsidR="00157976">
        <w:t xml:space="preserve">y el segundo es </w:t>
      </w:r>
      <w:r w:rsidR="00157976">
        <w:t>el promedio de los resultados del cross validation de la predicción</w:t>
      </w:r>
      <w:r w:rsidR="00157976">
        <w:t>.</w:t>
      </w:r>
    </w:p>
    <w:p w14:paraId="7334DCB2" w14:textId="77777777" w:rsidR="00157976" w:rsidRDefault="00157976" w:rsidP="00644DC1"/>
    <w:p w14:paraId="4E038EFA" w14:textId="77777777" w:rsidR="00157976" w:rsidRDefault="00157976" w:rsidP="00157976">
      <w:pPr>
        <w:pStyle w:val="Ttulo2"/>
      </w:pPr>
      <w:r>
        <w:tab/>
        <w:t>Métricas de desempeño</w:t>
      </w:r>
    </w:p>
    <w:p w14:paraId="7990DF77" w14:textId="77777777" w:rsidR="00157976" w:rsidRDefault="00157976" w:rsidP="00157976">
      <w:r>
        <w:rPr>
          <w:noProof/>
          <w:lang w:eastAsia="es-ES_tradnl"/>
        </w:rPr>
        <w:drawing>
          <wp:inline distT="0" distB="0" distL="0" distR="0" wp14:anchorId="5D66548C" wp14:editId="39C66A15">
            <wp:extent cx="5612130" cy="318135"/>
            <wp:effectExtent l="0" t="0" r="1270" b="1206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18-02-16 a la(s) 21.57.38.png"/>
                    <pic:cNvPicPr/>
                  </pic:nvPicPr>
                  <pic:blipFill>
                    <a:blip r:embed="rId12">
                      <a:extLst>
                        <a:ext uri="{28A0092B-C50C-407E-A947-70E740481C1C}">
                          <a14:useLocalDpi xmlns:a14="http://schemas.microsoft.com/office/drawing/2010/main" val="0"/>
                        </a:ext>
                      </a:extLst>
                    </a:blip>
                    <a:stretch>
                      <a:fillRect/>
                    </a:stretch>
                  </pic:blipFill>
                  <pic:spPr>
                    <a:xfrm>
                      <a:off x="0" y="0"/>
                      <a:ext cx="5612130" cy="318135"/>
                    </a:xfrm>
                    <a:prstGeom prst="rect">
                      <a:avLst/>
                    </a:prstGeom>
                  </pic:spPr>
                </pic:pic>
              </a:graphicData>
            </a:graphic>
          </wp:inline>
        </w:drawing>
      </w:r>
    </w:p>
    <w:p w14:paraId="45D9BF7B" w14:textId="77777777" w:rsidR="00157976" w:rsidRDefault="00157976" w:rsidP="00157976"/>
    <w:p w14:paraId="36E8712D" w14:textId="3ED021B3" w:rsidR="008E3448" w:rsidRPr="00EC00B5" w:rsidRDefault="00BD0BB5" w:rsidP="00EC00B5">
      <w:pPr>
        <w:pStyle w:val="p1"/>
      </w:pPr>
      <w:r>
        <w:rPr>
          <w:rFonts w:asciiTheme="minorHAnsi" w:hAnsiTheme="minorHAnsi" w:cstheme="minorBidi"/>
          <w:sz w:val="24"/>
          <w:szCs w:val="24"/>
          <w:lang w:eastAsia="en-US"/>
        </w:rPr>
        <w:t>El primer resultado es el accuracy o veracidad</w:t>
      </w:r>
      <w:r w:rsidR="00BC1FDD">
        <w:rPr>
          <w:rFonts w:asciiTheme="minorHAnsi" w:hAnsiTheme="minorHAnsi" w:cstheme="minorBidi"/>
          <w:sz w:val="24"/>
          <w:szCs w:val="24"/>
          <w:lang w:eastAsia="en-US"/>
        </w:rPr>
        <w:t xml:space="preserve"> (r2_score)</w:t>
      </w:r>
      <w:r>
        <w:rPr>
          <w:rFonts w:asciiTheme="minorHAnsi" w:hAnsiTheme="minorHAnsi" w:cstheme="minorBidi"/>
          <w:sz w:val="24"/>
          <w:szCs w:val="24"/>
          <w:lang w:eastAsia="en-US"/>
        </w:rPr>
        <w:t xml:space="preserve"> del modelo, el segundo es la varianza (explained_variance) de la predicción y el último resultado es el porcentaje de error</w:t>
      </w:r>
      <w:r w:rsidR="00BC1FDD">
        <w:rPr>
          <w:rFonts w:asciiTheme="minorHAnsi" w:hAnsiTheme="minorHAnsi" w:cstheme="minorBidi"/>
          <w:sz w:val="24"/>
          <w:szCs w:val="24"/>
          <w:lang w:eastAsia="en-US"/>
        </w:rPr>
        <w:t xml:space="preserve"> absoluto (mean_absolute_error)</w:t>
      </w:r>
      <w:r>
        <w:rPr>
          <w:rFonts w:asciiTheme="minorHAnsi" w:hAnsiTheme="minorHAnsi" w:cstheme="minorBidi"/>
          <w:sz w:val="24"/>
          <w:szCs w:val="24"/>
          <w:lang w:eastAsia="en-US"/>
        </w:rPr>
        <w:t>.</w:t>
      </w:r>
      <w:bookmarkStart w:id="0" w:name="_GoBack"/>
      <w:bookmarkEnd w:id="0"/>
    </w:p>
    <w:sectPr w:rsidR="008E3448" w:rsidRPr="00EC00B5" w:rsidSect="00756F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448"/>
    <w:rsid w:val="001243EA"/>
    <w:rsid w:val="00157976"/>
    <w:rsid w:val="001E5F83"/>
    <w:rsid w:val="00213746"/>
    <w:rsid w:val="00264249"/>
    <w:rsid w:val="0042799B"/>
    <w:rsid w:val="00437DE3"/>
    <w:rsid w:val="0053722C"/>
    <w:rsid w:val="005653C4"/>
    <w:rsid w:val="00573442"/>
    <w:rsid w:val="005D4427"/>
    <w:rsid w:val="005E2268"/>
    <w:rsid w:val="00613A9E"/>
    <w:rsid w:val="00644DC1"/>
    <w:rsid w:val="006854B4"/>
    <w:rsid w:val="006C6E3E"/>
    <w:rsid w:val="00756FE6"/>
    <w:rsid w:val="00897850"/>
    <w:rsid w:val="008E3448"/>
    <w:rsid w:val="00984C7A"/>
    <w:rsid w:val="00BC1FDD"/>
    <w:rsid w:val="00BD0BB5"/>
    <w:rsid w:val="00BD20C7"/>
    <w:rsid w:val="00C31BEE"/>
    <w:rsid w:val="00CB36F3"/>
    <w:rsid w:val="00DD7C6F"/>
    <w:rsid w:val="00DF4504"/>
    <w:rsid w:val="00E65696"/>
    <w:rsid w:val="00EC00B5"/>
    <w:rsid w:val="00ED3083"/>
    <w:rsid w:val="00F24F26"/>
  </w:rsids>
  <m:mathPr>
    <m:mathFont m:val="Cambria Math"/>
    <m:brkBin m:val="before"/>
    <m:brkBinSub m:val="--"/>
    <m:smallFrac m:val="0"/>
    <m:dispDef/>
    <m:lMargin m:val="0"/>
    <m:rMargin m:val="0"/>
    <m:defJc m:val="centerGroup"/>
    <m:wrapIndent m:val="1440"/>
    <m:intLim m:val="subSup"/>
    <m:naryLim m:val="undOvr"/>
  </m:mathPr>
  <w:themeFontLang w:val="es-ES_tradnl"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B218B3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44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E344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44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E3448"/>
    <w:rPr>
      <w:rFonts w:asciiTheme="majorHAnsi" w:eastAsiaTheme="majorEastAsia" w:hAnsiTheme="majorHAnsi" w:cstheme="majorBidi"/>
      <w:color w:val="2F5496" w:themeColor="accent1" w:themeShade="BF"/>
      <w:sz w:val="26"/>
      <w:szCs w:val="26"/>
    </w:rPr>
  </w:style>
  <w:style w:type="paragraph" w:customStyle="1" w:styleId="p1">
    <w:name w:val="p1"/>
    <w:basedOn w:val="Normal"/>
    <w:rsid w:val="008E3448"/>
    <w:pPr>
      <w:spacing w:line="210" w:lineRule="atLeast"/>
    </w:pPr>
    <w:rPr>
      <w:rFonts w:ascii="Lucida Grande" w:hAnsi="Lucida Grande" w:cs="Lucida Grande"/>
      <w:sz w:val="18"/>
      <w:szCs w:val="18"/>
      <w:lang w:eastAsia="es-ES_tradnl"/>
    </w:rPr>
  </w:style>
  <w:style w:type="character" w:customStyle="1" w:styleId="apple-converted-space">
    <w:name w:val="apple-converted-space"/>
    <w:basedOn w:val="Fuentedeprrafopredeter"/>
    <w:rsid w:val="008E3448"/>
  </w:style>
  <w:style w:type="table" w:styleId="Tablaconcuadrcula">
    <w:name w:val="Table Grid"/>
    <w:basedOn w:val="Tablanormal"/>
    <w:uiPriority w:val="39"/>
    <w:rsid w:val="008E34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conformatoprevio">
    <w:name w:val="HTML Preformatted"/>
    <w:basedOn w:val="Normal"/>
    <w:link w:val="HTMLconformatoprevioCar"/>
    <w:uiPriority w:val="99"/>
    <w:semiHidden/>
    <w:unhideWhenUsed/>
    <w:rsid w:val="00BD2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BD20C7"/>
    <w:rPr>
      <w:rFonts w:ascii="Courier New" w:hAnsi="Courier New" w:cs="Courier New"/>
      <w:sz w:val="20"/>
      <w:szCs w:val="20"/>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11489">
      <w:bodyDiv w:val="1"/>
      <w:marLeft w:val="0"/>
      <w:marRight w:val="0"/>
      <w:marTop w:val="0"/>
      <w:marBottom w:val="0"/>
      <w:divBdr>
        <w:top w:val="none" w:sz="0" w:space="0" w:color="auto"/>
        <w:left w:val="none" w:sz="0" w:space="0" w:color="auto"/>
        <w:bottom w:val="none" w:sz="0" w:space="0" w:color="auto"/>
        <w:right w:val="none" w:sz="0" w:space="0" w:color="auto"/>
      </w:divBdr>
    </w:div>
    <w:div w:id="651759616">
      <w:bodyDiv w:val="1"/>
      <w:marLeft w:val="0"/>
      <w:marRight w:val="0"/>
      <w:marTop w:val="0"/>
      <w:marBottom w:val="0"/>
      <w:divBdr>
        <w:top w:val="none" w:sz="0" w:space="0" w:color="auto"/>
        <w:left w:val="none" w:sz="0" w:space="0" w:color="auto"/>
        <w:bottom w:val="none" w:sz="0" w:space="0" w:color="auto"/>
        <w:right w:val="none" w:sz="0" w:space="0" w:color="auto"/>
      </w:divBdr>
    </w:div>
    <w:div w:id="839781981">
      <w:bodyDiv w:val="1"/>
      <w:marLeft w:val="0"/>
      <w:marRight w:val="0"/>
      <w:marTop w:val="0"/>
      <w:marBottom w:val="0"/>
      <w:divBdr>
        <w:top w:val="none" w:sz="0" w:space="0" w:color="auto"/>
        <w:left w:val="none" w:sz="0" w:space="0" w:color="auto"/>
        <w:bottom w:val="none" w:sz="0" w:space="0" w:color="auto"/>
        <w:right w:val="none" w:sz="0" w:space="0" w:color="auto"/>
      </w:divBdr>
    </w:div>
    <w:div w:id="12812555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496</Words>
  <Characters>2728</Characters>
  <Application>Microsoft Macintosh Word</Application>
  <DocSecurity>0</DocSecurity>
  <Lines>22</Lines>
  <Paragraphs>6</Paragraphs>
  <ScaleCrop>false</ScaleCrop>
  <HeadingPairs>
    <vt:vector size="4" baseType="variant">
      <vt:variant>
        <vt:lpstr>Título</vt:lpstr>
      </vt:variant>
      <vt:variant>
        <vt:i4>1</vt:i4>
      </vt:variant>
      <vt:variant>
        <vt:lpstr>Headings</vt:lpstr>
      </vt:variant>
      <vt:variant>
        <vt:i4>11</vt:i4>
      </vt:variant>
    </vt:vector>
  </HeadingPairs>
  <TitlesOfParts>
    <vt:vector size="12" baseType="lpstr">
      <vt:lpstr/>
      <vt:lpstr>Give me some credit</vt:lpstr>
      <vt:lpstr>    </vt:lpstr>
      <vt:lpstr>    Predicción de prestación crediticia</vt:lpstr>
      <vt:lpstr>    Descripción de datos</vt:lpstr>
      <vt:lpstr>    Análisis exploratorio básico</vt:lpstr>
      <vt:lpstr>    Implementar modelo predictivo</vt:lpstr>
      <vt:lpstr>    Diagnóstico del modelo</vt:lpstr>
      <vt:lpstr>    Variables importantes</vt:lpstr>
      <vt:lpstr>    Tunning de hiperparámetros</vt:lpstr>
      <vt:lpstr>    Evitar overfitting</vt:lpstr>
      <vt:lpstr>    Métricas de desempeño</vt:lpstr>
    </vt:vector>
  </TitlesOfParts>
  <LinksUpToDate>false</LinksUpToDate>
  <CharactersWithSpaces>3218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3</cp:revision>
  <dcterms:created xsi:type="dcterms:W3CDTF">2018-02-17T01:56:00Z</dcterms:created>
  <dcterms:modified xsi:type="dcterms:W3CDTF">2018-02-17T04:08:00Z</dcterms:modified>
</cp:coreProperties>
</file>