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6A35" w14:textId="77777777" w:rsidR="00EA5DB2" w:rsidRPr="0001495D" w:rsidRDefault="00324338">
      <w:pPr>
        <w:rPr>
          <w:b/>
        </w:rPr>
      </w:pPr>
      <w:r w:rsidRPr="0001495D">
        <w:rPr>
          <w:b/>
        </w:rPr>
        <w:t>Erica Smith</w:t>
      </w:r>
    </w:p>
    <w:p w14:paraId="55EC4453" w14:textId="5C95502F" w:rsidR="00324338" w:rsidRPr="0001495D" w:rsidRDefault="00324338">
      <w:pPr>
        <w:rPr>
          <w:b/>
        </w:rPr>
      </w:pPr>
      <w:r w:rsidRPr="0001495D">
        <w:rPr>
          <w:b/>
        </w:rPr>
        <w:t>Annual Wellness Visit Analysis</w:t>
      </w:r>
    </w:p>
    <w:p w14:paraId="64061285" w14:textId="77777777" w:rsidR="00324338" w:rsidRPr="0001495D" w:rsidRDefault="00324338">
      <w:pPr>
        <w:rPr>
          <w:b/>
        </w:rPr>
      </w:pPr>
      <w:r w:rsidRPr="0001495D">
        <w:rPr>
          <w:b/>
        </w:rPr>
        <w:t>July 14, 2019</w:t>
      </w:r>
    </w:p>
    <w:p w14:paraId="58016782" w14:textId="77777777" w:rsidR="00324338" w:rsidRDefault="00324338"/>
    <w:p w14:paraId="48ECD558" w14:textId="77777777" w:rsidR="00324338" w:rsidRPr="0001495D" w:rsidRDefault="00324338" w:rsidP="0001495D">
      <w:pPr>
        <w:jc w:val="center"/>
        <w:rPr>
          <w:b/>
        </w:rPr>
      </w:pPr>
      <w:r w:rsidRPr="0001495D">
        <w:rPr>
          <w:b/>
        </w:rPr>
        <w:t>Executive Summary</w:t>
      </w:r>
    </w:p>
    <w:p w14:paraId="40C1791F" w14:textId="77777777" w:rsidR="00324338" w:rsidRDefault="00324338">
      <w:bookmarkStart w:id="0" w:name="_GoBack"/>
      <w:bookmarkEnd w:id="0"/>
    </w:p>
    <w:p w14:paraId="5950602B" w14:textId="77777777" w:rsidR="00324338" w:rsidRPr="0001495D" w:rsidRDefault="00324338">
      <w:pPr>
        <w:rPr>
          <w:b/>
        </w:rPr>
      </w:pPr>
      <w:r w:rsidRPr="0001495D">
        <w:rPr>
          <w:b/>
        </w:rPr>
        <w:t>Headline</w:t>
      </w:r>
    </w:p>
    <w:p w14:paraId="7B863D84" w14:textId="77777777" w:rsidR="00324338" w:rsidRDefault="00324338" w:rsidP="00324338">
      <w:pPr>
        <w:ind w:left="720"/>
      </w:pPr>
      <w:r>
        <w:t>The total volume of annual wellness visits could be increased by implementing a quality improvement program targeting primary care practices with a high degree of variation in the percent of visits billed by provider.</w:t>
      </w:r>
    </w:p>
    <w:p w14:paraId="67F2E05F" w14:textId="77777777" w:rsidR="006157EA" w:rsidRDefault="006157EA" w:rsidP="00324338">
      <w:pPr>
        <w:ind w:left="720"/>
      </w:pPr>
    </w:p>
    <w:p w14:paraId="6B967A3F" w14:textId="77777777" w:rsidR="006157EA" w:rsidRPr="0001495D" w:rsidRDefault="006157EA" w:rsidP="006157EA">
      <w:pPr>
        <w:rPr>
          <w:b/>
        </w:rPr>
      </w:pPr>
      <w:r w:rsidRPr="0001495D">
        <w:rPr>
          <w:b/>
        </w:rPr>
        <w:t>Goals of the Analysis</w:t>
      </w:r>
    </w:p>
    <w:p w14:paraId="06DCA5A5" w14:textId="77777777" w:rsidR="006157EA" w:rsidRDefault="006157EA" w:rsidP="006157EA">
      <w:pPr>
        <w:pStyle w:val="ListParagraph"/>
        <w:numPr>
          <w:ilvl w:val="0"/>
          <w:numId w:val="2"/>
        </w:numPr>
      </w:pPr>
      <w:r>
        <w:t>Quantify the distinct primary care practices in Delaware</w:t>
      </w:r>
    </w:p>
    <w:p w14:paraId="59CB6E00" w14:textId="77777777" w:rsidR="006157EA" w:rsidRDefault="006157EA" w:rsidP="006157EA">
      <w:pPr>
        <w:pStyle w:val="ListParagraph"/>
        <w:numPr>
          <w:ilvl w:val="0"/>
          <w:numId w:val="2"/>
        </w:numPr>
      </w:pPr>
      <w:r>
        <w:t>Identify the primary care practice in Delaware that performed the most annual wellness visits in 2016</w:t>
      </w:r>
    </w:p>
    <w:p w14:paraId="6C47E5A4" w14:textId="77777777" w:rsidR="006157EA" w:rsidRDefault="006157EA" w:rsidP="006157EA">
      <w:pPr>
        <w:pStyle w:val="ListParagraph"/>
        <w:numPr>
          <w:ilvl w:val="0"/>
          <w:numId w:val="2"/>
        </w:numPr>
      </w:pPr>
      <w:r>
        <w:t>Identify actionable information that could be used by a quality improvement organization aiming to increase the number of annual wellness visits performed</w:t>
      </w:r>
    </w:p>
    <w:p w14:paraId="1D41B725" w14:textId="77777777" w:rsidR="006157EA" w:rsidRDefault="006157EA" w:rsidP="006157EA"/>
    <w:p w14:paraId="7D1BD5F0" w14:textId="77777777" w:rsidR="006157EA" w:rsidRPr="0001495D" w:rsidRDefault="006157EA" w:rsidP="006157EA">
      <w:pPr>
        <w:rPr>
          <w:b/>
        </w:rPr>
      </w:pPr>
      <w:r w:rsidRPr="0001495D">
        <w:rPr>
          <w:b/>
        </w:rPr>
        <w:t>Assumptions</w:t>
      </w:r>
    </w:p>
    <w:p w14:paraId="2FEB4DAD" w14:textId="77777777" w:rsidR="00CA1499" w:rsidRDefault="00CA1499" w:rsidP="006157EA">
      <w:pPr>
        <w:pStyle w:val="ListParagraph"/>
        <w:numPr>
          <w:ilvl w:val="0"/>
          <w:numId w:val="4"/>
        </w:numPr>
      </w:pPr>
      <w:r>
        <w:t>Medicare annual wellness visits (AWV) may be performed once upon enrollment and once per year for each beneficiary.</w:t>
      </w:r>
    </w:p>
    <w:p w14:paraId="710FB87E" w14:textId="77777777" w:rsidR="006157EA" w:rsidRDefault="006157EA" w:rsidP="006157EA">
      <w:pPr>
        <w:pStyle w:val="ListParagraph"/>
        <w:numPr>
          <w:ilvl w:val="0"/>
          <w:numId w:val="4"/>
        </w:numPr>
      </w:pPr>
      <w:r>
        <w:t>Primary care specialties include family practice, general practice, internal medicine, geriatric medicine, and pediatric medicine</w:t>
      </w:r>
      <w:r w:rsidR="008C6FC4">
        <w:t>.</w:t>
      </w:r>
    </w:p>
    <w:p w14:paraId="0325A107" w14:textId="77777777" w:rsidR="006157EA" w:rsidRDefault="006157EA" w:rsidP="006157EA">
      <w:pPr>
        <w:pStyle w:val="ListParagraph"/>
        <w:numPr>
          <w:ilvl w:val="0"/>
          <w:numId w:val="4"/>
        </w:numPr>
      </w:pPr>
      <w:r>
        <w:t>Although group practices may include other specialties, only aggregate and utilization data for providers with a primary care specialty were used for the analysis</w:t>
      </w:r>
      <w:r w:rsidR="008C6FC4">
        <w:t>.</w:t>
      </w:r>
    </w:p>
    <w:p w14:paraId="559F48B5" w14:textId="77777777" w:rsidR="006157EA" w:rsidRDefault="006157EA" w:rsidP="006157EA">
      <w:pPr>
        <w:pStyle w:val="ListParagraph"/>
        <w:numPr>
          <w:ilvl w:val="0"/>
          <w:numId w:val="4"/>
        </w:numPr>
      </w:pPr>
      <w:r>
        <w:t>Some providers were not associated to a group in the source data.  When this occurred, the NPI was used as a proxy for group ID</w:t>
      </w:r>
      <w:r w:rsidR="008C6FC4">
        <w:t>.</w:t>
      </w:r>
    </w:p>
    <w:p w14:paraId="5AB52650" w14:textId="77777777" w:rsidR="006157EA" w:rsidRDefault="006157EA" w:rsidP="006157EA">
      <w:pPr>
        <w:pStyle w:val="ListParagraph"/>
        <w:numPr>
          <w:ilvl w:val="0"/>
          <w:numId w:val="4"/>
        </w:numPr>
      </w:pPr>
      <w:r>
        <w:t xml:space="preserve">Provider and group performance </w:t>
      </w:r>
      <w:r w:rsidR="0001495D">
        <w:t>were</w:t>
      </w:r>
      <w:r>
        <w:t xml:space="preserve"> calculated as the number of annual wellness visits performed / the total unique beneficiaries.</w:t>
      </w:r>
    </w:p>
    <w:p w14:paraId="728BC4BE" w14:textId="77777777" w:rsidR="006157EA" w:rsidRDefault="006157EA" w:rsidP="006157EA">
      <w:pPr>
        <w:pStyle w:val="ListParagraph"/>
        <w:numPr>
          <w:ilvl w:val="0"/>
          <w:numId w:val="4"/>
        </w:numPr>
      </w:pPr>
      <w:r>
        <w:t>It is possible that the same beneficiary received care from different providers in the same practice, therefore the denominator may be overstated at the practice level</w:t>
      </w:r>
      <w:r w:rsidR="008C6FC4">
        <w:t>.</w:t>
      </w:r>
    </w:p>
    <w:p w14:paraId="7707ACA0" w14:textId="77777777" w:rsidR="006157EA" w:rsidRDefault="006157EA" w:rsidP="006157EA"/>
    <w:p w14:paraId="7C765CD9" w14:textId="77777777" w:rsidR="006157EA" w:rsidRPr="0001495D" w:rsidRDefault="006157EA" w:rsidP="006157EA">
      <w:pPr>
        <w:rPr>
          <w:b/>
        </w:rPr>
      </w:pPr>
      <w:r w:rsidRPr="0001495D">
        <w:rPr>
          <w:b/>
        </w:rPr>
        <w:t>Key Findings</w:t>
      </w:r>
    </w:p>
    <w:p w14:paraId="63D4F23B" w14:textId="77777777" w:rsidR="006157EA" w:rsidRDefault="006157EA" w:rsidP="006157EA">
      <w:pPr>
        <w:pStyle w:val="ListParagraph"/>
        <w:numPr>
          <w:ilvl w:val="0"/>
          <w:numId w:val="5"/>
        </w:numPr>
      </w:pPr>
      <w:r>
        <w:t>There are 201 primary care practices in Delaware.</w:t>
      </w:r>
    </w:p>
    <w:p w14:paraId="7B5DB5F2" w14:textId="77777777" w:rsidR="006157EA" w:rsidRDefault="006157EA" w:rsidP="006157EA">
      <w:pPr>
        <w:pStyle w:val="ListParagraph"/>
        <w:numPr>
          <w:ilvl w:val="0"/>
          <w:numId w:val="5"/>
        </w:numPr>
      </w:pPr>
      <w:r>
        <w:t>Beebe Physician Network performed the most annual wellness visits during 2016.</w:t>
      </w:r>
    </w:p>
    <w:p w14:paraId="5519F010" w14:textId="77777777" w:rsidR="00CA1499" w:rsidRDefault="00CA1499" w:rsidP="006157EA">
      <w:pPr>
        <w:pStyle w:val="ListParagraph"/>
        <w:numPr>
          <w:ilvl w:val="0"/>
          <w:numId w:val="5"/>
        </w:numPr>
      </w:pPr>
      <w:r>
        <w:t>Primary care practices with moderate panel size and a high degree of variation within the annual wellness visit performance measure represent good candidates for a quality improvement program.  This is because the presence of high-performing providers in a practice suggests that infrastructure exists for tracking and documenting A</w:t>
      </w:r>
      <w:r w:rsidR="008C6FC4">
        <w:t>WV</w:t>
      </w:r>
      <w:r>
        <w:t xml:space="preserve"> and therefore process changes could be implemented to improve performance among other practice providers.  This is a better approach than targeting very low-performing practices with little variation which signifies a lack of infrastructure and physician champions.</w:t>
      </w:r>
    </w:p>
    <w:p w14:paraId="5F1B660F" w14:textId="77777777" w:rsidR="006157EA" w:rsidRDefault="006157EA" w:rsidP="00CA1499">
      <w:pPr>
        <w:pStyle w:val="ListParagraph"/>
        <w:numPr>
          <w:ilvl w:val="1"/>
          <w:numId w:val="5"/>
        </w:numPr>
      </w:pPr>
      <w:r>
        <w:lastRenderedPageBreak/>
        <w:t xml:space="preserve">The following primary care practices have </w:t>
      </w:r>
      <w:r w:rsidR="00CA1499">
        <w:t xml:space="preserve">a moderate panel size and </w:t>
      </w:r>
      <w:r>
        <w:t xml:space="preserve">the highest variation among providers with respect to the percent of annual wellness visits performed and could be </w:t>
      </w:r>
      <w:r w:rsidR="00CA1499">
        <w:t xml:space="preserve">therefore be </w:t>
      </w:r>
      <w:r>
        <w:t>considered for a quality improvement program:</w:t>
      </w:r>
    </w:p>
    <w:p w14:paraId="39273BE5" w14:textId="77777777" w:rsidR="006157EA" w:rsidRDefault="006157EA" w:rsidP="00CA1499">
      <w:pPr>
        <w:pStyle w:val="ListParagraph"/>
        <w:numPr>
          <w:ilvl w:val="2"/>
          <w:numId w:val="5"/>
        </w:numPr>
      </w:pPr>
      <w:r>
        <w:t>Apogee Medical Group of Del</w:t>
      </w:r>
      <w:r w:rsidR="00B40499">
        <w:t>a</w:t>
      </w:r>
      <w:r>
        <w:t>ware PLLC</w:t>
      </w:r>
    </w:p>
    <w:p w14:paraId="31318FFE" w14:textId="77777777" w:rsidR="006157EA" w:rsidRDefault="00CA1499" w:rsidP="00CA1499">
      <w:pPr>
        <w:pStyle w:val="ListParagraph"/>
        <w:numPr>
          <w:ilvl w:val="2"/>
          <w:numId w:val="5"/>
        </w:numPr>
      </w:pPr>
      <w:r>
        <w:t>Mid Sussex Medical Center</w:t>
      </w:r>
    </w:p>
    <w:p w14:paraId="556DC7E8" w14:textId="77777777" w:rsidR="00CA1499" w:rsidRDefault="00CA1499" w:rsidP="00CA1499">
      <w:pPr>
        <w:pStyle w:val="ListParagraph"/>
        <w:numPr>
          <w:ilvl w:val="2"/>
          <w:numId w:val="5"/>
        </w:numPr>
      </w:pPr>
      <w:r>
        <w:t>Internal Medicine Associates</w:t>
      </w:r>
    </w:p>
    <w:p w14:paraId="6F9AF7CE" w14:textId="77777777" w:rsidR="00CA1499" w:rsidRDefault="00CA1499" w:rsidP="00CA1499">
      <w:pPr>
        <w:pStyle w:val="ListParagraph"/>
        <w:numPr>
          <w:ilvl w:val="2"/>
          <w:numId w:val="5"/>
        </w:numPr>
      </w:pPr>
      <w:r>
        <w:t>St. Francis Medical Center</w:t>
      </w:r>
    </w:p>
    <w:p w14:paraId="27218296" w14:textId="77777777" w:rsidR="00324338" w:rsidRDefault="00CA1499" w:rsidP="00324338">
      <w:pPr>
        <w:pStyle w:val="ListParagraph"/>
        <w:numPr>
          <w:ilvl w:val="0"/>
          <w:numId w:val="5"/>
        </w:numPr>
      </w:pPr>
      <w:r>
        <w:t>A 2018 article by Chung, Romanelli, Stults, and Luft suggest that drivers of AWV underutilization include larger practice size and a panel including many patients with multiple comorbidities and non-white patients.</w:t>
      </w:r>
    </w:p>
    <w:p w14:paraId="4B9B8BEF" w14:textId="77777777" w:rsidR="00CA1499" w:rsidRDefault="00CA1499" w:rsidP="00CA1499">
      <w:pPr>
        <w:pStyle w:val="ListParagraph"/>
        <w:numPr>
          <w:ilvl w:val="1"/>
          <w:numId w:val="5"/>
        </w:numPr>
      </w:pPr>
      <w:r>
        <w:t xml:space="preserve">A correlation analysis of the 2016 Delaware Medicare data suggests a weak (-.26) negative correlation between annual wellness visit performance and average HCC risk score as well as a weak (-.15) correlation with percentage of nonwhite patients.  </w:t>
      </w:r>
    </w:p>
    <w:p w14:paraId="295428B1" w14:textId="77777777" w:rsidR="00CA1499" w:rsidRDefault="009E70B8" w:rsidP="00CA1499">
      <w:pPr>
        <w:pStyle w:val="ListParagraph"/>
        <w:numPr>
          <w:ilvl w:val="1"/>
          <w:numId w:val="5"/>
        </w:numPr>
      </w:pPr>
      <w:r>
        <w:t>The quality improvement program implemented at the target practices could focus on ensuring that patients with multiple comorbidities do not use problem-oriented visits for AWV services.  It could also focus on improving culturally- appropriate care so that beneficiaries who are nonwhite feel comfortable participant in the health risk assessment and other components of the AWV.</w:t>
      </w:r>
    </w:p>
    <w:p w14:paraId="1CA9D21D" w14:textId="77777777" w:rsidR="00CA1499" w:rsidRDefault="009E70B8" w:rsidP="00CA1499">
      <w:pPr>
        <w:pStyle w:val="ListParagraph"/>
        <w:numPr>
          <w:ilvl w:val="0"/>
          <w:numId w:val="5"/>
        </w:numPr>
      </w:pPr>
      <w:r>
        <w:t>Further analysis including patient-identifiable information would improve the insights available for the quality improvement effort.</w:t>
      </w:r>
    </w:p>
    <w:p w14:paraId="39EE64C6" w14:textId="77777777" w:rsidR="009E70B8" w:rsidRDefault="009E70B8" w:rsidP="009E70B8"/>
    <w:p w14:paraId="099CC94A" w14:textId="77777777" w:rsidR="009E70B8" w:rsidRPr="0001495D" w:rsidRDefault="009E70B8" w:rsidP="009E70B8">
      <w:pPr>
        <w:rPr>
          <w:b/>
        </w:rPr>
      </w:pPr>
      <w:r w:rsidRPr="0001495D">
        <w:rPr>
          <w:b/>
        </w:rPr>
        <w:t>Outputs</w:t>
      </w:r>
    </w:p>
    <w:p w14:paraId="5EE2C8B0" w14:textId="77777777" w:rsidR="009E70B8" w:rsidRDefault="00B40499" w:rsidP="009E70B8">
      <w:pPr>
        <w:pStyle w:val="ListParagraph"/>
        <w:numPr>
          <w:ilvl w:val="0"/>
          <w:numId w:val="6"/>
        </w:numPr>
      </w:pPr>
      <w:r>
        <w:t xml:space="preserve">Smith_Analytic_Exercise_Results.xlsx </w:t>
      </w:r>
      <w:proofErr w:type="gramStart"/>
      <w:r>
        <w:t>–  A</w:t>
      </w:r>
      <w:proofErr w:type="gramEnd"/>
      <w:r>
        <w:t xml:space="preserve"> workbook containing answers to the 3 research questions</w:t>
      </w:r>
    </w:p>
    <w:p w14:paraId="3D39F99B" w14:textId="77777777" w:rsidR="00B40499" w:rsidRDefault="00B40499" w:rsidP="009E70B8">
      <w:pPr>
        <w:pStyle w:val="ListParagraph"/>
        <w:numPr>
          <w:ilvl w:val="0"/>
          <w:numId w:val="6"/>
        </w:numPr>
      </w:pPr>
      <w:r>
        <w:t>Smith_Analytic_Exercise_Tool.twbx – A Tableau tool for examining variation among provider practices in the AWV measure</w:t>
      </w:r>
      <w:r w:rsidR="00841805">
        <w:t xml:space="preserve">.  (May be opened using </w:t>
      </w:r>
      <w:hyperlink r:id="rId7" w:history="1">
        <w:r w:rsidR="00841805" w:rsidRPr="00841805">
          <w:rPr>
            <w:rStyle w:val="Hyperlink"/>
          </w:rPr>
          <w:t>Tableau Reader</w:t>
        </w:r>
      </w:hyperlink>
      <w:r w:rsidR="00841805">
        <w:t>)</w:t>
      </w:r>
    </w:p>
    <w:p w14:paraId="742977D6" w14:textId="77777777" w:rsidR="00B40499" w:rsidRDefault="00B40499" w:rsidP="00B40499">
      <w:pPr>
        <w:pStyle w:val="ListParagraph"/>
        <w:numPr>
          <w:ilvl w:val="0"/>
          <w:numId w:val="6"/>
        </w:numPr>
      </w:pPr>
      <w:r>
        <w:t>Smith_Analytic_Exercise_Data_Preload_Load.R – An R script used to read in raw files, explore and clean them, then load them to an AWS MySQL database</w:t>
      </w:r>
    </w:p>
    <w:p w14:paraId="75E74659" w14:textId="77777777" w:rsidR="00B40499" w:rsidRDefault="00B40499" w:rsidP="00B40499">
      <w:pPr>
        <w:pStyle w:val="ListParagraph"/>
        <w:numPr>
          <w:ilvl w:val="0"/>
          <w:numId w:val="6"/>
        </w:numPr>
      </w:pPr>
      <w:r>
        <w:t>Smith_Analytic_Exercise_Queries.sql- A SQL script used to create a summary table used to calculate results</w:t>
      </w:r>
    </w:p>
    <w:p w14:paraId="4482BD0B" w14:textId="77777777" w:rsidR="00B40499" w:rsidRDefault="00B40499" w:rsidP="00B40499">
      <w:pPr>
        <w:pStyle w:val="ListParagraph"/>
        <w:numPr>
          <w:ilvl w:val="0"/>
          <w:numId w:val="6"/>
        </w:numPr>
      </w:pPr>
      <w:r>
        <w:t>Smith_Analytic_Exercise_Results.R – An R script used to replicate sql results as a validation step and perform the analysis related to question 3</w:t>
      </w:r>
    </w:p>
    <w:p w14:paraId="669B1A72" w14:textId="77777777" w:rsidR="00CA1499" w:rsidRDefault="00CA1499" w:rsidP="00CA1499"/>
    <w:p w14:paraId="6752843E" w14:textId="77777777" w:rsidR="00324338" w:rsidRPr="0001495D" w:rsidRDefault="00324338" w:rsidP="00324338">
      <w:pPr>
        <w:rPr>
          <w:b/>
        </w:rPr>
      </w:pPr>
      <w:r w:rsidRPr="0001495D">
        <w:rPr>
          <w:b/>
        </w:rPr>
        <w:t>Data Sources and References</w:t>
      </w:r>
    </w:p>
    <w:p w14:paraId="63A82FE3" w14:textId="77777777" w:rsidR="00324338" w:rsidRDefault="00324338" w:rsidP="00324338">
      <w:pPr>
        <w:ind w:left="720"/>
      </w:pPr>
      <w:r>
        <w:t>Open source physician group, patient mix, and utilization data for calendar year 2016:</w:t>
      </w:r>
    </w:p>
    <w:p w14:paraId="464210D9" w14:textId="77777777" w:rsidR="00324338" w:rsidRDefault="003D5558" w:rsidP="00324338">
      <w:pPr>
        <w:pStyle w:val="ListParagraph"/>
        <w:numPr>
          <w:ilvl w:val="0"/>
          <w:numId w:val="1"/>
        </w:numPr>
      </w:pPr>
      <w:hyperlink r:id="rId8" w:history="1">
        <w:r w:rsidR="00324338" w:rsidRPr="00324338">
          <w:rPr>
            <w:rStyle w:val="Hyperlink"/>
          </w:rPr>
          <w:t>Physician Compare</w:t>
        </w:r>
      </w:hyperlink>
    </w:p>
    <w:p w14:paraId="6F8D388F" w14:textId="77777777" w:rsidR="00324338" w:rsidRDefault="003D5558" w:rsidP="00324338">
      <w:pPr>
        <w:pStyle w:val="ListParagraph"/>
        <w:numPr>
          <w:ilvl w:val="0"/>
          <w:numId w:val="1"/>
        </w:numPr>
      </w:pPr>
      <w:hyperlink r:id="rId9" w:history="1">
        <w:r w:rsidR="00324338">
          <w:rPr>
            <w:rStyle w:val="Hyperlink"/>
          </w:rPr>
          <w:t>Physician Utilization and Payment Report</w:t>
        </w:r>
      </w:hyperlink>
    </w:p>
    <w:p w14:paraId="17BFBD17" w14:textId="77777777" w:rsidR="00324338" w:rsidRDefault="003D5558" w:rsidP="00324338">
      <w:pPr>
        <w:pStyle w:val="ListParagraph"/>
        <w:numPr>
          <w:ilvl w:val="0"/>
          <w:numId w:val="1"/>
        </w:numPr>
      </w:pPr>
      <w:hyperlink r:id="rId10" w:history="1">
        <w:r w:rsidR="00324338" w:rsidRPr="00324338">
          <w:rPr>
            <w:rStyle w:val="Hyperlink"/>
          </w:rPr>
          <w:t>Physician Supplier NPI Aggregate Report</w:t>
        </w:r>
      </w:hyperlink>
    </w:p>
    <w:p w14:paraId="31C5C7A4" w14:textId="77777777" w:rsidR="00324338" w:rsidRDefault="003D5558" w:rsidP="00324338">
      <w:pPr>
        <w:pStyle w:val="ListParagraph"/>
        <w:numPr>
          <w:ilvl w:val="0"/>
          <w:numId w:val="1"/>
        </w:numPr>
      </w:pPr>
      <w:hyperlink r:id="rId11" w:history="1">
        <w:r w:rsidR="00324338" w:rsidRPr="00324338">
          <w:rPr>
            <w:rStyle w:val="Hyperlink"/>
          </w:rPr>
          <w:t>Medicare Billing Rules for Annual Wellness Visit</w:t>
        </w:r>
      </w:hyperlink>
    </w:p>
    <w:p w14:paraId="0B889F78" w14:textId="77777777" w:rsidR="00324338" w:rsidRDefault="003D5558" w:rsidP="00324338">
      <w:pPr>
        <w:pStyle w:val="ListParagraph"/>
        <w:numPr>
          <w:ilvl w:val="0"/>
          <w:numId w:val="1"/>
        </w:numPr>
      </w:pPr>
      <w:hyperlink r:id="rId12" w:history="1">
        <w:r w:rsidR="00324338" w:rsidRPr="00324338">
          <w:rPr>
            <w:rStyle w:val="Hyperlink"/>
          </w:rPr>
          <w:t>Underutilization of the Medicare Annual Wellness Visit</w:t>
        </w:r>
      </w:hyperlink>
    </w:p>
    <w:p w14:paraId="135A7D9D" w14:textId="77777777" w:rsidR="00324338" w:rsidRDefault="00324338" w:rsidP="0001495D"/>
    <w:sectPr w:rsidR="00324338" w:rsidSect="003557B3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45664" w14:textId="77777777" w:rsidR="003D5558" w:rsidRDefault="003D5558" w:rsidP="00841805">
      <w:r>
        <w:separator/>
      </w:r>
    </w:p>
  </w:endnote>
  <w:endnote w:type="continuationSeparator" w:id="0">
    <w:p w14:paraId="3E2BCABD" w14:textId="77777777" w:rsidR="003D5558" w:rsidRDefault="003D5558" w:rsidP="00841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045298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81B8C0" w14:textId="77777777" w:rsidR="00841805" w:rsidRDefault="00841805" w:rsidP="00C720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999509" w14:textId="77777777" w:rsidR="00841805" w:rsidRDefault="00841805" w:rsidP="008418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8667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5F7C78" w14:textId="77777777" w:rsidR="00841805" w:rsidRDefault="00841805" w:rsidP="00C720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36A93D" w14:textId="77777777" w:rsidR="00841805" w:rsidRDefault="00841805" w:rsidP="008418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0938C" w14:textId="77777777" w:rsidR="003D5558" w:rsidRDefault="003D5558" w:rsidP="00841805">
      <w:r>
        <w:separator/>
      </w:r>
    </w:p>
  </w:footnote>
  <w:footnote w:type="continuationSeparator" w:id="0">
    <w:p w14:paraId="62C6D89D" w14:textId="77777777" w:rsidR="003D5558" w:rsidRDefault="003D5558" w:rsidP="00841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D242F"/>
    <w:multiLevelType w:val="hybridMultilevel"/>
    <w:tmpl w:val="CCBA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13DCC"/>
    <w:multiLevelType w:val="hybridMultilevel"/>
    <w:tmpl w:val="D9D6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50EF"/>
    <w:multiLevelType w:val="hybridMultilevel"/>
    <w:tmpl w:val="6B7C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04CD3"/>
    <w:multiLevelType w:val="hybridMultilevel"/>
    <w:tmpl w:val="1682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B7797"/>
    <w:multiLevelType w:val="hybridMultilevel"/>
    <w:tmpl w:val="37B6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044A1"/>
    <w:multiLevelType w:val="hybridMultilevel"/>
    <w:tmpl w:val="24182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38"/>
    <w:rsid w:val="0001495D"/>
    <w:rsid w:val="001413D4"/>
    <w:rsid w:val="001E2EBA"/>
    <w:rsid w:val="00324338"/>
    <w:rsid w:val="003557B3"/>
    <w:rsid w:val="003D5558"/>
    <w:rsid w:val="005F4DD5"/>
    <w:rsid w:val="006157EA"/>
    <w:rsid w:val="00841805"/>
    <w:rsid w:val="00872937"/>
    <w:rsid w:val="008C6FC4"/>
    <w:rsid w:val="009E70B8"/>
    <w:rsid w:val="00B40499"/>
    <w:rsid w:val="00CA1499"/>
    <w:rsid w:val="00EA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F0C92"/>
  <w14:defaultImageDpi w14:val="32767"/>
  <w15:chartTrackingRefBased/>
  <w15:docId w15:val="{CD6F2F3F-1BE0-5147-8FE7-3CC99CC1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3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243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33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18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805"/>
  </w:style>
  <w:style w:type="character" w:styleId="PageNumber">
    <w:name w:val="page number"/>
    <w:basedOn w:val="DefaultParagraphFont"/>
    <w:uiPriority w:val="99"/>
    <w:semiHidden/>
    <w:unhideWhenUsed/>
    <w:rsid w:val="00841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medicare.gov/Physician-Compare/Physician-Compare-National-Downloadable-File/mj5m-pzi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ableau.com/products/reader" TargetMode="External"/><Relationship Id="rId12" Type="http://schemas.openxmlformats.org/officeDocument/2006/relationships/hyperlink" Target="https://www.sciencedirect.com/science/article/pii/S009174351830249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ms.gov/Outreach-and-Education/Medicare-Learning-Network-MLN/MLNProducts/Downloads/AWV_Chart_ICN905706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ata.cms.gov/Medicare-Physician-Supplier/Medicare-Physician-and-Other-Supplier-National-Pro/85jw-maq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cms.gov/Medicare-Physician-Supplier/Medicare-Provider-Utilization-and-Payment-Data-Phy/utc4-f9x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Smith</dc:creator>
  <cp:keywords/>
  <dc:description/>
  <cp:lastModifiedBy>Erica Smith</cp:lastModifiedBy>
  <cp:revision>6</cp:revision>
  <dcterms:created xsi:type="dcterms:W3CDTF">2019-07-15T00:19:00Z</dcterms:created>
  <dcterms:modified xsi:type="dcterms:W3CDTF">2019-12-29T23:46:00Z</dcterms:modified>
</cp:coreProperties>
</file>