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w:t>
      </w:r>
      <w:r>
        <w:t>2-05</w:t>
      </w:r>
    </w:p>
    <w:p w14:paraId="01912A06" w14:textId="3A5E0040" w:rsidR="00D11272" w:rsidRDefault="00CD60F3" w:rsidP="003D3C4D">
      <w:pPr>
        <w:pStyle w:val="Heading1"/>
        <w:spacing w:before="120"/>
      </w:pPr>
      <w:r>
        <w:t>1.0 Background</w:t>
      </w:r>
    </w:p>
    <w:p w14:paraId="433C6660" w14:textId="03E25B83"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proofErr w:type="spellStart"/>
      <w:proofErr w:type="gramStart"/>
      <w:r w:rsidR="001A0065" w:rsidRPr="001A0065">
        <w:t>Edam.App.Data</w:t>
      </w:r>
      <w:proofErr w:type="spellEnd"/>
      <w:proofErr w:type="gramEnd"/>
      <w:r w:rsidR="001A0065">
        <w:t xml:space="preserve">” </w:t>
      </w:r>
      <w:r w:rsidR="00B700EE">
        <w:t xml:space="preserve">located in the </w:t>
      </w:r>
    </w:p>
    <w:p w14:paraId="3A9F7C03" w14:textId="36FB8599" w:rsidR="006152F2" w:rsidRDefault="008C5750" w:rsidP="003D3C4D">
      <w:pPr>
        <w:pStyle w:val="Heading1"/>
        <w:spacing w:before="120"/>
      </w:pPr>
      <w:r>
        <w:t xml:space="preserve">2.0 </w:t>
      </w:r>
      <w:r w:rsidR="006152F2">
        <w:t>EDAM</w:t>
      </w:r>
      <w:r w:rsidR="006152F2">
        <w:t xml:space="preserve"> Studio</w:t>
      </w:r>
      <w:r w:rsidR="006152F2">
        <w:t xml:space="preserve"> Projects Structure</w:t>
      </w:r>
    </w:p>
    <w:p w14:paraId="13654E71" w14:textId="77777777" w:rsidR="006152F2" w:rsidRDefault="006152F2" w:rsidP="006152F2">
      <w:pPr>
        <w:spacing w:before="120" w:after="120"/>
      </w:pPr>
      <w:r>
        <w:t>To implement the EDAM an Application (App) folder needs to be identified in the “</w:t>
      </w:r>
      <w:proofErr w:type="spellStart"/>
      <w:proofErr w:type="gramStart"/>
      <w:r>
        <w:t>appsettings.json</w:t>
      </w:r>
      <w:proofErr w:type="spellEnd"/>
      <w:proofErr w:type="gramEnd"/>
      <w:r>
        <w:t>” configuration file.  Within the “</w:t>
      </w:r>
      <w:proofErr w:type="spellStart"/>
      <w:r>
        <w:t>AppSettings</w:t>
      </w:r>
      <w:proofErr w:type="spellEnd"/>
      <w:r>
        <w:t>” the “</w:t>
      </w:r>
      <w:proofErr w:type="spellStart"/>
      <w:r>
        <w:t>AssetConsolePath</w:t>
      </w:r>
      <w:proofErr w:type="spellEnd"/>
      <w:r>
        <w:t>” key value will identify the full folder pathname that by default points to “…/</w:t>
      </w:r>
      <w:proofErr w:type="spellStart"/>
      <w:r>
        <w:t>Datovy.Edam</w:t>
      </w:r>
      <w:proofErr w:type="spellEnd"/>
      <w:r>
        <w:t>/</w:t>
      </w:r>
      <w:proofErr w:type="spellStart"/>
      <w:r>
        <w:t>Edam.App.Data</w:t>
      </w:r>
      <w:proofErr w:type="spellEnd"/>
      <w:r>
        <w:t>/”.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0" w:name="_Toc125184211"/>
      <w:r>
        <w:t>2</w:t>
      </w:r>
      <w:r w:rsidR="006152F2">
        <w:t>.1 EDAM App Data Templates and Projects</w:t>
      </w:r>
      <w:bookmarkEnd w:id="0"/>
    </w:p>
    <w:p w14:paraId="43E720E8" w14:textId="6F5F8FE9" w:rsidR="00B700EE" w:rsidRPr="00B700EE" w:rsidRDefault="00B700EE" w:rsidP="00B700EE">
      <w:pPr>
        <w:pBdr>
          <w:top w:val="single" w:sz="4" w:space="1" w:color="auto"/>
          <w:left w:val="single" w:sz="4" w:space="4" w:color="auto"/>
          <w:bottom w:val="single" w:sz="4" w:space="1" w:color="auto"/>
          <w:right w:val="single" w:sz="4" w:space="4" w:color="auto"/>
        </w:pBdr>
        <w:jc w:val="center"/>
      </w:pPr>
      <w:r w:rsidRPr="00B700EE">
        <w:drawing>
          <wp:inline distT="0" distB="0" distL="0" distR="0" wp14:anchorId="4020E2A4" wp14:editId="7314B49E">
            <wp:extent cx="4325352" cy="27129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390354" cy="2753713"/>
                    </a:xfrm>
                    <a:prstGeom prst="rect">
                      <a:avLst/>
                    </a:prstGeom>
                  </pic:spPr>
                </pic:pic>
              </a:graphicData>
            </a:graphic>
          </wp:inline>
        </w:drawing>
      </w:r>
    </w:p>
    <w:p w14:paraId="64410E52" w14:textId="70B926ED" w:rsidR="003D3C4D" w:rsidRDefault="003D3C4D" w:rsidP="003D3C4D">
      <w:pPr>
        <w:spacing w:before="120" w:after="120"/>
        <w:jc w:val="center"/>
      </w:pPr>
      <w:r>
        <w:t>Figure 2.1 Installation “</w:t>
      </w:r>
      <w:proofErr w:type="spellStart"/>
      <w:proofErr w:type="gramStart"/>
      <w:r>
        <w:t>Edam.App.Data</w:t>
      </w:r>
      <w:proofErr w:type="spellEnd"/>
      <w:proofErr w:type="gramEnd"/>
      <w:r>
        <w:t>” folder layout.</w:t>
      </w:r>
    </w:p>
    <w:p w14:paraId="141F2D0D" w14:textId="4BEE96A8" w:rsidR="006152F2" w:rsidRDefault="006152F2" w:rsidP="006152F2">
      <w:pPr>
        <w:spacing w:before="120" w:after="120"/>
      </w:pPr>
      <w:r>
        <w:t>In the “…/</w:t>
      </w:r>
      <w:proofErr w:type="spellStart"/>
      <w:proofErr w:type="gramStart"/>
      <w:r>
        <w:t>Edam.App.Data</w:t>
      </w:r>
      <w:proofErr w:type="spellEnd"/>
      <w:proofErr w:type="gramEnd"/>
      <w:r>
        <w:t>/”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77777777" w:rsidR="006152F2" w:rsidRDefault="006152F2" w:rsidP="006152F2">
      <w:pPr>
        <w:pStyle w:val="ListParagraph"/>
        <w:numPr>
          <w:ilvl w:val="0"/>
          <w:numId w:val="1"/>
        </w:numPr>
        <w:spacing w:before="120" w:after="120"/>
      </w:pPr>
      <w:r>
        <w:t>Projects – Keep all your projects here.</w:t>
      </w:r>
    </w:p>
    <w:p w14:paraId="401F6532" w14:textId="77777777" w:rsidR="006152F2" w:rsidRDefault="006152F2" w:rsidP="006152F2">
      <w:pPr>
        <w:pStyle w:val="ListParagraph"/>
        <w:numPr>
          <w:ilvl w:val="0"/>
          <w:numId w:val="1"/>
        </w:numPr>
        <w:spacing w:before="120" w:after="120"/>
      </w:pPr>
      <w:r>
        <w:t>Samples – Additional sample artifacts.</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proofErr w:type="spellStart"/>
      <w:r>
        <w:t>TextMaps</w:t>
      </w:r>
      <w:proofErr w:type="spellEnd"/>
      <w:r>
        <w:t xml:space="preserve"> – Sample text mapping configuration files like XSD types to SQL types are found here.</w:t>
      </w:r>
    </w:p>
    <w:p w14:paraId="753F4DA9" w14:textId="77777777" w:rsidR="006152F2" w:rsidRDefault="006152F2" w:rsidP="006152F2">
      <w:pPr>
        <w:pStyle w:val="ListParagraph"/>
        <w:numPr>
          <w:ilvl w:val="0"/>
          <w:numId w:val="1"/>
        </w:numPr>
        <w:spacing w:before="120" w:after="120"/>
      </w:pPr>
      <w:proofErr w:type="spellStart"/>
      <w:proofErr w:type="gramStart"/>
      <w:r>
        <w:t>Edam.Settings.json</w:t>
      </w:r>
      <w:proofErr w:type="spellEnd"/>
      <w:proofErr w:type="gramEnd"/>
      <w:r>
        <w:t xml:space="preserve"> – Additional EDAM settings file.</w:t>
      </w:r>
    </w:p>
    <w:p w14:paraId="18934A94" w14:textId="2C5BF958" w:rsidR="006152F2" w:rsidRDefault="008C5750" w:rsidP="006152F2">
      <w:pPr>
        <w:pStyle w:val="Heading2"/>
      </w:pPr>
      <w:bookmarkStart w:id="1" w:name="_Toc125184212"/>
      <w:r>
        <w:lastRenderedPageBreak/>
        <w:t>2</w:t>
      </w:r>
      <w:r w:rsidR="006152F2">
        <w:t>.2 Projects Folder</w:t>
      </w:r>
      <w:bookmarkEnd w:id="1"/>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proofErr w:type="spellStart"/>
      <w:r>
        <w:t>UseCases</w:t>
      </w:r>
      <w:proofErr w:type="spellEnd"/>
      <w:r>
        <w:t xml:space="preserve"> – The application uses this folder to store Use Case JSON files (see sample in the “Datovy.HC.CD/</w:t>
      </w:r>
      <w:proofErr w:type="spellStart"/>
      <w:r>
        <w:t>UseCase</w:t>
      </w:r>
      <w:proofErr w:type="spellEnd"/>
      <w:r>
        <w:t>” folder”.</w:t>
      </w:r>
    </w:p>
    <w:p w14:paraId="35844FE8" w14:textId="4E98EFB2" w:rsidR="006152F2" w:rsidRDefault="008C5750" w:rsidP="003D3C4D">
      <w:pPr>
        <w:pStyle w:val="Heading2"/>
      </w:pPr>
      <w:bookmarkStart w:id="2" w:name="_Toc125184213"/>
      <w:r>
        <w:lastRenderedPageBreak/>
        <w:t>2</w:t>
      </w:r>
      <w:r w:rsidR="006152F2">
        <w:t>.3 Understanding the Project Process Arguments</w:t>
      </w:r>
      <w:bookmarkEnd w:id="2"/>
    </w:p>
    <w:p w14:paraId="2FFA3626" w14:textId="77777777" w:rsidR="006152F2" w:rsidRDefault="006152F2" w:rsidP="003D3C4D">
      <w:pPr>
        <w:keepNext/>
        <w:keepLines/>
        <w:spacing w:before="120" w:after="120"/>
      </w:pPr>
      <w:r>
        <w:t xml:space="preserve">EDAM was a command prompt tool only and a </w:t>
      </w:r>
      <w:proofErr w:type="spellStart"/>
      <w:r>
        <w:t>WinUI</w:t>
      </w:r>
      <w:proofErr w:type="spellEnd"/>
      <w:r>
        <w:t xml:space="preserve"> interface was built to ease working with the command Arguments list, therefore all processing must have one or multiple …</w:t>
      </w:r>
      <w:proofErr w:type="spellStart"/>
      <w:r>
        <w:t>Args.json</w:t>
      </w:r>
      <w:proofErr w:type="spellEnd"/>
      <w:r>
        <w:t xml:space="preserve">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context</w:t>
      </w:r>
      <w:proofErr w:type="spellEnd"/>
      <w:r w:rsidRPr="002B00E2">
        <w:rPr>
          <w:rFonts w:ascii="Consolas" w:hAnsi="Consolas"/>
          <w:lang w:val="es-PR"/>
        </w:rPr>
        <w: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proofErr w:type="gramStart"/>
      <w:r w:rsidRPr="002B00E2">
        <w:rPr>
          <w:rFonts w:ascii="Consolas" w:hAnsi="Consolas"/>
        </w:rPr>
        <w:t>cd:Disease</w:t>
      </w:r>
      <w:proofErr w:type="gramEnd"/>
      <w:r w:rsidRPr="002B00E2">
        <w:rPr>
          <w:rFonts w:ascii="Consolas" w:hAnsi="Consolas"/>
        </w:rPr>
        <w:t>_Surveillance_Document</w:t>
      </w:r>
      <w:proofErr w:type="spellEnd"/>
      <w:r w:rsidRPr="002B00E2">
        <w:rPr>
          <w:rFonts w:ascii="Consolas" w:hAnsi="Consolas"/>
        </w:rPr>
        <w: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1332F6C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2531096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proofErr w:type="gramStart"/>
      <w:r w:rsidRPr="002B00E2">
        <w:rPr>
          <w:rFonts w:ascii="Consolas" w:hAnsi="Consolas"/>
        </w:rPr>
        <w:t>datovy.hc.cd.dictionary</w:t>
      </w:r>
      <w:proofErr w:type="spellEnd"/>
      <w:proofErr w:type="gramEnd"/>
      <w:r w:rsidRPr="002B00E2">
        <w:rPr>
          <w:rFonts w:ascii="Consolas" w:hAnsi="Consolas"/>
        </w:rPr>
        <w:t>",</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"Path": </w:t>
      </w:r>
      <w:proofErr w:type="gramStart"/>
      <w:r w:rsidRPr="002B00E2">
        <w:rPr>
          <w:rFonts w:ascii="Consolas" w:hAnsi="Consolas"/>
        </w:rPr>
        <w:t>"./</w:t>
      </w:r>
      <w:proofErr w:type="gramEnd"/>
      <w:r w:rsidRPr="002B00E2">
        <w:rPr>
          <w:rFonts w:ascii="Consolas" w:hAnsi="Consolas"/>
        </w:rPr>
        <w:t>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w:t>
      </w:r>
      <w:proofErr w:type="spellStart"/>
      <w:r w:rsidRPr="002B00E2">
        <w:rPr>
          <w:rFonts w:ascii="Consolas" w:hAnsi="Consolas"/>
          <w:lang w:val="es-PR"/>
        </w:rPr>
        <w:t>context</w:t>
      </w:r>
      <w:proofErr w:type="spellEnd"/>
      <w:r w:rsidRPr="002B00E2">
        <w:rPr>
          <w:rFonts w:ascii="Consolas" w:hAnsi="Consolas"/>
          <w:lang w:val="es-PR"/>
        </w:rPr>
        <w: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EDAM will use this section to manage the (Assets) Domain Catalog.  Once an Argument file is selected, the application looks for this section and try to find the “</w:t>
      </w:r>
      <w:proofErr w:type="spellStart"/>
      <w:r>
        <w:t>DomainId</w:t>
      </w:r>
      <w:proofErr w:type="spellEnd"/>
      <w:r>
        <w:t xml:space="preserve">”,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proofErr w:type="gramStart"/>
      <w:r w:rsidRPr="002B00E2">
        <w:rPr>
          <w:rFonts w:ascii="Consolas" w:hAnsi="Consolas"/>
        </w:rPr>
        <w:t>cd:Disease</w:t>
      </w:r>
      <w:proofErr w:type="gramEnd"/>
      <w:r w:rsidRPr="002B00E2">
        <w:rPr>
          <w:rFonts w:ascii="Consolas" w:hAnsi="Consolas"/>
        </w:rPr>
        <w:t>_Surveillance_Document</w:t>
      </w:r>
      <w:proofErr w:type="spellEnd"/>
      <w:r w:rsidRPr="002B00E2">
        <w:rPr>
          <w:rFonts w:ascii="Consolas" w:hAnsi="Consolas"/>
        </w:rPr>
        <w: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77777777" w:rsidR="006152F2" w:rsidRDefault="006152F2" w:rsidP="006152F2">
      <w:pPr>
        <w:spacing w:before="120" w:after="120"/>
      </w:pPr>
      <w:r>
        <w:t>Detail the project name and version.</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469767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w:t>
      </w:r>
      <w:proofErr w:type="spellStart"/>
      <w:r>
        <w:t>ProcedureName</w:t>
      </w:r>
      <w:proofErr w:type="spellEnd"/>
      <w:r>
        <w:t>”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proofErr w:type="spellStart"/>
      <w:proofErr w:type="gramStart"/>
      <w:r w:rsidRPr="0009032A">
        <w:rPr>
          <w:color w:val="2F5496" w:themeColor="accent1" w:themeShade="BF"/>
        </w:rPr>
        <w:t>Edam.Data.AssetConsole.AssetConsoleProcedure</w:t>
      </w:r>
      <w:proofErr w:type="spellEnd"/>
      <w:proofErr w:type="gramEnd"/>
      <w:r w:rsidRPr="0009032A">
        <w:rPr>
          <w:color w:val="2F5496" w:themeColor="accent1" w:themeShade="BF"/>
        </w:rPr>
        <w:t xml:space="preserve">  </w:t>
      </w:r>
      <w:r w:rsidRPr="0009032A">
        <w:rPr>
          <w:i/>
          <w:iCs/>
        </w:rPr>
        <w:t>(file)</w:t>
      </w:r>
    </w:p>
    <w:p w14:paraId="1E6915EB" w14:textId="77777777" w:rsidR="006152F2" w:rsidRDefault="006152F2" w:rsidP="006152F2">
      <w:pPr>
        <w:spacing w:before="120" w:after="120"/>
      </w:pPr>
      <w:r>
        <w:t>Processes could be join using the “</w:t>
      </w:r>
      <w:proofErr w:type="spellStart"/>
      <w:r>
        <w:t>NextProcess</w:t>
      </w:r>
      <w:proofErr w:type="spellEnd"/>
      <w:r>
        <w:t>” and “</w:t>
      </w:r>
      <w:proofErr w:type="spellStart"/>
      <w:r>
        <w:t>NextProcedure</w:t>
      </w:r>
      <w:proofErr w:type="spellEnd"/>
      <w:r>
        <w:t>” but those will be documented in detail somewhere else.</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proofErr w:type="gramStart"/>
      <w:r w:rsidRPr="002B00E2">
        <w:rPr>
          <w:rFonts w:ascii="Consolas" w:hAnsi="Consolas"/>
        </w:rPr>
        <w:t>datovy.hc.cd.dictionary</w:t>
      </w:r>
      <w:proofErr w:type="spellEnd"/>
      <w:proofErr w:type="gramEnd"/>
      <w:r w:rsidRPr="002B00E2">
        <w:rPr>
          <w:rFonts w:ascii="Consolas" w:hAnsi="Consolas"/>
        </w:rPr>
        <w:t>",</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34F7707" w14:textId="77777777" w:rsidR="006152F2" w:rsidRDefault="006152F2" w:rsidP="006152F2">
      <w:pPr>
        <w:spacing w:before="120" w:after="120"/>
      </w:pPr>
      <w:r>
        <w:lastRenderedPageBreak/>
        <w:t xml:space="preserve">If the </w:t>
      </w:r>
      <w:proofErr w:type="spellStart"/>
      <w:r>
        <w:t>WinUI</w:t>
      </w:r>
      <w:proofErr w:type="spellEnd"/>
      <w:r>
        <w:t xml:space="preserve">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 xml:space="preserve">This is a list of paths and in the example relative to </w:t>
      </w:r>
      <w:proofErr w:type="gramStart"/>
      <w:r>
        <w:t>“./</w:t>
      </w:r>
      <w:proofErr w:type="gramEnd"/>
      <w:r>
        <w:t>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7C4DF4CE" w14:textId="77777777" w:rsidR="006152F2" w:rsidRDefault="006152F2" w:rsidP="006152F2">
      <w:pPr>
        <w:pStyle w:val="ListParagraph"/>
        <w:numPr>
          <w:ilvl w:val="0"/>
          <w:numId w:val="3"/>
        </w:numPr>
        <w:spacing w:before="120" w:after="120"/>
      </w:pPr>
      <w:r>
        <w:t>If the procedure involves a database put the “</w:t>
      </w:r>
      <w:proofErr w:type="spellStart"/>
      <w:r>
        <w:t>ConnectionString</w:t>
      </w:r>
      <w:proofErr w:type="spellEnd"/>
      <w:r>
        <w:t>” here.</w:t>
      </w:r>
    </w:p>
    <w:p w14:paraId="55B57D7E" w14:textId="77777777" w:rsidR="006152F2" w:rsidRDefault="006152F2" w:rsidP="006152F2">
      <w:pPr>
        <w:pStyle w:val="ListParagraph"/>
        <w:numPr>
          <w:ilvl w:val="0"/>
          <w:numId w:val="3"/>
        </w:numPr>
        <w:spacing w:before="120" w:after="120"/>
      </w:pPr>
      <w:r>
        <w:t>“</w:t>
      </w:r>
      <w:proofErr w:type="spellStart"/>
      <w:r>
        <w:t>ElementTransform</w:t>
      </w:r>
      <w:proofErr w:type="spellEnd"/>
      <w:r>
        <w:t>” will be documented later.</w:t>
      </w:r>
    </w:p>
    <w:p w14:paraId="2E9C31F3" w14:textId="77777777" w:rsidR="006152F2" w:rsidRDefault="006152F2" w:rsidP="006152F2">
      <w:pPr>
        <w:pStyle w:val="ListParagraph"/>
        <w:numPr>
          <w:ilvl w:val="0"/>
          <w:numId w:val="3"/>
        </w:numPr>
        <w:spacing w:before="120" w:after="120"/>
      </w:pPr>
      <w:r>
        <w:t>“</w:t>
      </w:r>
      <w:proofErr w:type="spellStart"/>
      <w:r>
        <w:t>TextMapFilePath</w:t>
      </w:r>
      <w:proofErr w:type="spellEnd"/>
      <w:r>
        <w:t>”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1A0065"/>
    <w:rsid w:val="003D3C4D"/>
    <w:rsid w:val="006152F2"/>
    <w:rsid w:val="008C5750"/>
    <w:rsid w:val="00B700EE"/>
    <w:rsid w:val="00CD60F3"/>
    <w:rsid w:val="00D1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3</cp:revision>
  <dcterms:created xsi:type="dcterms:W3CDTF">2023-02-05T15:49:00Z</dcterms:created>
  <dcterms:modified xsi:type="dcterms:W3CDTF">2023-02-05T22:35:00Z</dcterms:modified>
</cp:coreProperties>
</file>