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Calibri" w:cs="Calibri" w:eastAsia="Calibri" w:hAnsi="Calibri"/>
          <w:b/>
          <w:bCs/>
          <w:color w:val="1F4E79"/>
          <w:sz w:val="72"/>
          <w:szCs w:val="72"/>
        </w:rPr>
        <w:t xml:space="preserve">CAHIER DES CHARGES</w:t>
      </w:r>
    </w:p>
    <w:p>
      <w:pPr>
        <w:spacing w:after="400"/>
        <w:jc w:val="center"/>
      </w:pPr>
      <w:r>
        <w:rPr>
          <w:rFonts w:ascii="Calibri" w:cs="Calibri" w:eastAsia="Calibri" w:hAnsi="Calibri"/>
          <w:b/>
          <w:bCs/>
          <w:color w:val="2E75B6"/>
          <w:sz w:val="56"/>
          <w:szCs w:val="56"/>
        </w:rPr>
        <w:t xml:space="preserve">ELSAI</w:t>
      </w:r>
    </w:p>
    <w:p>
      <w:pPr>
        <w:spacing w:after="600"/>
        <w:jc w:val="center"/>
      </w:pPr>
      <w:r>
        <w:rPr>
          <w:rFonts w:ascii="Calibri" w:cs="Calibri" w:eastAsia="Calibri" w:hAnsi="Calibri"/>
          <w:i/>
          <w:iCs/>
          <w:color w:val="595959"/>
          <w:sz w:val="28"/>
          <w:szCs w:val="28"/>
        </w:rPr>
        <w:t xml:space="preserve">Application numérique d'accueil social, d'orientation et de protection</w:t>
      </w:r>
    </w:p>
    <w:p>
      <w:pPr>
        <w:spacing w:after="400"/>
        <w:jc w:val="center"/>
      </w:pPr>
      <w:r>
        <w:rPr>
          <w:color w:val="2E75B6"/>
          <w:sz w:val="28"/>
          <w:szCs w:val="28"/>
        </w:rPr>
        <w:t xml:space="preserv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Version</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1.0 - Document consolidé</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Date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Avril 2026</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Type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Cahier des charges fonctionnel &amp; technique</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Domaine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Travail social numérique / Utilité publique</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Statut</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Document de référence pour développement</w:t>
            </w:r>
          </w:p>
        </w:tc>
      </w:tr>
    </w:tbl>
    <w:p>
      <w:r>
        <w:br w:type="page"/>
      </w:r>
    </w:p>
    <w:p>
      <w:pPr>
        <w:spacing w:after="300"/>
      </w:pPr>
      <w:r>
        <w:rPr>
          <w:rFonts w:ascii="Calibri" w:cs="Calibri" w:eastAsia="Calibri" w:hAnsi="Calibri"/>
          <w:b/>
          <w:bCs/>
          <w:color w:val="1F4E79"/>
          <w:sz w:val="40"/>
          <w:szCs w:val="4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rPr>
          <w:rFonts w:ascii="Calibri" w:cs="Calibri" w:eastAsia="Calibri" w:hAnsi="Calibri"/>
          <w:b/>
          <w:bCs/>
          <w:color w:val="1F4E79"/>
          <w:sz w:val="36"/>
          <w:szCs w:val="36"/>
        </w:rPr>
        <w:t xml:space="preserve">1. Présentation du projet</w:t>
      </w:r>
    </w:p>
    <w:p>
      <w:pPr>
        <w:pStyle w:val="Heading2"/>
        <w:spacing w:after="150" w:before="300"/>
      </w:pPr>
      <w:r>
        <w:rPr>
          <w:rFonts w:ascii="Calibri" w:cs="Calibri" w:eastAsia="Calibri" w:hAnsi="Calibri"/>
          <w:b/>
          <w:bCs/>
          <w:color w:val="2E75B6"/>
          <w:sz w:val="28"/>
          <w:szCs w:val="28"/>
        </w:rPr>
        <w:t xml:space="preserve">1.1 Vision et positionnement</w:t>
      </w:r>
    </w:p>
    <w:p>
      <w:pPr>
        <w:spacing w:after="120"/>
        <w:jc w:val="both"/>
      </w:pPr>
      <w:r>
        <w:rPr>
          <w:rFonts w:ascii="Calibri" w:cs="Calibri" w:eastAsia="Calibri" w:hAnsi="Calibri"/>
          <w:sz w:val="22"/>
          <w:szCs w:val="22"/>
        </w:rPr>
        <w:t xml:space="preserve">L'application « ELSAI » se positionne comme une permanence d'accueil numérique, un premier point de contact intelligent, anonyme et empathique à destination des publics en questionnement ou en difficulté sociale.</w:t>
      </w:r>
    </w:p>
    <w:p>
      <w:pPr>
        <w:spacing w:after="120"/>
        <w:jc w:val="both"/>
      </w:pPr>
      <w:r>
        <w:rPr>
          <w:rFonts w:ascii="Calibri" w:cs="Calibri" w:eastAsia="Calibri" w:hAnsi="Calibri"/>
          <w:sz w:val="22"/>
          <w:szCs w:val="22"/>
        </w:rPr>
        <w:t xml:space="preserve">Elle ne remplace pas l'accompagnement social humain de long terme, mais offre une réponse immédiate aux demandes ponctuelles, simples ou urgentes, et lutte contre l'engorgement des services sociaux physiques.</w:t>
      </w:r>
    </w:p>
    <w:p>
      <w:pPr>
        <w:spacing w:after="120"/>
        <w:jc w:val="both"/>
      </w:pPr>
      <w:r>
        <w:rPr>
          <w:rFonts w:ascii="Calibri" w:cs="Calibri" w:eastAsia="Calibri" w:hAnsi="Calibri"/>
          <w:sz w:val="22"/>
          <w:szCs w:val="22"/>
        </w:rPr>
        <w:t xml:space="preserve">Au-delà des contraintes de délais et de disponibilité, l'application offre surtout une porte d'entrée à celles et ceux qui n'osent pas ou ont honte de s'adresser directement aux services sociaux. En préservant l'anonymat et en supprimant le regard de l'autre, elle permet à ces publics — souvent les plus éloignés du recours au droit — de franchir un premier pas, de poser leurs questions sans crainte du jugement et, le cas échéant, d'être ensuite orientés vers un accompagnement humain lorsqu'ils s'y sentent prêts.</w:t>
      </w:r>
    </w:p>
    <w:p>
      <w:pPr>
        <w:spacing w:after="120"/>
      </w:pPr>
      <w:r>
        <w:rPr>
          <w:rFonts w:ascii="Calibri" w:cs="Calibri" w:eastAsia="Calibri" w:hAnsi="Calibri"/>
          <w:b/>
          <w:bCs/>
          <w:sz w:val="22"/>
          <w:szCs w:val="22"/>
        </w:rPr>
        <w:t xml:space="preserve">Mission :</w:t>
      </w:r>
    </w:p>
    <w:p>
      <w:pPr>
        <w:pStyle w:val="ListParagraph"/>
        <w:numPr>
          <w:ilvl w:val="0"/>
          <w:numId w:val="2"/>
        </w:numPr>
        <w:spacing w:after="80"/>
      </w:pPr>
      <w:r>
        <w:rPr>
          <w:rFonts w:ascii="Calibri" w:cs="Calibri" w:eastAsia="Calibri" w:hAnsi="Calibri"/>
          <w:sz w:val="22"/>
          <w:szCs w:val="22"/>
        </w:rPr>
        <w:t xml:space="preserve">Orienter les personnes vers les bons interlocuteurs (CCAS, associations, France Services, etc.).</w:t>
      </w:r>
    </w:p>
    <w:p>
      <w:pPr>
        <w:pStyle w:val="ListParagraph"/>
        <w:numPr>
          <w:ilvl w:val="0"/>
          <w:numId w:val="2"/>
        </w:numPr>
        <w:spacing w:after="80"/>
      </w:pPr>
      <w:r>
        <w:rPr>
          <w:rFonts w:ascii="Calibri" w:cs="Calibri" w:eastAsia="Calibri" w:hAnsi="Calibri"/>
          <w:sz w:val="22"/>
          <w:szCs w:val="22"/>
        </w:rPr>
        <w:t xml:space="preserve">Conseiller sur des situations administratives, juridiques et sociales de premier niveau.</w:t>
      </w:r>
    </w:p>
    <w:p>
      <w:pPr>
        <w:pStyle w:val="ListParagraph"/>
        <w:numPr>
          <w:ilvl w:val="0"/>
          <w:numId w:val="2"/>
        </w:numPr>
        <w:spacing w:after="80"/>
      </w:pPr>
      <w:r>
        <w:rPr>
          <w:rFonts w:ascii="Calibri" w:cs="Calibri" w:eastAsia="Calibri" w:hAnsi="Calibri"/>
          <w:sz w:val="22"/>
          <w:szCs w:val="22"/>
        </w:rPr>
        <w:t xml:space="preserve">Protéger les publics vulnérables, notamment les mineurs en situation de danger.</w:t>
      </w:r>
    </w:p>
    <w:p>
      <w:pPr>
        <w:spacing w:after="120"/>
      </w:pPr>
      <w:r>
        <w:rPr>
          <w:rFonts w:ascii="Calibri" w:cs="Calibri" w:eastAsia="Calibri" w:hAnsi="Calibri"/>
          <w:b/>
          <w:bCs/>
          <w:sz w:val="22"/>
          <w:szCs w:val="22"/>
        </w:rPr>
        <w:t xml:space="preserve">Valeur ajoutée :</w:t>
      </w:r>
    </w:p>
    <w:p>
      <w:pPr>
        <w:pStyle w:val="ListParagraph"/>
        <w:numPr>
          <w:ilvl w:val="0"/>
          <w:numId w:val="2"/>
        </w:numPr>
        <w:spacing w:after="80"/>
      </w:pPr>
      <w:r>
        <w:rPr>
          <w:rFonts w:ascii="Calibri" w:cs="Calibri" w:eastAsia="Calibri" w:hAnsi="Calibri"/>
          <w:sz w:val="22"/>
          <w:szCs w:val="22"/>
        </w:rPr>
        <w:t xml:space="preserve">Suppression de la peur du jugement et du regard des autres.</w:t>
      </w:r>
    </w:p>
    <w:p>
      <w:pPr>
        <w:pStyle w:val="ListParagraph"/>
        <w:numPr>
          <w:ilvl w:val="0"/>
          <w:numId w:val="2"/>
        </w:numPr>
        <w:spacing w:after="80"/>
      </w:pPr>
      <w:r>
        <w:rPr>
          <w:rFonts w:ascii="Calibri" w:cs="Calibri" w:eastAsia="Calibri" w:hAnsi="Calibri"/>
          <w:sz w:val="22"/>
          <w:szCs w:val="22"/>
        </w:rPr>
        <w:t xml:space="preserve">Disponibilité 24h/24, 7j/7, sans prise de rendez-vous.</w:t>
      </w:r>
    </w:p>
    <w:p>
      <w:pPr>
        <w:pStyle w:val="ListParagraph"/>
        <w:numPr>
          <w:ilvl w:val="0"/>
          <w:numId w:val="2"/>
        </w:numPr>
        <w:spacing w:after="80"/>
      </w:pPr>
      <w:r>
        <w:rPr>
          <w:rFonts w:ascii="Calibri" w:cs="Calibri" w:eastAsia="Calibri" w:hAnsi="Calibri"/>
          <w:sz w:val="22"/>
          <w:szCs w:val="22"/>
        </w:rPr>
        <w:t xml:space="preserve">Réponse empathique et vulgarisée, même sur des sujets complexes.</w:t>
      </w:r>
    </w:p>
    <w:p>
      <w:pPr>
        <w:pStyle w:val="ListParagraph"/>
        <w:numPr>
          <w:ilvl w:val="0"/>
          <w:numId w:val="2"/>
        </w:numPr>
        <w:spacing w:after="80"/>
      </w:pPr>
      <w:r>
        <w:rPr>
          <w:rFonts w:ascii="Calibri" w:cs="Calibri" w:eastAsia="Calibri" w:hAnsi="Calibri"/>
          <w:sz w:val="22"/>
          <w:szCs w:val="22"/>
        </w:rPr>
        <w:t xml:space="preserve">Respect absolu de l'anonymat et droit à l'oubli instantané.</w:t>
      </w:r>
    </w:p>
    <w:p>
      <w:pPr>
        <w:pStyle w:val="Heading2"/>
        <w:spacing w:after="150" w:before="300"/>
      </w:pPr>
      <w:r>
        <w:rPr>
          <w:rFonts w:ascii="Calibri" w:cs="Calibri" w:eastAsia="Calibri" w:hAnsi="Calibri"/>
          <w:b/>
          <w:bCs/>
          <w:color w:val="2E75B6"/>
          <w:sz w:val="28"/>
          <w:szCs w:val="28"/>
        </w:rPr>
        <w:t xml:space="preserve">1.2 Problématiques identifiées</w:t>
      </w:r>
    </w:p>
    <w:p>
      <w:pPr>
        <w:spacing w:after="120"/>
        <w:jc w:val="both"/>
      </w:pPr>
      <w:r>
        <w:rPr>
          <w:rFonts w:ascii="Calibri" w:cs="Calibri" w:eastAsia="Calibri" w:hAnsi="Calibri"/>
          <w:sz w:val="22"/>
          <w:szCs w:val="22"/>
        </w:rPr>
        <w:t xml:space="preserve">L'application répond à trois problématiques concrètes observées dans les services sociaux :</w:t>
      </w:r>
    </w:p>
    <w:p>
      <w:pPr>
        <w:pStyle w:val="Heading3"/>
        <w:spacing w:after="100" w:before="200"/>
      </w:pPr>
      <w:r>
        <w:rPr>
          <w:rFonts w:ascii="Calibri" w:cs="Calibri" w:eastAsia="Calibri" w:hAnsi="Calibri"/>
          <w:b/>
          <w:bCs/>
          <w:color w:val="1F4E79"/>
          <w:sz w:val="24"/>
          <w:szCs w:val="24"/>
        </w:rPr>
        <w:t xml:space="preserve">1.2.1 La désorientation administrative</w:t>
      </w:r>
    </w:p>
    <w:p>
      <w:pPr>
        <w:spacing w:after="120"/>
        <w:jc w:val="both"/>
      </w:pPr>
      <w:r>
        <w:rPr>
          <w:rFonts w:ascii="Calibri" w:cs="Calibri" w:eastAsia="Calibri" w:hAnsi="Calibri"/>
          <w:sz w:val="22"/>
          <w:szCs w:val="22"/>
        </w:rPr>
        <w:t xml:space="preserve">L'usager est perdu face à la multiplicité des guichets (CAF, CPAM, Mairie, Pôle Emploi, Justice, associations). Il ne sait pas vers qui se tourner pour une question pourtant simple.</w:t>
      </w:r>
    </w:p>
    <w:p>
      <w:pPr>
        <w:pStyle w:val="Heading3"/>
        <w:spacing w:after="100" w:before="200"/>
      </w:pPr>
      <w:r>
        <w:rPr>
          <w:rFonts w:ascii="Calibri" w:cs="Calibri" w:eastAsia="Calibri" w:hAnsi="Calibri"/>
          <w:b/>
          <w:bCs/>
          <w:color w:val="1F4E79"/>
          <w:sz w:val="24"/>
          <w:szCs w:val="24"/>
        </w:rPr>
        <w:t xml:space="preserve">1.2.2 La saturation des services</w:t>
      </w:r>
    </w:p>
    <w:p>
      <w:pPr>
        <w:spacing w:after="120"/>
        <w:jc w:val="both"/>
      </w:pPr>
      <w:r>
        <w:rPr>
          <w:rFonts w:ascii="Calibri" w:cs="Calibri" w:eastAsia="Calibri" w:hAnsi="Calibri"/>
          <w:sz w:val="22"/>
          <w:szCs w:val="22"/>
        </w:rPr>
        <w:t xml:space="preserve">Les délais d'obtention d'un rendez-vous avec un travailleur social peuvent atteindre plusieurs semaines, ce qui aggrave parfois les situations d'urgence.</w:t>
      </w:r>
    </w:p>
    <w:p>
      <w:pPr>
        <w:pStyle w:val="Heading3"/>
        <w:spacing w:after="100" w:before="200"/>
      </w:pPr>
      <w:r>
        <w:rPr>
          <w:rFonts w:ascii="Calibri" w:cs="Calibri" w:eastAsia="Calibri" w:hAnsi="Calibri"/>
          <w:b/>
          <w:bCs/>
          <w:color w:val="1F4E79"/>
          <w:sz w:val="24"/>
          <w:szCs w:val="24"/>
        </w:rPr>
        <w:t xml:space="preserve">1.2.3 Le traitement des demandes simples</w:t>
      </w:r>
    </w:p>
    <w:p>
      <w:pPr>
        <w:spacing w:after="120"/>
        <w:jc w:val="both"/>
      </w:pPr>
      <w:r>
        <w:rPr>
          <w:rFonts w:ascii="Calibri" w:cs="Calibri" w:eastAsia="Calibri" w:hAnsi="Calibri"/>
          <w:sz w:val="22"/>
          <w:szCs w:val="22"/>
        </w:rPr>
        <w:t xml:space="preserve">Une part importante des rendez-vous physiques est mobilisée pour des questions qui auraient pu être résolues par une information claire et immédiate. L'application doit libérer du temps professionnel pour les cas nécessitant un réel accompagnement.</w:t>
      </w:r>
    </w:p>
    <w:p>
      <w:pPr>
        <w:pStyle w:val="Heading2"/>
        <w:spacing w:after="150" w:before="300"/>
      </w:pPr>
      <w:r>
        <w:rPr>
          <w:rFonts w:ascii="Calibri" w:cs="Calibri" w:eastAsia="Calibri" w:hAnsi="Calibri"/>
          <w:b/>
          <w:bCs/>
          <w:color w:val="2E75B6"/>
          <w:sz w:val="28"/>
          <w:szCs w:val="28"/>
        </w:rPr>
        <w:t xml:space="preserve">1.3 Solutions apportées</w:t>
      </w:r>
    </w:p>
    <w:p>
      <w:pPr>
        <w:pStyle w:val="ListParagraph"/>
        <w:numPr>
          <w:ilvl w:val="0"/>
          <w:numId w:val="2"/>
        </w:numPr>
        <w:spacing w:after="80"/>
      </w:pPr>
      <w:r>
        <w:rPr>
          <w:rFonts w:ascii="Calibri" w:cs="Calibri" w:eastAsia="Calibri" w:hAnsi="Calibri"/>
          <w:sz w:val="22"/>
          <w:szCs w:val="22"/>
        </w:rPr>
        <w:t xml:space="preserve">Immédiateté : réponse ou orientation à l'instant où la question se pose.</w:t>
      </w:r>
    </w:p>
    <w:p>
      <w:pPr>
        <w:pStyle w:val="ListParagraph"/>
        <w:numPr>
          <w:ilvl w:val="0"/>
          <w:numId w:val="2"/>
        </w:numPr>
        <w:spacing w:after="80"/>
      </w:pPr>
      <w:r>
        <w:rPr>
          <w:rFonts w:ascii="Calibri" w:cs="Calibri" w:eastAsia="Calibri" w:hAnsi="Calibri"/>
          <w:sz w:val="22"/>
          <w:szCs w:val="22"/>
        </w:rPr>
        <w:t xml:space="preserve">Triage intelligent : filtrage Niveau 1 (info simple) / Niveau 2 (orientation ciblée).</w:t>
      </w:r>
    </w:p>
    <w:p>
      <w:pPr>
        <w:pStyle w:val="ListParagraph"/>
        <w:numPr>
          <w:ilvl w:val="0"/>
          <w:numId w:val="2"/>
        </w:numPr>
        <w:spacing w:after="80"/>
      </w:pPr>
      <w:r>
        <w:rPr>
          <w:rFonts w:ascii="Calibri" w:cs="Calibri" w:eastAsia="Calibri" w:hAnsi="Calibri"/>
          <w:sz w:val="22"/>
          <w:szCs w:val="22"/>
        </w:rPr>
        <w:t xml:space="preserve">Préparation du rendez-vous humain : synthèse de situation à présenter au professionnel.</w:t>
      </w:r>
    </w:p>
    <w:p>
      <w:pPr>
        <w:pStyle w:val="ListParagraph"/>
        <w:numPr>
          <w:ilvl w:val="0"/>
          <w:numId w:val="2"/>
        </w:numPr>
        <w:spacing w:after="80"/>
      </w:pPr>
      <w:r>
        <w:rPr>
          <w:rFonts w:ascii="Calibri" w:cs="Calibri" w:eastAsia="Calibri" w:hAnsi="Calibri"/>
          <w:sz w:val="22"/>
          <w:szCs w:val="22"/>
        </w:rPr>
        <w:t xml:space="preserve">Accessibilité numérique : synthèse vocale et interface simplifiée pour publics éloignés du numérique.</w:t>
      </w:r>
    </w:p>
    <w:p>
      <w:pPr>
        <w:pStyle w:val="Heading1"/>
        <w:pageBreakBefore/>
        <w:spacing w:after="200" w:before="400"/>
      </w:pPr>
      <w:r>
        <w:rPr>
          <w:rFonts w:ascii="Calibri" w:cs="Calibri" w:eastAsia="Calibri" w:hAnsi="Calibri"/>
          <w:b/>
          <w:bCs/>
          <w:color w:val="1F4E79"/>
          <w:sz w:val="36"/>
          <w:szCs w:val="36"/>
        </w:rPr>
        <w:t xml:space="preserve">2. Publics cibles et parcours utilisateurs</w:t>
      </w:r>
    </w:p>
    <w:p>
      <w:pPr>
        <w:spacing w:after="120"/>
        <w:jc w:val="both"/>
      </w:pPr>
      <w:r>
        <w:rPr>
          <w:rFonts w:ascii="Calibri" w:cs="Calibri" w:eastAsia="Calibri" w:hAnsi="Calibri"/>
          <w:sz w:val="22"/>
          <w:szCs w:val="22"/>
        </w:rPr>
        <w:t xml:space="preserve">L'application cible exclusivement les particuliers. Elle propose deux parcours distincts, avec une posture, un ton et des fonctionnalités adaptés à chaque public.</w:t>
      </w:r>
    </w:p>
    <w:p>
      <w:pPr>
        <w:pStyle w:val="Heading2"/>
        <w:spacing w:after="150" w:before="300"/>
      </w:pPr>
      <w:r>
        <w:rPr>
          <w:rFonts w:ascii="Calibri" w:cs="Calibri" w:eastAsia="Calibri" w:hAnsi="Calibri"/>
          <w:b/>
          <w:bCs/>
          <w:color w:val="2E75B6"/>
          <w:sz w:val="28"/>
          <w:szCs w:val="28"/>
        </w:rPr>
        <w:t xml:space="preserve">2.1 Segmentation des publics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Critère</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Majeurs (18+)</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Mineurs (12-18)</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Public</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Particuliers en précarité, transition de vie, quête d'information</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Pré-adolescents et adolescents</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Objectif</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Autonomie administrative, accès aux aides, conseil juridique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Information sur les droits de l'enfant, signalement, protection</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Ton</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Vouvoiement — professionnel, précis, administratif</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Tutoiement — pédagogique, rassurant, direct</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Contenu</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CAF, impôts, logement, droit du travail, séparation</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Droits de l'enfant, scolarité, santé mentale, violences</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Urgence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Bouton « Aide financière d'urgence »</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Bouton « Besoin d'aide / Danger immédiat »</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Anonymat</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Recommandé</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Crucial — levé uniquement en cas de danger</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2.2 Parcours de vie (entrées thématiques)</w:t>
      </w:r>
    </w:p>
    <w:p>
      <w:pPr>
        <w:spacing w:after="120"/>
        <w:jc w:val="both"/>
      </w:pPr>
      <w:r>
        <w:rPr>
          <w:rFonts w:ascii="Calibri" w:cs="Calibri" w:eastAsia="Calibri" w:hAnsi="Calibri"/>
          <w:sz w:val="22"/>
          <w:szCs w:val="22"/>
        </w:rPr>
        <w:t xml:space="preserve">L'application s'organise par situations concrètes plutôt que par noms d'organismes :</w:t>
      </w:r>
    </w:p>
    <w:p>
      <w:pPr>
        <w:pStyle w:val="ListParagraph"/>
        <w:numPr>
          <w:ilvl w:val="0"/>
          <w:numId w:val="2"/>
        </w:numPr>
        <w:spacing w:after="80"/>
      </w:pPr>
      <w:r>
        <w:rPr>
          <w:rFonts w:ascii="Calibri" w:cs="Calibri" w:eastAsia="Calibri" w:hAnsi="Calibri"/>
          <w:sz w:val="22"/>
          <w:szCs w:val="22"/>
        </w:rPr>
        <w:t xml:space="preserve">« Je me sépare »</w:t>
      </w:r>
    </w:p>
    <w:p>
      <w:pPr>
        <w:pStyle w:val="ListParagraph"/>
        <w:numPr>
          <w:ilvl w:val="0"/>
          <w:numId w:val="2"/>
        </w:numPr>
        <w:spacing w:after="80"/>
      </w:pPr>
      <w:r>
        <w:rPr>
          <w:rFonts w:ascii="Calibri" w:cs="Calibri" w:eastAsia="Calibri" w:hAnsi="Calibri"/>
          <w:sz w:val="22"/>
          <w:szCs w:val="22"/>
        </w:rPr>
        <w:t xml:space="preserve">« J'attends un enfant »</w:t>
      </w:r>
    </w:p>
    <w:p>
      <w:pPr>
        <w:pStyle w:val="ListParagraph"/>
        <w:numPr>
          <w:ilvl w:val="0"/>
          <w:numId w:val="2"/>
        </w:numPr>
        <w:spacing w:after="80"/>
      </w:pPr>
      <w:r>
        <w:rPr>
          <w:rFonts w:ascii="Calibri" w:cs="Calibri" w:eastAsia="Calibri" w:hAnsi="Calibri"/>
          <w:sz w:val="22"/>
          <w:szCs w:val="22"/>
        </w:rPr>
        <w:t xml:space="preserve">« Je perds mon emploi »</w:t>
      </w:r>
    </w:p>
    <w:p>
      <w:pPr>
        <w:pStyle w:val="ListParagraph"/>
        <w:numPr>
          <w:ilvl w:val="0"/>
          <w:numId w:val="2"/>
        </w:numPr>
        <w:spacing w:after="80"/>
      </w:pPr>
      <w:r>
        <w:rPr>
          <w:rFonts w:ascii="Calibri" w:cs="Calibri" w:eastAsia="Calibri" w:hAnsi="Calibri"/>
          <w:sz w:val="22"/>
          <w:szCs w:val="22"/>
        </w:rPr>
        <w:t xml:space="preserve">« J'ai des difficultés à payer mon loyer »</w:t>
      </w:r>
    </w:p>
    <w:p>
      <w:pPr>
        <w:pStyle w:val="ListParagraph"/>
        <w:numPr>
          <w:ilvl w:val="0"/>
          <w:numId w:val="2"/>
        </w:numPr>
        <w:spacing w:after="80"/>
      </w:pPr>
      <w:r>
        <w:rPr>
          <w:rFonts w:ascii="Calibri" w:cs="Calibri" w:eastAsia="Calibri" w:hAnsi="Calibri"/>
          <w:sz w:val="22"/>
          <w:szCs w:val="22"/>
        </w:rPr>
        <w:t xml:space="preserve">« Je suis victime de violences »</w:t>
      </w:r>
    </w:p>
    <w:p>
      <w:pPr>
        <w:pStyle w:val="ListParagraph"/>
        <w:numPr>
          <w:ilvl w:val="0"/>
          <w:numId w:val="2"/>
        </w:numPr>
        <w:spacing w:after="80"/>
      </w:pPr>
      <w:r>
        <w:rPr>
          <w:rFonts w:ascii="Calibri" w:cs="Calibri" w:eastAsia="Calibri" w:hAnsi="Calibri"/>
          <w:sz w:val="22"/>
          <w:szCs w:val="22"/>
        </w:rPr>
        <w:t xml:space="preserve">« Je ne comprends pas un courrier administratif »</w:t>
      </w:r>
    </w:p>
    <w:p>
      <w:pPr>
        <w:pStyle w:val="Heading1"/>
        <w:pageBreakBefore/>
        <w:spacing w:after="200" w:before="400"/>
      </w:pPr>
      <w:r>
        <w:rPr>
          <w:rFonts w:ascii="Calibri" w:cs="Calibri" w:eastAsia="Calibri" w:hAnsi="Calibri"/>
          <w:b/>
          <w:bCs/>
          <w:color w:val="1F4E79"/>
          <w:sz w:val="36"/>
          <w:szCs w:val="36"/>
        </w:rPr>
        <w:t xml:space="preserve">3. Spécifications fonctionnelles</w:t>
      </w:r>
    </w:p>
    <w:p>
      <w:pPr>
        <w:pStyle w:val="Heading2"/>
        <w:spacing w:after="150" w:before="300"/>
      </w:pPr>
      <w:r>
        <w:rPr>
          <w:rFonts w:ascii="Calibri" w:cs="Calibri" w:eastAsia="Calibri" w:hAnsi="Calibri"/>
          <w:b/>
          <w:bCs/>
          <w:color w:val="2E75B6"/>
          <w:sz w:val="28"/>
          <w:szCs w:val="28"/>
        </w:rPr>
        <w:t xml:space="preserve">3.1 Guichet unique conversationnel (fonctionnalité cœur)</w:t>
      </w:r>
    </w:p>
    <w:p>
      <w:pPr>
        <w:spacing w:after="120"/>
        <w:jc w:val="both"/>
      </w:pPr>
      <w:r>
        <w:rPr>
          <w:rFonts w:ascii="Calibri" w:cs="Calibri" w:eastAsia="Calibri" w:hAnsi="Calibri"/>
          <w:sz w:val="22"/>
          <w:szCs w:val="22"/>
        </w:rPr>
        <w:t xml:space="preserve">Au lieu de menus complexes et de formulaires, l'utilisateur arrive sur une interface de type messagerie : un bouton unique « J'ai besoin d'aide » ou « J'ai une question ».</w:t>
      </w:r>
    </w:p>
    <w:p>
      <w:pPr>
        <w:pStyle w:val="Heading3"/>
        <w:spacing w:after="100" w:before="200"/>
      </w:pPr>
      <w:r>
        <w:rPr>
          <w:rFonts w:ascii="Calibri" w:cs="Calibri" w:eastAsia="Calibri" w:hAnsi="Calibri"/>
          <w:b/>
          <w:bCs/>
          <w:color w:val="1F4E79"/>
          <w:sz w:val="24"/>
          <w:szCs w:val="24"/>
        </w:rPr>
        <w:t xml:space="preserve">Entrée libre (voix ou texte)</w:t>
      </w:r>
    </w:p>
    <w:p>
      <w:pPr>
        <w:spacing w:after="120"/>
        <w:jc w:val="both"/>
      </w:pPr>
      <w:r>
        <w:rPr>
          <w:rFonts w:ascii="Calibri" w:cs="Calibri" w:eastAsia="Calibri" w:hAnsi="Calibri"/>
          <w:sz w:val="22"/>
          <w:szCs w:val="22"/>
        </w:rPr>
        <w:t xml:space="preserve">L'utilisateur peut parler ou écrire directement son problème en langage naturel, par exemple :</w:t>
      </w:r>
    </w:p>
    <w:p>
      <w:pPr>
        <w:pBdr>
          <w:left w:val="single" w:color="2E75B6" w:sz="18" w:space="12"/>
        </w:pBdr>
        <w:spacing w:after="150" w:before="100"/>
        <w:ind w:left="720"/>
      </w:pPr>
      <w:r>
        <w:rPr>
          <w:rFonts w:ascii="Calibri" w:cs="Calibri" w:eastAsia="Calibri" w:hAnsi="Calibri"/>
          <w:i/>
          <w:iCs/>
          <w:color w:val="595959"/>
          <w:sz w:val="22"/>
          <w:szCs w:val="22"/>
        </w:rPr>
        <w:t xml:space="preserve">« J'ai reçu une facture d'électricité trop chère, je ne comprends pas. »</w:t>
      </w:r>
    </w:p>
    <w:p>
      <w:pPr>
        <w:pBdr>
          <w:left w:val="single" w:color="2E75B6" w:sz="18" w:space="12"/>
        </w:pBdr>
        <w:spacing w:after="150" w:before="100"/>
        <w:ind w:left="720"/>
      </w:pPr>
      <w:r>
        <w:rPr>
          <w:rFonts w:ascii="Calibri" w:cs="Calibri" w:eastAsia="Calibri" w:hAnsi="Calibri"/>
          <w:i/>
          <w:iCs/>
          <w:color w:val="595959"/>
          <w:sz w:val="22"/>
          <w:szCs w:val="22"/>
        </w:rPr>
        <w:t xml:space="preserve">« Je me sépare et je ne sais pas quoi faire pour mes enfants. »</w:t>
      </w:r>
    </w:p>
    <w:p>
      <w:pPr>
        <w:pStyle w:val="Heading3"/>
        <w:spacing w:after="100" w:before="200"/>
      </w:pPr>
      <w:r>
        <w:rPr>
          <w:rFonts w:ascii="Calibri" w:cs="Calibri" w:eastAsia="Calibri" w:hAnsi="Calibri"/>
          <w:b/>
          <w:bCs/>
          <w:color w:val="1F4E79"/>
          <w:sz w:val="24"/>
          <w:szCs w:val="24"/>
        </w:rPr>
        <w:t xml:space="preserve">Analyse d'intention</w:t>
      </w:r>
    </w:p>
    <w:p>
      <w:pPr>
        <w:spacing w:after="120"/>
        <w:jc w:val="both"/>
      </w:pPr>
      <w:r>
        <w:rPr>
          <w:rFonts w:ascii="Calibri" w:cs="Calibri" w:eastAsia="Calibri" w:hAnsi="Calibri"/>
          <w:sz w:val="22"/>
          <w:szCs w:val="22"/>
        </w:rPr>
        <w:t xml:space="preserve">L'IA comprend le problème, pose des questions complémentaires si nécessaire, et génère une réponse ou une orientation adaptée.</w:t>
      </w:r>
    </w:p>
    <w:p>
      <w:pPr>
        <w:pStyle w:val="Heading2"/>
        <w:spacing w:after="150" w:before="300"/>
      </w:pPr>
      <w:r>
        <w:rPr>
          <w:rFonts w:ascii="Calibri" w:cs="Calibri" w:eastAsia="Calibri" w:hAnsi="Calibri"/>
          <w:b/>
          <w:bCs/>
          <w:color w:val="2E75B6"/>
          <w:sz w:val="28"/>
          <w:szCs w:val="28"/>
        </w:rPr>
        <w:t xml:space="preserve">3.2 Analyse intelligente de documents (Scanner OCR)</w:t>
      </w:r>
    </w:p>
    <w:p>
      <w:pPr>
        <w:spacing w:after="120"/>
        <w:jc w:val="both"/>
      </w:pPr>
      <w:r>
        <w:rPr>
          <w:rFonts w:ascii="Calibri" w:cs="Calibri" w:eastAsia="Calibri" w:hAnsi="Calibri"/>
          <w:sz w:val="22"/>
          <w:szCs w:val="22"/>
        </w:rPr>
        <w:t xml:space="preserve">Module destiné aux personnes ayant des difficultés de lecture (illettrisme, barrière de la langue, complexité technique).</w:t>
      </w:r>
    </w:p>
    <w:p>
      <w:pPr>
        <w:pStyle w:val="Heading3"/>
        <w:spacing w:after="100" w:before="200"/>
      </w:pPr>
      <w:r>
        <w:rPr>
          <w:rFonts w:ascii="Calibri" w:cs="Calibri" w:eastAsia="Calibri" w:hAnsi="Calibri"/>
          <w:b/>
          <w:bCs/>
          <w:color w:val="1F4E79"/>
          <w:sz w:val="24"/>
          <w:szCs w:val="24"/>
        </w:rPr>
        <w:t xml:space="preserve">Fonctionnement</w:t>
      </w:r>
    </w:p>
    <w:p>
      <w:pPr>
        <w:pStyle w:val="ListParagraph"/>
        <w:numPr>
          <w:ilvl w:val="0"/>
          <w:numId w:val="3"/>
        </w:numPr>
        <w:spacing w:after="80"/>
      </w:pPr>
      <w:r>
        <w:rPr>
          <w:rFonts w:ascii="Calibri" w:cs="Calibri" w:eastAsia="Calibri" w:hAnsi="Calibri"/>
          <w:sz w:val="22"/>
          <w:szCs w:val="22"/>
        </w:rPr>
        <w:t xml:space="preserve">L'utilisateur prend en photo un document (facture, contrat, courrier administratif).</w:t>
      </w:r>
    </w:p>
    <w:p>
      <w:pPr>
        <w:pStyle w:val="ListParagraph"/>
        <w:numPr>
          <w:ilvl w:val="0"/>
          <w:numId w:val="3"/>
        </w:numPr>
        <w:spacing w:after="80"/>
      </w:pPr>
      <w:r>
        <w:rPr>
          <w:rFonts w:ascii="Calibri" w:cs="Calibri" w:eastAsia="Calibri" w:hAnsi="Calibri"/>
          <w:sz w:val="22"/>
          <w:szCs w:val="22"/>
        </w:rPr>
        <w:t xml:space="preserve">Le document est analysé par OCR puis interprété par l'IA.</w:t>
      </w:r>
    </w:p>
    <w:p>
      <w:pPr>
        <w:pStyle w:val="ListParagraph"/>
        <w:numPr>
          <w:ilvl w:val="0"/>
          <w:numId w:val="3"/>
        </w:numPr>
        <w:spacing w:after="80"/>
      </w:pPr>
      <w:r>
        <w:rPr>
          <w:rFonts w:ascii="Calibri" w:cs="Calibri" w:eastAsia="Calibri" w:hAnsi="Calibri"/>
          <w:sz w:val="22"/>
          <w:szCs w:val="22"/>
        </w:rPr>
        <w:t xml:space="preserve">L'application restitue une explication en langage simple et propose des conseils d'action.</w:t>
      </w:r>
    </w:p>
    <w:p>
      <w:pPr>
        <w:pStyle w:val="Heading3"/>
        <w:spacing w:after="100" w:before="200"/>
      </w:pPr>
      <w:r>
        <w:rPr>
          <w:rFonts w:ascii="Calibri" w:cs="Calibri" w:eastAsia="Calibri" w:hAnsi="Calibri"/>
          <w:b/>
          <w:bCs/>
          <w:color w:val="1F4E79"/>
          <w:sz w:val="24"/>
          <w:szCs w:val="24"/>
        </w:rPr>
        <w:t xml:space="preserve">Exemples</w:t>
      </w:r>
    </w:p>
    <w:p>
      <w:pPr>
        <w:spacing w:after="120"/>
      </w:pPr>
      <w:r>
        <w:rPr>
          <w:rFonts w:ascii="Calibri" w:cs="Calibri" w:eastAsia="Calibri" w:hAnsi="Calibri"/>
          <w:b/>
          <w:bCs/>
          <w:sz w:val="22"/>
          <w:szCs w:val="22"/>
        </w:rPr>
        <w:t xml:space="preserve">Facture d'électricité :</w:t>
      </w:r>
    </w:p>
    <w:p>
      <w:pPr>
        <w:pBdr>
          <w:left w:val="single" w:color="2E75B6" w:sz="18" w:space="12"/>
        </w:pBdr>
        <w:spacing w:after="150" w:before="100"/>
        <w:ind w:left="720"/>
      </w:pPr>
      <w:r>
        <w:rPr>
          <w:rFonts w:ascii="Calibri" w:cs="Calibri" w:eastAsia="Calibri" w:hAnsi="Calibri"/>
          <w:i/>
          <w:iCs/>
          <w:color w:val="595959"/>
          <w:sz w:val="22"/>
          <w:szCs w:val="22"/>
        </w:rPr>
        <w:t xml:space="preserve">« Votre facture est élevée car vous consommez beaucoup le jour. Vous pourriez utiliser vos appareils entre 22h et 6h pour payer moins cher. »</w:t>
      </w:r>
    </w:p>
    <w:p>
      <w:pPr>
        <w:spacing w:after="120"/>
      </w:pPr>
      <w:r>
        <w:rPr>
          <w:rFonts w:ascii="Calibri" w:cs="Calibri" w:eastAsia="Calibri" w:hAnsi="Calibri"/>
          <w:b/>
          <w:bCs/>
          <w:sz w:val="22"/>
          <w:szCs w:val="22"/>
        </w:rPr>
        <w:t xml:space="preserve">Courrier CAF :</w:t>
      </w:r>
    </w:p>
    <w:p>
      <w:pPr>
        <w:pBdr>
          <w:left w:val="single" w:color="2E75B6" w:sz="18" w:space="12"/>
        </w:pBdr>
        <w:spacing w:after="150" w:before="100"/>
        <w:ind w:left="720"/>
      </w:pPr>
      <w:r>
        <w:rPr>
          <w:rFonts w:ascii="Calibri" w:cs="Calibri" w:eastAsia="Calibri" w:hAnsi="Calibri"/>
          <w:i/>
          <w:iCs/>
          <w:color w:val="595959"/>
          <w:sz w:val="22"/>
          <w:szCs w:val="22"/>
        </w:rPr>
        <w:t xml:space="preserve">« La CAF vous demande ce document pour confirmer que vous avez droit à l'APL. »</w:t>
      </w:r>
    </w:p>
    <w:p>
      <w:pPr>
        <w:pStyle w:val="Heading2"/>
        <w:spacing w:after="150" w:before="300"/>
      </w:pPr>
      <w:r>
        <w:rPr>
          <w:rFonts w:ascii="Calibri" w:cs="Calibri" w:eastAsia="Calibri" w:hAnsi="Calibri"/>
          <w:b/>
          <w:bCs/>
          <w:color w:val="2E75B6"/>
          <w:sz w:val="28"/>
          <w:szCs w:val="28"/>
        </w:rPr>
        <w:t xml:space="preserve">3.3 Module de protection de l'enfance</w:t>
      </w:r>
    </w:p>
    <w:p>
      <w:pPr>
        <w:spacing w:after="120"/>
        <w:jc w:val="both"/>
      </w:pPr>
      <w:r>
        <w:rPr>
          <w:rFonts w:ascii="Calibri" w:cs="Calibri" w:eastAsia="Calibri" w:hAnsi="Calibri"/>
          <w:sz w:val="22"/>
          <w:szCs w:val="22"/>
        </w:rPr>
        <w:t xml:space="preserve">Dispositif spécifique aux mineurs (12-18 ans) pour détecter les situations de danger et orienter rapidement vers les secours.</w:t>
      </w:r>
    </w:p>
    <w:p>
      <w:pPr>
        <w:pStyle w:val="Heading3"/>
        <w:spacing w:after="100" w:before="200"/>
      </w:pPr>
      <w:r>
        <w:rPr>
          <w:rFonts w:ascii="Calibri" w:cs="Calibri" w:eastAsia="Calibri" w:hAnsi="Calibri"/>
          <w:b/>
          <w:bCs/>
          <w:color w:val="1F4E79"/>
          <w:sz w:val="24"/>
          <w:szCs w:val="24"/>
        </w:rPr>
        <w:t xml:space="preserve">Analyse sémantique</w:t>
      </w:r>
    </w:p>
    <w:p>
      <w:pPr>
        <w:spacing w:after="120"/>
        <w:jc w:val="both"/>
      </w:pPr>
      <w:r>
        <w:rPr>
          <w:rFonts w:ascii="Calibri" w:cs="Calibri" w:eastAsia="Calibri" w:hAnsi="Calibri"/>
          <w:sz w:val="22"/>
          <w:szCs w:val="22"/>
        </w:rPr>
        <w:t xml:space="preserve">L'IA détecte les signaux faibles de danger (violences, maltraitance, harcèlement, détresse psychologique) dans les échanges.</w:t>
      </w:r>
    </w:p>
    <w:p>
      <w:pPr>
        <w:pStyle w:val="Heading3"/>
        <w:spacing w:after="100" w:before="200"/>
      </w:pPr>
      <w:r>
        <w:rPr>
          <w:rFonts w:ascii="Calibri" w:cs="Calibri" w:eastAsia="Calibri" w:hAnsi="Calibri"/>
          <w:b/>
          <w:bCs/>
          <w:color w:val="1F4E79"/>
          <w:sz w:val="24"/>
          <w:szCs w:val="24"/>
        </w:rPr>
        <w:t xml:space="preserve">Seuil de rupture</w:t>
      </w:r>
    </w:p>
    <w:p>
      <w:pPr>
        <w:spacing w:after="120"/>
        <w:jc w:val="both"/>
      </w:pPr>
      <w:r>
        <w:rPr>
          <w:rFonts w:ascii="Calibri" w:cs="Calibri" w:eastAsia="Calibri" w:hAnsi="Calibri"/>
          <w:sz w:val="22"/>
          <w:szCs w:val="22"/>
        </w:rPr>
        <w:t xml:space="preserve">Dès qu'un signal de danger est détecté, l'IA doit :</w:t>
      </w:r>
    </w:p>
    <w:p>
      <w:pPr>
        <w:pStyle w:val="ListParagraph"/>
        <w:numPr>
          <w:ilvl w:val="0"/>
          <w:numId w:val="3"/>
        </w:numPr>
        <w:spacing w:after="80"/>
      </w:pPr>
      <w:r>
        <w:rPr>
          <w:rFonts w:ascii="Calibri" w:cs="Calibri" w:eastAsia="Calibri" w:hAnsi="Calibri"/>
          <w:sz w:val="22"/>
          <w:szCs w:val="22"/>
        </w:rPr>
        <w:t xml:space="preserve">Réduire la longueur des échanges — ne pas essayer de « traiter » seule le problème.</w:t>
      </w:r>
    </w:p>
    <w:p>
      <w:pPr>
        <w:pStyle w:val="ListParagraph"/>
        <w:numPr>
          <w:ilvl w:val="0"/>
          <w:numId w:val="3"/>
        </w:numPr>
        <w:spacing w:after="80"/>
      </w:pPr>
      <w:r>
        <w:rPr>
          <w:rFonts w:ascii="Calibri" w:cs="Calibri" w:eastAsia="Calibri" w:hAnsi="Calibri"/>
          <w:sz w:val="22"/>
          <w:szCs w:val="22"/>
        </w:rPr>
        <w:t xml:space="preserve">Valider l'urgence : « Ce que tu me dis est important et nécessite l'aide d'un spécialiste. »</w:t>
      </w:r>
    </w:p>
    <w:p>
      <w:pPr>
        <w:pStyle w:val="ListParagraph"/>
        <w:numPr>
          <w:ilvl w:val="0"/>
          <w:numId w:val="3"/>
        </w:numPr>
        <w:spacing w:after="80"/>
      </w:pPr>
      <w:r>
        <w:rPr>
          <w:rFonts w:ascii="Calibri" w:cs="Calibri" w:eastAsia="Calibri" w:hAnsi="Calibri"/>
          <w:sz w:val="22"/>
          <w:szCs w:val="22"/>
        </w:rPr>
        <w:t xml:space="preserve">Passer le relais immédiatement : afficher en plein écran le 119 ou un bouton d'appel direct, et proposer la MDA la plus proche.</w:t>
      </w:r>
    </w:p>
    <w:p>
      <w:pPr>
        <w:pStyle w:val="Heading3"/>
        <w:spacing w:after="100" w:before="200"/>
      </w:pPr>
      <w:r>
        <w:rPr>
          <w:rFonts w:ascii="Calibri" w:cs="Calibri" w:eastAsia="Calibri" w:hAnsi="Calibri"/>
          <w:b/>
          <w:bCs/>
          <w:color w:val="1F4E79"/>
          <w:sz w:val="24"/>
          <w:szCs w:val="24"/>
        </w:rPr>
        <w:t xml:space="preserve">Mode « Urgence discrète »</w:t>
      </w:r>
    </w:p>
    <w:p>
      <w:pPr>
        <w:spacing w:after="120"/>
        <w:jc w:val="both"/>
      </w:pPr>
      <w:r>
        <w:rPr>
          <w:rFonts w:ascii="Calibri" w:cs="Calibri" w:eastAsia="Calibri" w:hAnsi="Calibri"/>
          <w:sz w:val="22"/>
          <w:szCs w:val="22"/>
        </w:rPr>
        <w:t xml:space="preserve">Possibilité pour le mineur de masquer instantanément l'écran si un adulte potentiellement maltraitant approche. Quitter rapidement l'application ou cacher l'onglet doit être une action en un seul geste.</w:t>
      </w:r>
    </w:p>
    <w:p>
      <w:pPr>
        <w:pStyle w:val="Heading2"/>
        <w:spacing w:after="150" w:before="300"/>
      </w:pPr>
      <w:r>
        <w:rPr>
          <w:rFonts w:ascii="Calibri" w:cs="Calibri" w:eastAsia="Calibri" w:hAnsi="Calibri"/>
          <w:b/>
          <w:bCs/>
          <w:color w:val="2E75B6"/>
          <w:sz w:val="28"/>
          <w:szCs w:val="28"/>
        </w:rPr>
        <w:t xml:space="preserve">3.4 Droit à l'oubli instantané</w:t>
      </w:r>
    </w:p>
    <w:p>
      <w:pPr>
        <w:spacing w:after="120"/>
        <w:jc w:val="both"/>
      </w:pPr>
      <w:r>
        <w:rPr>
          <w:rFonts w:ascii="Calibri" w:cs="Calibri" w:eastAsia="Calibri" w:hAnsi="Calibri"/>
          <w:sz w:val="22"/>
          <w:szCs w:val="22"/>
        </w:rPr>
        <w:t xml:space="preserve">Bouton permettant à l'utilisateur de supprimer l'intégralité de l'historique de conversation et des documents scannés en un clic.</w:t>
      </w:r>
    </w:p>
    <w:p>
      <w:pPr>
        <w:spacing w:after="120"/>
      </w:pPr>
      <w:r>
        <w:rPr>
          <w:rFonts w:ascii="Calibri" w:cs="Calibri" w:eastAsia="Calibri" w:hAnsi="Calibri"/>
          <w:b/>
          <w:bCs/>
          <w:sz w:val="22"/>
          <w:szCs w:val="22"/>
        </w:rPr>
        <w:t xml:space="preserve">Atouts :</w:t>
      </w:r>
    </w:p>
    <w:p>
      <w:pPr>
        <w:pStyle w:val="ListParagraph"/>
        <w:numPr>
          <w:ilvl w:val="0"/>
          <w:numId w:val="2"/>
        </w:numPr>
        <w:spacing w:after="80"/>
      </w:pPr>
      <w:r>
        <w:rPr>
          <w:rFonts w:ascii="Calibri" w:cs="Calibri" w:eastAsia="Calibri" w:hAnsi="Calibri"/>
          <w:sz w:val="22"/>
          <w:szCs w:val="22"/>
        </w:rPr>
        <w:t xml:space="preserve">Levier majeur de confiance — l'utilisateur garde le contrôle total.</w:t>
      </w:r>
    </w:p>
    <w:p>
      <w:pPr>
        <w:pStyle w:val="ListParagraph"/>
        <w:numPr>
          <w:ilvl w:val="0"/>
          <w:numId w:val="2"/>
        </w:numPr>
        <w:spacing w:after="80"/>
      </w:pPr>
      <w:r>
        <w:rPr>
          <w:rFonts w:ascii="Calibri" w:cs="Calibri" w:eastAsia="Calibri" w:hAnsi="Calibri"/>
          <w:sz w:val="22"/>
          <w:szCs w:val="22"/>
        </w:rPr>
        <w:t xml:space="preserve">Absence de « fichage » ou de trace durable.</w:t>
      </w:r>
    </w:p>
    <w:p>
      <w:pPr>
        <w:pStyle w:val="ListParagraph"/>
        <w:numPr>
          <w:ilvl w:val="0"/>
          <w:numId w:val="2"/>
        </w:numPr>
        <w:spacing w:after="80"/>
      </w:pPr>
      <w:r>
        <w:rPr>
          <w:rFonts w:ascii="Calibri" w:cs="Calibri" w:eastAsia="Calibri" w:hAnsi="Calibri"/>
          <w:sz w:val="22"/>
          <w:szCs w:val="22"/>
        </w:rPr>
        <w:t xml:space="preserve">Permet de poser des questions taboues sans crainte.</w:t>
      </w:r>
    </w:p>
    <w:p>
      <w:pPr>
        <w:spacing w:after="120"/>
      </w:pPr>
      <w:r>
        <w:rPr>
          <w:rFonts w:ascii="Calibri" w:cs="Calibri" w:eastAsia="Calibri" w:hAnsi="Calibri"/>
          <w:b/>
          <w:bCs/>
          <w:sz w:val="22"/>
          <w:szCs w:val="22"/>
        </w:rPr>
        <w:t xml:space="preserve">Limites assumées (à communiquer clairement à l'utilisateur) :</w:t>
      </w:r>
    </w:p>
    <w:p>
      <w:pPr>
        <w:pStyle w:val="ListParagraph"/>
        <w:numPr>
          <w:ilvl w:val="0"/>
          <w:numId w:val="2"/>
        </w:numPr>
        <w:spacing w:after="80"/>
      </w:pPr>
      <w:r>
        <w:rPr>
          <w:rFonts w:ascii="Calibri" w:cs="Calibri" w:eastAsia="Calibri" w:hAnsi="Calibri"/>
          <w:sz w:val="22"/>
          <w:szCs w:val="22"/>
        </w:rPr>
        <w:t xml:space="preserve">Pas de suivi durable — l'IA « oublie » tout à chaque session.</w:t>
      </w:r>
    </w:p>
    <w:p>
      <w:pPr>
        <w:pStyle w:val="ListParagraph"/>
        <w:numPr>
          <w:ilvl w:val="0"/>
          <w:numId w:val="2"/>
        </w:numPr>
        <w:spacing w:after="80"/>
      </w:pPr>
      <w:r>
        <w:rPr>
          <w:rFonts w:ascii="Calibri" w:cs="Calibri" w:eastAsia="Calibri" w:hAnsi="Calibri"/>
          <w:sz w:val="22"/>
          <w:szCs w:val="22"/>
        </w:rPr>
        <w:t xml:space="preserve">Pas de preuve de démarche possible (sauf téléchargement manuel avant effacement).</w:t>
      </w:r>
    </w:p>
    <w:p>
      <w:pPr>
        <w:pStyle w:val="ListParagraph"/>
        <w:numPr>
          <w:ilvl w:val="0"/>
          <w:numId w:val="2"/>
        </w:numPr>
        <w:spacing w:after="80"/>
      </w:pPr>
      <w:r>
        <w:rPr>
          <w:rFonts w:ascii="Calibri" w:cs="Calibri" w:eastAsia="Calibri" w:hAnsi="Calibri"/>
          <w:sz w:val="22"/>
          <w:szCs w:val="22"/>
        </w:rPr>
        <w:t xml:space="preserve">L'oubli ne s'applique pas aux signalements déjà transmis aux autorités.</w:t>
      </w:r>
    </w:p>
    <w:p>
      <w:pPr>
        <w:pStyle w:val="Heading2"/>
        <w:spacing w:after="150" w:before="300"/>
      </w:pPr>
      <w:r>
        <w:rPr>
          <w:rFonts w:ascii="Calibri" w:cs="Calibri" w:eastAsia="Calibri" w:hAnsi="Calibri"/>
          <w:b/>
          <w:bCs/>
          <w:color w:val="2E75B6"/>
          <w:sz w:val="28"/>
          <w:szCs w:val="28"/>
        </w:rPr>
        <w:t xml:space="preserve">3.5 Orientation dynamique (annuaire géolocalisé)</w:t>
      </w:r>
    </w:p>
    <w:p>
      <w:pPr>
        <w:pStyle w:val="ListParagraph"/>
        <w:numPr>
          <w:ilvl w:val="0"/>
          <w:numId w:val="2"/>
        </w:numPr>
        <w:spacing w:after="80"/>
      </w:pPr>
      <w:r>
        <w:rPr>
          <w:rFonts w:ascii="Calibri" w:cs="Calibri" w:eastAsia="Calibri" w:hAnsi="Calibri"/>
          <w:sz w:val="22"/>
          <w:szCs w:val="22"/>
        </w:rPr>
        <w:t xml:space="preserve">Base de données des CCAS, Maisons France Services, associations spécialisées.</w:t>
      </w:r>
    </w:p>
    <w:p>
      <w:pPr>
        <w:pStyle w:val="ListParagraph"/>
        <w:numPr>
          <w:ilvl w:val="0"/>
          <w:numId w:val="2"/>
        </w:numPr>
        <w:spacing w:after="80"/>
      </w:pPr>
      <w:r>
        <w:rPr>
          <w:rFonts w:ascii="Calibri" w:cs="Calibri" w:eastAsia="Calibri" w:hAnsi="Calibri"/>
          <w:sz w:val="22"/>
          <w:szCs w:val="22"/>
        </w:rPr>
        <w:t xml:space="preserve">Géolocalisation des structures les plus proches.</w:t>
      </w:r>
    </w:p>
    <w:p>
      <w:pPr>
        <w:pStyle w:val="ListParagraph"/>
        <w:numPr>
          <w:ilvl w:val="0"/>
          <w:numId w:val="2"/>
        </w:numPr>
        <w:spacing w:after="80"/>
      </w:pPr>
      <w:r>
        <w:rPr>
          <w:rFonts w:ascii="Calibri" w:cs="Calibri" w:eastAsia="Calibri" w:hAnsi="Calibri"/>
          <w:sz w:val="22"/>
          <w:szCs w:val="22"/>
        </w:rPr>
        <w:t xml:space="preserve">Fiches de contact : horaires, documents à apporter, prise de rendez-vous si API disponible.</w:t>
      </w:r>
    </w:p>
    <w:p>
      <w:pPr>
        <w:pStyle w:val="ListParagraph"/>
        <w:numPr>
          <w:ilvl w:val="0"/>
          <w:numId w:val="2"/>
        </w:numPr>
        <w:spacing w:after="80"/>
      </w:pPr>
      <w:r>
        <w:rPr>
          <w:rFonts w:ascii="Calibri" w:cs="Calibri" w:eastAsia="Calibri" w:hAnsi="Calibri"/>
          <w:sz w:val="22"/>
          <w:szCs w:val="22"/>
        </w:rPr>
        <w:t xml:space="preserve">Synthèse de situation générée pour préparer le rendez-vous physique.</w:t>
      </w:r>
    </w:p>
    <w:p>
      <w:pPr>
        <w:pStyle w:val="Heading2"/>
        <w:spacing w:after="150" w:before="300"/>
      </w:pPr>
      <w:r>
        <w:rPr>
          <w:rFonts w:ascii="Calibri" w:cs="Calibri" w:eastAsia="Calibri" w:hAnsi="Calibri"/>
          <w:b/>
          <w:bCs/>
          <w:color w:val="2E75B6"/>
          <w:sz w:val="28"/>
          <w:szCs w:val="28"/>
        </w:rPr>
        <w:t xml:space="preserve">3.6 Outils complémentaires</w:t>
      </w:r>
    </w:p>
    <w:p>
      <w:pPr>
        <w:pStyle w:val="ListParagraph"/>
        <w:numPr>
          <w:ilvl w:val="0"/>
          <w:numId w:val="2"/>
        </w:numPr>
        <w:spacing w:after="80"/>
      </w:pPr>
      <w:r>
        <w:rPr>
          <w:rFonts w:ascii="Calibri" w:cs="Calibri" w:eastAsia="Calibri" w:hAnsi="Calibri"/>
          <w:sz w:val="22"/>
          <w:szCs w:val="22"/>
        </w:rPr>
        <w:t xml:space="preserve">Générateur de courriers types (contestation d'indu, demande de délai de paiement, résiliation).</w:t>
      </w:r>
    </w:p>
    <w:p>
      <w:pPr>
        <w:pStyle w:val="ListParagraph"/>
        <w:numPr>
          <w:ilvl w:val="0"/>
          <w:numId w:val="2"/>
        </w:numPr>
        <w:spacing w:after="80"/>
      </w:pPr>
      <w:r>
        <w:rPr>
          <w:rFonts w:ascii="Calibri" w:cs="Calibri" w:eastAsia="Calibri" w:hAnsi="Calibri"/>
          <w:sz w:val="22"/>
          <w:szCs w:val="22"/>
        </w:rPr>
        <w:t xml:space="preserve">Check-up de situation : mini-quiz de 2 minutes pour détecter une aide non sollicitée.</w:t>
      </w:r>
    </w:p>
    <w:p>
      <w:pPr>
        <w:pStyle w:val="ListParagraph"/>
        <w:numPr>
          <w:ilvl w:val="0"/>
          <w:numId w:val="2"/>
        </w:numPr>
        <w:spacing w:after="80"/>
      </w:pPr>
      <w:r>
        <w:rPr>
          <w:rFonts w:ascii="Calibri" w:cs="Calibri" w:eastAsia="Calibri" w:hAnsi="Calibri"/>
          <w:sz w:val="22"/>
          <w:szCs w:val="22"/>
        </w:rPr>
        <w:t xml:space="preserve">Check-list de documents par démarche (RSA, APL, CMU, etc.).</w:t>
      </w:r>
    </w:p>
    <w:p>
      <w:pPr>
        <w:pStyle w:val="ListParagraph"/>
        <w:numPr>
          <w:ilvl w:val="0"/>
          <w:numId w:val="2"/>
        </w:numPr>
        <w:spacing w:after="80"/>
      </w:pPr>
      <w:r>
        <w:rPr>
          <w:rFonts w:ascii="Calibri" w:cs="Calibri" w:eastAsia="Calibri" w:hAnsi="Calibri"/>
          <w:sz w:val="22"/>
          <w:szCs w:val="22"/>
        </w:rPr>
        <w:t xml:space="preserve">Accès direct aux formulaires officiels.</w:t>
      </w:r>
    </w:p>
    <w:p>
      <w:pPr>
        <w:pStyle w:val="ListParagraph"/>
        <w:numPr>
          <w:ilvl w:val="0"/>
          <w:numId w:val="2"/>
        </w:numPr>
        <w:spacing w:after="80"/>
      </w:pPr>
      <w:r>
        <w:rPr>
          <w:rFonts w:ascii="Calibri" w:cs="Calibri" w:eastAsia="Calibri" w:hAnsi="Calibri"/>
          <w:sz w:val="22"/>
          <w:szCs w:val="22"/>
        </w:rPr>
        <w:t xml:space="preserve">Synthèse vocale pour les personnes ne sachant pas lire.</w:t>
      </w:r>
    </w:p>
    <w:p>
      <w:pPr>
        <w:pStyle w:val="Heading1"/>
        <w:pageBreakBefore/>
        <w:spacing w:after="200" w:before="400"/>
      </w:pPr>
      <w:r>
        <w:rPr>
          <w:rFonts w:ascii="Calibri" w:cs="Calibri" w:eastAsia="Calibri" w:hAnsi="Calibri"/>
          <w:b/>
          <w:bCs/>
          <w:color w:val="1F4E79"/>
          <w:sz w:val="36"/>
          <w:szCs w:val="36"/>
        </w:rPr>
        <w:t xml:space="preserve">4. Posture et éthique de l'intelligence artificielle</w:t>
      </w:r>
    </w:p>
    <w:p>
      <w:pPr>
        <w:spacing w:after="120"/>
        <w:jc w:val="both"/>
      </w:pPr>
      <w:r>
        <w:rPr>
          <w:rFonts w:ascii="Calibri" w:cs="Calibri" w:eastAsia="Calibri" w:hAnsi="Calibri"/>
          <w:sz w:val="22"/>
          <w:szCs w:val="22"/>
        </w:rPr>
        <w:t xml:space="preserve">L'originalité de l'application réside dans sa posture. L'IA est guidée pour être empathique et humaine, tout en restant franche et rigoureuse. Elle s'inspire directement de la posture professionnelle des travailleurs sociaux.</w:t>
      </w:r>
    </w:p>
    <w:p>
      <w:pPr>
        <w:pStyle w:val="Heading2"/>
        <w:spacing w:after="150" w:before="300"/>
      </w:pPr>
      <w:r>
        <w:rPr>
          <w:rFonts w:ascii="Calibri" w:cs="Calibri" w:eastAsia="Calibri" w:hAnsi="Calibri"/>
          <w:b/>
          <w:bCs/>
          <w:color w:val="2E75B6"/>
          <w:sz w:val="28"/>
          <w:szCs w:val="28"/>
        </w:rPr>
        <w:t xml:space="preserve">4.1 L'axe de l'empathie</w:t>
      </w:r>
    </w:p>
    <w:p>
      <w:pPr>
        <w:pStyle w:val="Heading3"/>
        <w:spacing w:after="100" w:before="200"/>
      </w:pPr>
      <w:r>
        <w:rPr>
          <w:rFonts w:ascii="Calibri" w:cs="Calibri" w:eastAsia="Calibri" w:hAnsi="Calibri"/>
          <w:b/>
          <w:bCs/>
          <w:color w:val="1F4E79"/>
          <w:sz w:val="24"/>
          <w:szCs w:val="24"/>
        </w:rPr>
        <w:t xml:space="preserve">Validation des émotions</w:t>
      </w:r>
    </w:p>
    <w:p>
      <w:pPr>
        <w:spacing w:after="120"/>
        <w:jc w:val="both"/>
      </w:pPr>
      <w:r>
        <w:rPr>
          <w:rFonts w:ascii="Calibri" w:cs="Calibri" w:eastAsia="Calibri" w:hAnsi="Calibri"/>
          <w:sz w:val="22"/>
          <w:szCs w:val="22"/>
        </w:rPr>
        <w:t xml:space="preserve">L'IA ne se contente pas de donner une solution ; elle reconnaît d'abord la difficulté de la situation.</w:t>
      </w:r>
    </w:p>
    <w:p>
      <w:pPr>
        <w:pBdr>
          <w:left w:val="single" w:color="2E75B6" w:sz="18" w:space="12"/>
        </w:pBdr>
        <w:spacing w:after="150" w:before="100"/>
        <w:ind w:left="720"/>
      </w:pPr>
      <w:r>
        <w:rPr>
          <w:rFonts w:ascii="Calibri" w:cs="Calibri" w:eastAsia="Calibri" w:hAnsi="Calibri"/>
          <w:i/>
          <w:iCs/>
          <w:color w:val="595959"/>
          <w:sz w:val="22"/>
          <w:szCs w:val="22"/>
        </w:rPr>
        <w:t xml:space="preserve">« Je comprends que cette situation soit stressante pour vous, nous allons regarder cela ensemble pas à pas. »</w:t>
      </w:r>
    </w:p>
    <w:p>
      <w:pPr>
        <w:pStyle w:val="Heading3"/>
        <w:spacing w:after="100" w:before="200"/>
      </w:pPr>
      <w:r>
        <w:rPr>
          <w:rFonts w:ascii="Calibri" w:cs="Calibri" w:eastAsia="Calibri" w:hAnsi="Calibri"/>
          <w:b/>
          <w:bCs/>
          <w:color w:val="1F4E79"/>
          <w:sz w:val="24"/>
          <w:szCs w:val="24"/>
        </w:rPr>
        <w:t xml:space="preserve">Langage inclusif et simple</w:t>
      </w:r>
    </w:p>
    <w:p>
      <w:pPr>
        <w:spacing w:after="120"/>
        <w:jc w:val="both"/>
      </w:pPr>
      <w:r>
        <w:rPr>
          <w:rFonts w:ascii="Calibri" w:cs="Calibri" w:eastAsia="Calibri" w:hAnsi="Calibri"/>
          <w:sz w:val="22"/>
          <w:szCs w:val="22"/>
        </w:rPr>
        <w:t xml:space="preserve">Éviter tout jargon administratif perçu comme une barrière. Privilégier la vulgarisation bienveillante.</w:t>
      </w:r>
    </w:p>
    <w:p>
      <w:pPr>
        <w:pStyle w:val="Heading3"/>
        <w:spacing w:after="100" w:before="200"/>
      </w:pPr>
      <w:r>
        <w:rPr>
          <w:rFonts w:ascii="Calibri" w:cs="Calibri" w:eastAsia="Calibri" w:hAnsi="Calibri"/>
          <w:b/>
          <w:bCs/>
          <w:color w:val="1F4E79"/>
          <w:sz w:val="24"/>
          <w:szCs w:val="24"/>
        </w:rPr>
        <w:t xml:space="preserve">Écoute active numérique</w:t>
      </w:r>
    </w:p>
    <w:p>
      <w:pPr>
        <w:pStyle w:val="ListParagraph"/>
        <w:numPr>
          <w:ilvl w:val="0"/>
          <w:numId w:val="2"/>
        </w:numPr>
        <w:spacing w:after="80"/>
      </w:pPr>
      <w:r>
        <w:rPr>
          <w:rFonts w:ascii="Calibri" w:cs="Calibri" w:eastAsia="Calibri" w:hAnsi="Calibri"/>
          <w:sz w:val="22"/>
          <w:szCs w:val="22"/>
        </w:rPr>
        <w:t xml:space="preserve">Temps de pause et relances douces : « Prenez votre temps, je suis là. »</w:t>
      </w:r>
    </w:p>
    <w:p>
      <w:pPr>
        <w:pStyle w:val="ListParagraph"/>
        <w:numPr>
          <w:ilvl w:val="0"/>
          <w:numId w:val="2"/>
        </w:numPr>
        <w:spacing w:after="80"/>
      </w:pPr>
      <w:r>
        <w:rPr>
          <w:rFonts w:ascii="Calibri" w:cs="Calibri" w:eastAsia="Calibri" w:hAnsi="Calibri"/>
          <w:sz w:val="22"/>
          <w:szCs w:val="22"/>
        </w:rPr>
        <w:t xml:space="preserve">Non-jugement absolu, peu importe la situation sociale ou juridique.</w:t>
      </w:r>
    </w:p>
    <w:p>
      <w:pPr>
        <w:pStyle w:val="Heading3"/>
        <w:spacing w:after="100" w:before="200"/>
      </w:pPr>
      <w:r>
        <w:rPr>
          <w:rFonts w:ascii="Calibri" w:cs="Calibri" w:eastAsia="Calibri" w:hAnsi="Calibri"/>
          <w:b/>
          <w:bCs/>
          <w:color w:val="1F4E79"/>
          <w:sz w:val="24"/>
          <w:szCs w:val="24"/>
        </w:rPr>
        <w:t xml:space="preserve">Intelligence émotionnelle</w:t>
      </w:r>
    </w:p>
    <w:p>
      <w:pPr>
        <w:pStyle w:val="ListParagraph"/>
        <w:numPr>
          <w:ilvl w:val="0"/>
          <w:numId w:val="2"/>
        </w:numPr>
        <w:spacing w:after="80"/>
      </w:pPr>
      <w:r>
        <w:rPr>
          <w:rFonts w:ascii="Calibri" w:cs="Calibri" w:eastAsia="Calibri" w:hAnsi="Calibri"/>
          <w:sz w:val="22"/>
          <w:szCs w:val="22"/>
        </w:rPr>
        <w:t xml:space="preserve">Analyse du sentiment dans la voix ou le texte (colère, tristesse, découragement).</w:t>
      </w:r>
    </w:p>
    <w:p>
      <w:pPr>
        <w:pStyle w:val="ListParagraph"/>
        <w:numPr>
          <w:ilvl w:val="0"/>
          <w:numId w:val="2"/>
        </w:numPr>
        <w:spacing w:after="80"/>
      </w:pPr>
      <w:r>
        <w:rPr>
          <w:rFonts w:ascii="Calibri" w:cs="Calibri" w:eastAsia="Calibri" w:hAnsi="Calibri"/>
          <w:sz w:val="22"/>
          <w:szCs w:val="22"/>
        </w:rPr>
        <w:t xml:space="preserve">Ajustement automatique du ton de réponse.</w:t>
      </w:r>
    </w:p>
    <w:p>
      <w:pPr>
        <w:pStyle w:val="ListParagraph"/>
        <w:numPr>
          <w:ilvl w:val="0"/>
          <w:numId w:val="2"/>
        </w:numPr>
        <w:spacing w:after="80"/>
      </w:pPr>
      <w:r>
        <w:rPr>
          <w:rFonts w:ascii="Calibri" w:cs="Calibri" w:eastAsia="Calibri" w:hAnsi="Calibri"/>
          <w:sz w:val="22"/>
          <w:szCs w:val="22"/>
        </w:rPr>
        <w:t xml:space="preserve">Aiguillage vers l'humain en priorité si la détresse dépasse le périmètre de l'IA.</w:t>
      </w:r>
    </w:p>
    <w:p>
      <w:pPr>
        <w:pStyle w:val="Heading2"/>
        <w:spacing w:after="150" w:before="300"/>
      </w:pPr>
      <w:r>
        <w:rPr>
          <w:rFonts w:ascii="Calibri" w:cs="Calibri" w:eastAsia="Calibri" w:hAnsi="Calibri"/>
          <w:b/>
          <w:bCs/>
          <w:color w:val="2E75B6"/>
          <w:sz w:val="28"/>
          <w:szCs w:val="28"/>
        </w:rPr>
        <w:t xml:space="preserve">4.2 L'axe de la réalité (franchise bienveillante)</w:t>
      </w:r>
    </w:p>
    <w:p>
      <w:pPr>
        <w:spacing w:after="120"/>
        <w:jc w:val="both"/>
      </w:pPr>
      <w:r>
        <w:rPr>
          <w:rFonts w:ascii="Calibri" w:cs="Calibri" w:eastAsia="Calibri" w:hAnsi="Calibri"/>
          <w:sz w:val="22"/>
          <w:szCs w:val="22"/>
        </w:rPr>
        <w:t xml:space="preserve">L'IA doit agir comme un miroir honnête. L'objectif n'est pas de plaire mais d'aider réellement l'utilisateur à avancer dans le cadre légal et social existant.</w:t>
      </w:r>
    </w:p>
    <w:p>
      <w:pPr>
        <w:pStyle w:val="Heading3"/>
        <w:spacing w:after="100" w:before="200"/>
      </w:pPr>
      <w:r>
        <w:rPr>
          <w:rFonts w:ascii="Calibri" w:cs="Calibri" w:eastAsia="Calibri" w:hAnsi="Calibri"/>
          <w:b/>
          <w:bCs/>
          <w:color w:val="1F4E79"/>
          <w:sz w:val="24"/>
          <w:szCs w:val="24"/>
        </w:rPr>
        <w:t xml:space="preserve">La vérité administrative</w:t>
      </w:r>
    </w:p>
    <w:p>
      <w:pPr>
        <w:spacing w:after="120"/>
        <w:jc w:val="both"/>
      </w:pPr>
      <w:r>
        <w:rPr>
          <w:rFonts w:ascii="Calibri" w:cs="Calibri" w:eastAsia="Calibri" w:hAnsi="Calibri"/>
          <w:sz w:val="22"/>
          <w:szCs w:val="22"/>
        </w:rPr>
        <w:t xml:space="preserve">Si une demande n'a aucune chance d'aboutir, l'IA doit le dire immédiatement pour éviter les faux espoirs et la perte de temps.</w:t>
      </w:r>
    </w:p>
    <w:p>
      <w:pPr>
        <w:pStyle w:val="Heading3"/>
        <w:spacing w:after="100" w:before="200"/>
      </w:pPr>
      <w:r>
        <w:rPr>
          <w:rFonts w:ascii="Calibri" w:cs="Calibri" w:eastAsia="Calibri" w:hAnsi="Calibri"/>
          <w:b/>
          <w:bCs/>
          <w:color w:val="1F4E79"/>
          <w:sz w:val="24"/>
          <w:szCs w:val="24"/>
        </w:rPr>
        <w:t xml:space="preserve">Le recadrage pédagogique</w:t>
      </w:r>
    </w:p>
    <w:p>
      <w:pPr>
        <w:spacing w:after="120"/>
        <w:jc w:val="both"/>
      </w:pPr>
      <w:r>
        <w:rPr>
          <w:rFonts w:ascii="Calibri" w:cs="Calibri" w:eastAsia="Calibri" w:hAnsi="Calibri"/>
          <w:sz w:val="22"/>
          <w:szCs w:val="22"/>
        </w:rPr>
        <w:t xml:space="preserve">L'IA utilise la méthode du « Oui, et… » ou du « Je comprends, mais… ».</w:t>
      </w:r>
    </w:p>
    <w:p>
      <w:pPr>
        <w:pBdr>
          <w:left w:val="single" w:color="2E75B6" w:sz="18" w:space="12"/>
        </w:pBdr>
        <w:spacing w:after="150" w:before="100"/>
        <w:ind w:left="720"/>
      </w:pPr>
      <w:r>
        <w:rPr>
          <w:rFonts w:ascii="Calibri" w:cs="Calibri" w:eastAsia="Calibri" w:hAnsi="Calibri"/>
          <w:i/>
          <w:iCs/>
          <w:color w:val="595959"/>
          <w:sz w:val="22"/>
          <w:szCs w:val="22"/>
        </w:rPr>
        <w:t xml:space="preserve">« Je comprends votre frustration face à vos revenus actuels. Cependant, dans votre situation précise, les aides sociales ont atteint leur plafond. La solution pour augmenter durablement votre budget passera par une reprise d'activité ou une formation. Voulez-vous que nous regardions les opportunités autour de vous ? »</w:t>
      </w:r>
    </w:p>
    <w:p>
      <w:pPr>
        <w:pStyle w:val="Heading3"/>
        <w:spacing w:after="100" w:before="200"/>
      </w:pPr>
      <w:r>
        <w:rPr>
          <w:rFonts w:ascii="Calibri" w:cs="Calibri" w:eastAsia="Calibri" w:hAnsi="Calibri"/>
          <w:b/>
          <w:bCs/>
          <w:color w:val="1F4E79"/>
          <w:sz w:val="24"/>
          <w:szCs w:val="24"/>
        </w:rPr>
        <w:t xml:space="preserve">Responsabilisation (empowerment)</w:t>
      </w:r>
    </w:p>
    <w:p>
      <w:pPr>
        <w:spacing w:after="120"/>
        <w:jc w:val="both"/>
      </w:pPr>
      <w:r>
        <w:rPr>
          <w:rFonts w:ascii="Calibri" w:cs="Calibri" w:eastAsia="Calibri" w:hAnsi="Calibri"/>
          <w:sz w:val="22"/>
          <w:szCs w:val="22"/>
        </w:rPr>
        <w:t xml:space="preserve">L'application ne fait pas à la place de l'utilisateur, elle lui montre le chemin. Elle souligne les obligations (déclarations, recherches d'emploi, devoirs parentaux) avec la même clarté que les droits.</w:t>
      </w:r>
    </w:p>
    <w:p>
      <w:pPr>
        <w:pStyle w:val="Heading2"/>
        <w:spacing w:after="150" w:before="300"/>
      </w:pPr>
      <w:r>
        <w:rPr>
          <w:rFonts w:ascii="Calibri" w:cs="Calibri" w:eastAsia="Calibri" w:hAnsi="Calibri"/>
          <w:b/>
          <w:bCs/>
          <w:color w:val="2E75B6"/>
          <w:sz w:val="28"/>
          <w:szCs w:val="28"/>
        </w:rPr>
        <w:t xml:space="preserve">4.3 Équilibre des deux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A9D18E" w:val="clear"/>
            <w:tcMar>
              <w:top w:type="dxa" w:w="100"/>
              <w:left w:type="dxa" w:w="140"/>
              <w:bottom w:type="dxa" w:w="100"/>
              <w:right w:type="dxa" w:w="140"/>
            </w:tcMar>
            <w:vAlign w:val="center"/>
          </w:tcPr>
          <w:p>
            <w:pPr>
              <w:jc w:val="center"/>
            </w:pPr>
            <w:r>
              <w:rPr>
                <w:rFonts w:ascii="Calibri" w:cs="Calibri" w:eastAsia="Calibri" w:hAnsi="Calibri"/>
                <w:b/>
                <w:bCs/>
                <w:color w:val="000000"/>
                <w:sz w:val="22"/>
                <w:szCs w:val="22"/>
              </w:rPr>
              <w:t xml:space="preserve">Axe Empathie</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Axe Réalité</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Écoute inconditionnelle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Loi et faits administratifs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Validation émotionnelle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Obligations légales rappelées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Chaleur humaine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Limites du système explicitées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Accueil des émotions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Franchise sur l'éligibilité</w:t>
            </w:r>
          </w:p>
        </w:tc>
      </w:tr>
    </w:tbl>
    <w:p>
      <w:pPr>
        <w:spacing w:after="200"/>
      </w:pPr>
      <w:r>
        <w:t xml:space="preserve"/>
      </w:r>
    </w:p>
    <w:p>
      <w:pPr>
        <w:pStyle w:val="Heading1"/>
        <w:pageBreakBefore/>
        <w:spacing w:after="200" w:before="400"/>
      </w:pPr>
      <w:r>
        <w:rPr>
          <w:rFonts w:ascii="Calibri" w:cs="Calibri" w:eastAsia="Calibri" w:hAnsi="Calibri"/>
          <w:b/>
          <w:bCs/>
          <w:color w:val="1F4E79"/>
          <w:sz w:val="36"/>
          <w:szCs w:val="36"/>
        </w:rPr>
        <w:t xml:space="preserve">5. Protocole de sécurité et protection de l'enfance</w:t>
      </w:r>
    </w:p>
    <w:p>
      <w:pPr>
        <w:pStyle w:val="Heading2"/>
        <w:spacing w:after="150" w:before="300"/>
      </w:pPr>
      <w:r>
        <w:rPr>
          <w:rFonts w:ascii="Calibri" w:cs="Calibri" w:eastAsia="Calibri" w:hAnsi="Calibri"/>
          <w:b/>
          <w:bCs/>
          <w:color w:val="2E75B6"/>
          <w:sz w:val="28"/>
          <w:szCs w:val="28"/>
        </w:rPr>
        <w:t xml:space="preserve">5.1 Principes généraux</w:t>
      </w:r>
    </w:p>
    <w:p>
      <w:pPr>
        <w:spacing w:after="120"/>
        <w:jc w:val="both"/>
      </w:pPr>
      <w:r>
        <w:rPr>
          <w:rFonts w:ascii="Calibri" w:cs="Calibri" w:eastAsia="Calibri" w:hAnsi="Calibri"/>
          <w:sz w:val="22"/>
          <w:szCs w:val="22"/>
        </w:rPr>
        <w:t xml:space="preserve">Pour les mineurs, la priorité absolue est la sécurité et la protection, pas seulement l'information. L'IA ne doit pas s'enliser dans une discussion longue susceptible de retarder une mise à l'abri.</w:t>
      </w:r>
    </w:p>
    <w:p>
      <w:pPr>
        <w:pStyle w:val="Heading2"/>
        <w:spacing w:after="150" w:before="300"/>
      </w:pPr>
      <w:r>
        <w:rPr>
          <w:rFonts w:ascii="Calibri" w:cs="Calibri" w:eastAsia="Calibri" w:hAnsi="Calibri"/>
          <w:b/>
          <w:bCs/>
          <w:color w:val="2E75B6"/>
          <w:sz w:val="28"/>
          <w:szCs w:val="28"/>
        </w:rPr>
        <w:t xml:space="preserve">5.2 Protocole de détection et d'alerte</w:t>
      </w:r>
    </w:p>
    <w:p>
      <w:pPr>
        <w:pStyle w:val="Heading3"/>
        <w:spacing w:after="100" w:before="200"/>
      </w:pPr>
      <w:r>
        <w:rPr>
          <w:rFonts w:ascii="Calibri" w:cs="Calibri" w:eastAsia="Calibri" w:hAnsi="Calibri"/>
          <w:b/>
          <w:bCs/>
          <w:color w:val="1F4E79"/>
          <w:sz w:val="24"/>
          <w:szCs w:val="24"/>
        </w:rPr>
        <w:t xml:space="preserve">Étape 1 — Détection</w:t>
      </w:r>
    </w:p>
    <w:p>
      <w:pPr>
        <w:pStyle w:val="ListParagraph"/>
        <w:numPr>
          <w:ilvl w:val="0"/>
          <w:numId w:val="2"/>
        </w:numPr>
        <w:spacing w:after="80"/>
      </w:pPr>
      <w:r>
        <w:rPr>
          <w:rFonts w:ascii="Calibri" w:cs="Calibri" w:eastAsia="Calibri" w:hAnsi="Calibri"/>
          <w:sz w:val="22"/>
          <w:szCs w:val="22"/>
        </w:rPr>
        <w:t xml:space="preserve">Analyse en temps réel des mots-clés et du contexte émotionnel.</w:t>
      </w:r>
    </w:p>
    <w:p>
      <w:pPr>
        <w:pStyle w:val="ListParagraph"/>
        <w:numPr>
          <w:ilvl w:val="0"/>
          <w:numId w:val="2"/>
        </w:numPr>
        <w:spacing w:after="80"/>
      </w:pPr>
      <w:r>
        <w:rPr>
          <w:rFonts w:ascii="Calibri" w:cs="Calibri" w:eastAsia="Calibri" w:hAnsi="Calibri"/>
          <w:sz w:val="22"/>
          <w:szCs w:val="22"/>
        </w:rPr>
        <w:t xml:space="preserve">Identification de signaux de danger : violences physiques, psychologiques, sexuelles, harcèlement, fugue, idées suicidaires.</w:t>
      </w:r>
    </w:p>
    <w:p>
      <w:pPr>
        <w:pStyle w:val="Heading3"/>
        <w:spacing w:after="100" w:before="200"/>
      </w:pPr>
      <w:r>
        <w:rPr>
          <w:rFonts w:ascii="Calibri" w:cs="Calibri" w:eastAsia="Calibri" w:hAnsi="Calibri"/>
          <w:b/>
          <w:bCs/>
          <w:color w:val="1F4E79"/>
          <w:sz w:val="24"/>
          <w:szCs w:val="24"/>
        </w:rPr>
        <w:t xml:space="preserve">Étape 2 — Validation et pause</w:t>
      </w:r>
    </w:p>
    <w:p>
      <w:pPr>
        <w:pStyle w:val="ListParagraph"/>
        <w:numPr>
          <w:ilvl w:val="0"/>
          <w:numId w:val="2"/>
        </w:numPr>
        <w:spacing w:after="80"/>
      </w:pPr>
      <w:r>
        <w:rPr>
          <w:rFonts w:ascii="Calibri" w:cs="Calibri" w:eastAsia="Calibri" w:hAnsi="Calibri"/>
          <w:sz w:val="22"/>
          <w:szCs w:val="22"/>
        </w:rPr>
        <w:t xml:space="preserve">Suspension du fil de conversation classique.</w:t>
      </w:r>
    </w:p>
    <w:p>
      <w:pPr>
        <w:pStyle w:val="ListParagraph"/>
        <w:numPr>
          <w:ilvl w:val="0"/>
          <w:numId w:val="2"/>
        </w:numPr>
        <w:spacing w:after="80"/>
      </w:pPr>
      <w:r>
        <w:rPr>
          <w:rFonts w:ascii="Calibri" w:cs="Calibri" w:eastAsia="Calibri" w:hAnsi="Calibri"/>
          <w:sz w:val="22"/>
          <w:szCs w:val="22"/>
        </w:rPr>
        <w:t xml:space="preserve">Message clair : « Ce que tu me dis est important. »</w:t>
      </w:r>
    </w:p>
    <w:p>
      <w:pPr>
        <w:pStyle w:val="Heading3"/>
        <w:spacing w:after="100" w:before="200"/>
      </w:pPr>
      <w:r>
        <w:rPr>
          <w:rFonts w:ascii="Calibri" w:cs="Calibri" w:eastAsia="Calibri" w:hAnsi="Calibri"/>
          <w:b/>
          <w:bCs/>
          <w:color w:val="1F4E79"/>
          <w:sz w:val="24"/>
          <w:szCs w:val="24"/>
        </w:rPr>
        <w:t xml:space="preserve">Étape 3 — Relais vers les secours</w:t>
      </w:r>
    </w:p>
    <w:p>
      <w:pPr>
        <w:pStyle w:val="ListParagraph"/>
        <w:numPr>
          <w:ilvl w:val="0"/>
          <w:numId w:val="2"/>
        </w:numPr>
        <w:spacing w:after="80"/>
      </w:pPr>
      <w:r>
        <w:rPr>
          <w:rFonts w:ascii="Calibri" w:cs="Calibri" w:eastAsia="Calibri" w:hAnsi="Calibri"/>
          <w:sz w:val="22"/>
          <w:szCs w:val="22"/>
        </w:rPr>
        <w:t xml:space="preserve">Affichage plein écran des coordonnées des secours et autorités compétentes (119, 112, police, SAMU selon l'urgence).</w:t>
      </w:r>
    </w:p>
    <w:p>
      <w:pPr>
        <w:pStyle w:val="ListParagraph"/>
        <w:numPr>
          <w:ilvl w:val="0"/>
          <w:numId w:val="2"/>
        </w:numPr>
        <w:spacing w:after="80"/>
      </w:pPr>
      <w:r>
        <w:rPr>
          <w:rFonts w:ascii="Calibri" w:cs="Calibri" w:eastAsia="Calibri" w:hAnsi="Calibri"/>
          <w:sz w:val="22"/>
          <w:szCs w:val="22"/>
        </w:rPr>
        <w:t xml:space="preserve">Bouton d'appel direct.</w:t>
      </w:r>
    </w:p>
    <w:p>
      <w:pPr>
        <w:pStyle w:val="ListParagraph"/>
        <w:numPr>
          <w:ilvl w:val="0"/>
          <w:numId w:val="2"/>
        </w:numPr>
        <w:spacing w:after="80"/>
      </w:pPr>
      <w:r>
        <w:rPr>
          <w:rFonts w:ascii="Calibri" w:cs="Calibri" w:eastAsia="Calibri" w:hAnsi="Calibri"/>
          <w:sz w:val="22"/>
          <w:szCs w:val="22"/>
        </w:rPr>
        <w:t xml:space="preserve">Proposition de la Maison des Adolescents la plus proche.</w:t>
      </w:r>
    </w:p>
    <w:p>
      <w:pPr>
        <w:pStyle w:val="Heading3"/>
        <w:spacing w:after="100" w:before="200"/>
      </w:pPr>
      <w:r>
        <w:rPr>
          <w:rFonts w:ascii="Calibri" w:cs="Calibri" w:eastAsia="Calibri" w:hAnsi="Calibri"/>
          <w:b/>
          <w:bCs/>
          <w:color w:val="1F4E79"/>
          <w:sz w:val="24"/>
          <w:szCs w:val="24"/>
        </w:rPr>
        <w:t xml:space="preserve">Étape 4 — Accompagnement de l'alerte</w:t>
      </w:r>
    </w:p>
    <w:p>
      <w:pPr>
        <w:pStyle w:val="ListParagraph"/>
        <w:numPr>
          <w:ilvl w:val="0"/>
          <w:numId w:val="2"/>
        </w:numPr>
        <w:spacing w:after="80"/>
      </w:pPr>
      <w:r>
        <w:rPr>
          <w:rFonts w:ascii="Calibri" w:cs="Calibri" w:eastAsia="Calibri" w:hAnsi="Calibri"/>
          <w:sz w:val="22"/>
          <w:szCs w:val="22"/>
        </w:rPr>
        <w:t xml:space="preserve">Explication de ce qui va se passer lors de l'appel.</w:t>
      </w:r>
    </w:p>
    <w:p>
      <w:pPr>
        <w:pStyle w:val="ListParagraph"/>
        <w:numPr>
          <w:ilvl w:val="0"/>
          <w:numId w:val="2"/>
        </w:numPr>
        <w:spacing w:after="80"/>
      </w:pPr>
      <w:r>
        <w:rPr>
          <w:rFonts w:ascii="Calibri" w:cs="Calibri" w:eastAsia="Calibri" w:hAnsi="Calibri"/>
          <w:sz w:val="22"/>
          <w:szCs w:val="22"/>
        </w:rPr>
        <w:t xml:space="preserve">Aide à la formulation : préparer les mots à dire.</w:t>
      </w:r>
    </w:p>
    <w:p>
      <w:pPr>
        <w:pStyle w:val="ListParagraph"/>
        <w:numPr>
          <w:ilvl w:val="0"/>
          <w:numId w:val="2"/>
        </w:numPr>
        <w:spacing w:after="80"/>
      </w:pPr>
      <w:r>
        <w:rPr>
          <w:rFonts w:ascii="Calibri" w:cs="Calibri" w:eastAsia="Calibri" w:hAnsi="Calibri"/>
          <w:sz w:val="22"/>
          <w:szCs w:val="22"/>
        </w:rPr>
        <w:t xml:space="preserve">Conservation sécurisée et isolée de l'extrait de conversation ayant déclenché l'alerte, à des fins de justification auprès des autorités.</w:t>
      </w:r>
    </w:p>
    <w:p>
      <w:pPr>
        <w:pStyle w:val="Heading2"/>
        <w:spacing w:after="150" w:before="300"/>
      </w:pPr>
      <w:r>
        <w:rPr>
          <w:rFonts w:ascii="Calibri" w:cs="Calibri" w:eastAsia="Calibri" w:hAnsi="Calibri"/>
          <w:b/>
          <w:bCs/>
          <w:color w:val="2E75B6"/>
          <w:sz w:val="28"/>
          <w:szCs w:val="28"/>
        </w:rPr>
        <w:t xml:space="preserve">5.3 Équilibre du « parler vrai » selon le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Public</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Posture de l'IA</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Objectif final</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Adultes (18+)</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Empathie + principe de réalité (franchise)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Responsabilisation et autonomie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Mineurs (12-18)</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Empathie + protection immédiate (alerte)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Mise en sécurité et relais humain rapide</w:t>
            </w:r>
          </w:p>
        </w:tc>
      </w:tr>
    </w:tbl>
    <w:p>
      <w:pPr>
        <w:spacing w:after="200"/>
      </w:pPr>
      <w:r>
        <w:t xml:space="preserve"/>
      </w:r>
    </w:p>
    <w:p>
      <w:pPr>
        <w:pStyle w:val="Heading1"/>
        <w:pageBreakBefore/>
        <w:spacing w:after="200" w:before="400"/>
      </w:pPr>
      <w:r>
        <w:rPr>
          <w:rFonts w:ascii="Calibri" w:cs="Calibri" w:eastAsia="Calibri" w:hAnsi="Calibri"/>
          <w:b/>
          <w:bCs/>
          <w:color w:val="1F4E79"/>
          <w:sz w:val="36"/>
          <w:szCs w:val="36"/>
        </w:rPr>
        <w:t xml:space="preserve">6. Cadre éthique, confidentialité et déontologie</w:t>
      </w:r>
    </w:p>
    <w:p>
      <w:pPr>
        <w:spacing w:after="120"/>
        <w:jc w:val="both"/>
      </w:pPr>
      <w:r>
        <w:rPr>
          <w:rFonts w:ascii="Calibri" w:cs="Calibri" w:eastAsia="Calibri" w:hAnsi="Calibri"/>
          <w:sz w:val="22"/>
          <w:szCs w:val="22"/>
        </w:rPr>
        <w:t xml:space="preserve">L'application touche au domaine du travail social : elle manipule des vies privées et des secrets de famille. Elle doit s'aligner sur les principes du secret professionnel et sur la déontologie des assistants de service social (ANAS).</w:t>
      </w:r>
    </w:p>
    <w:p>
      <w:pPr>
        <w:pStyle w:val="Heading2"/>
        <w:spacing w:after="150" w:before="300"/>
      </w:pPr>
      <w:r>
        <w:rPr>
          <w:rFonts w:ascii="Calibri" w:cs="Calibri" w:eastAsia="Calibri" w:hAnsi="Calibri"/>
          <w:b/>
          <w:bCs/>
          <w:color w:val="2E75B6"/>
          <w:sz w:val="28"/>
          <w:szCs w:val="28"/>
        </w:rPr>
        <w:t xml:space="preserve">6.1 Distinction accueil / accompagnement</w:t>
      </w:r>
    </w:p>
    <w:p>
      <w:pPr>
        <w:spacing w:after="120"/>
        <w:jc w:val="both"/>
      </w:pPr>
      <w:r>
        <w:rPr>
          <w:rFonts w:ascii="Calibri" w:cs="Calibri" w:eastAsia="Calibri" w:hAnsi="Calibri"/>
          <w:sz w:val="22"/>
          <w:szCs w:val="22"/>
        </w:rPr>
        <w:t xml:space="preserve">L'application assume et affiche sa limite : elle est une permanence d'accueil, pas un service d'accompagnement.</w:t>
      </w:r>
    </w:p>
    <w:p>
      <w:pPr>
        <w:spacing w:after="120"/>
      </w:pPr>
      <w:r>
        <w:rPr>
          <w:rFonts w:ascii="Calibri" w:cs="Calibri" w:eastAsia="Calibri" w:hAnsi="Calibri"/>
          <w:b/>
          <w:bCs/>
          <w:sz w:val="22"/>
          <w:szCs w:val="22"/>
        </w:rPr>
        <w:t xml:space="preserve">Ce qu'elle est :</w:t>
      </w:r>
    </w:p>
    <w:p>
      <w:pPr>
        <w:pStyle w:val="ListParagraph"/>
        <w:numPr>
          <w:ilvl w:val="0"/>
          <w:numId w:val="2"/>
        </w:numPr>
        <w:spacing w:after="80"/>
      </w:pPr>
      <w:r>
        <w:rPr>
          <w:rFonts w:ascii="Calibri" w:cs="Calibri" w:eastAsia="Calibri" w:hAnsi="Calibri"/>
          <w:sz w:val="22"/>
          <w:szCs w:val="22"/>
        </w:rPr>
        <w:t xml:space="preserve">Un guide pour les questions immédiates.</w:t>
      </w:r>
    </w:p>
    <w:p>
      <w:pPr>
        <w:pStyle w:val="ListParagraph"/>
        <w:numPr>
          <w:ilvl w:val="0"/>
          <w:numId w:val="2"/>
        </w:numPr>
        <w:spacing w:after="80"/>
      </w:pPr>
      <w:r>
        <w:rPr>
          <w:rFonts w:ascii="Calibri" w:cs="Calibri" w:eastAsia="Calibri" w:hAnsi="Calibri"/>
          <w:sz w:val="22"/>
          <w:szCs w:val="22"/>
        </w:rPr>
        <w:t xml:space="preserve">Un traducteur de documents administratifs.</w:t>
      </w:r>
    </w:p>
    <w:p>
      <w:pPr>
        <w:pStyle w:val="ListParagraph"/>
        <w:numPr>
          <w:ilvl w:val="0"/>
          <w:numId w:val="2"/>
        </w:numPr>
        <w:spacing w:after="80"/>
      </w:pPr>
      <w:r>
        <w:rPr>
          <w:rFonts w:ascii="Calibri" w:cs="Calibri" w:eastAsia="Calibri" w:hAnsi="Calibri"/>
          <w:sz w:val="22"/>
          <w:szCs w:val="22"/>
        </w:rPr>
        <w:t xml:space="preserve">Un conseiller en droits sociaux.</w:t>
      </w:r>
    </w:p>
    <w:p>
      <w:pPr>
        <w:spacing w:after="120"/>
      </w:pPr>
      <w:r>
        <w:rPr>
          <w:rFonts w:ascii="Calibri" w:cs="Calibri" w:eastAsia="Calibri" w:hAnsi="Calibri"/>
          <w:b/>
          <w:bCs/>
          <w:sz w:val="22"/>
          <w:szCs w:val="22"/>
        </w:rPr>
        <w:t xml:space="preserve">Ce qu'elle n'est pas :</w:t>
      </w:r>
    </w:p>
    <w:p>
      <w:pPr>
        <w:pStyle w:val="ListParagraph"/>
        <w:numPr>
          <w:ilvl w:val="0"/>
          <w:numId w:val="2"/>
        </w:numPr>
        <w:spacing w:after="80"/>
      </w:pPr>
      <w:r>
        <w:rPr>
          <w:rFonts w:ascii="Calibri" w:cs="Calibri" w:eastAsia="Calibri" w:hAnsi="Calibri"/>
          <w:sz w:val="22"/>
          <w:szCs w:val="22"/>
        </w:rPr>
        <w:t xml:space="preserve">Un référent de parcours sur le long terme.</w:t>
      </w:r>
    </w:p>
    <w:p>
      <w:pPr>
        <w:pStyle w:val="ListParagraph"/>
        <w:numPr>
          <w:ilvl w:val="0"/>
          <w:numId w:val="2"/>
        </w:numPr>
        <w:spacing w:after="80"/>
      </w:pPr>
      <w:r>
        <w:rPr>
          <w:rFonts w:ascii="Calibri" w:cs="Calibri" w:eastAsia="Calibri" w:hAnsi="Calibri"/>
          <w:sz w:val="22"/>
          <w:szCs w:val="22"/>
        </w:rPr>
        <w:t xml:space="preserve">Un témoin auprès d'un juge ou d'un organisme.</w:t>
      </w:r>
    </w:p>
    <w:p>
      <w:pPr>
        <w:pStyle w:val="ListParagraph"/>
        <w:numPr>
          <w:ilvl w:val="0"/>
          <w:numId w:val="2"/>
        </w:numPr>
        <w:spacing w:after="80"/>
      </w:pPr>
      <w:r>
        <w:rPr>
          <w:rFonts w:ascii="Calibri" w:cs="Calibri" w:eastAsia="Calibri" w:hAnsi="Calibri"/>
          <w:sz w:val="22"/>
          <w:szCs w:val="22"/>
        </w:rPr>
        <w:t xml:space="preserve">Un substitut au suivi humain.</w:t>
      </w:r>
    </w:p>
    <w:p>
      <w:pPr>
        <w:pStyle w:val="Heading2"/>
        <w:spacing w:after="150" w:before="300"/>
      </w:pPr>
      <w:r>
        <w:rPr>
          <w:rFonts w:ascii="Calibri" w:cs="Calibri" w:eastAsia="Calibri" w:hAnsi="Calibri"/>
          <w:b/>
          <w:bCs/>
          <w:color w:val="2E75B6"/>
          <w:sz w:val="28"/>
          <w:szCs w:val="28"/>
        </w:rPr>
        <w:t xml:space="preserve">6.2 Secret professionnel numérique</w:t>
      </w:r>
    </w:p>
    <w:p>
      <w:pPr>
        <w:pStyle w:val="ListParagraph"/>
        <w:numPr>
          <w:ilvl w:val="0"/>
          <w:numId w:val="2"/>
        </w:numPr>
        <w:spacing w:after="80"/>
      </w:pPr>
      <w:r>
        <w:rPr>
          <w:rFonts w:ascii="Calibri" w:cs="Calibri" w:eastAsia="Calibri" w:hAnsi="Calibri"/>
          <w:sz w:val="22"/>
          <w:szCs w:val="22"/>
        </w:rPr>
        <w:t xml:space="preserve">Chiffrement de bout en bout de toutes les conversations et documents scannés.</w:t>
      </w:r>
    </w:p>
    <w:p>
      <w:pPr>
        <w:pStyle w:val="ListParagraph"/>
        <w:numPr>
          <w:ilvl w:val="0"/>
          <w:numId w:val="2"/>
        </w:numPr>
        <w:spacing w:after="80"/>
      </w:pPr>
      <w:r>
        <w:rPr>
          <w:rFonts w:ascii="Calibri" w:cs="Calibri" w:eastAsia="Calibri" w:hAnsi="Calibri"/>
          <w:sz w:val="22"/>
          <w:szCs w:val="22"/>
        </w:rPr>
        <w:t xml:space="preserve">Clé de déchiffrement détenue exclusivement par l'utilisateur.</w:t>
      </w:r>
    </w:p>
    <w:p>
      <w:pPr>
        <w:pStyle w:val="ListParagraph"/>
        <w:numPr>
          <w:ilvl w:val="0"/>
          <w:numId w:val="2"/>
        </w:numPr>
        <w:spacing w:after="80"/>
      </w:pPr>
      <w:r>
        <w:rPr>
          <w:rFonts w:ascii="Calibri" w:cs="Calibri" w:eastAsia="Calibri" w:hAnsi="Calibri"/>
          <w:sz w:val="22"/>
          <w:szCs w:val="22"/>
        </w:rPr>
        <w:t xml:space="preserve">Aucune revente de données, aucune exploitation commerciale ni publicitaire.</w:t>
      </w:r>
    </w:p>
    <w:p>
      <w:pPr>
        <w:pStyle w:val="ListParagraph"/>
        <w:numPr>
          <w:ilvl w:val="0"/>
          <w:numId w:val="2"/>
        </w:numPr>
        <w:spacing w:after="80"/>
      </w:pPr>
      <w:r>
        <w:rPr>
          <w:rFonts w:ascii="Calibri" w:cs="Calibri" w:eastAsia="Calibri" w:hAnsi="Calibri"/>
          <w:sz w:val="22"/>
          <w:szCs w:val="22"/>
        </w:rPr>
        <w:t xml:space="preserve">Hébergement HDS ou SecNumCloud en France.</w:t>
      </w:r>
    </w:p>
    <w:p>
      <w:pPr>
        <w:pStyle w:val="Heading2"/>
        <w:spacing w:after="150" w:before="300"/>
      </w:pPr>
      <w:r>
        <w:rPr>
          <w:rFonts w:ascii="Calibri" w:cs="Calibri" w:eastAsia="Calibri" w:hAnsi="Calibri"/>
          <w:b/>
          <w:bCs/>
          <w:color w:val="2E75B6"/>
          <w:sz w:val="28"/>
          <w:szCs w:val="28"/>
        </w:rPr>
        <w:t xml:space="preserve">6.3 Le « Contrat de Vérité » (consentement éclairé)</w:t>
      </w:r>
    </w:p>
    <w:p>
      <w:pPr>
        <w:spacing w:after="120"/>
        <w:jc w:val="both"/>
      </w:pPr>
      <w:r>
        <w:rPr>
          <w:rFonts w:ascii="Calibri" w:cs="Calibri" w:eastAsia="Calibri" w:hAnsi="Calibri"/>
          <w:sz w:val="22"/>
          <w:szCs w:val="22"/>
        </w:rPr>
        <w:t xml:space="preserve">Affiché dès le début de chaque conversation, il informe clairement l'utilisateur des limites du secret.</w:t>
      </w:r>
    </w:p>
    <w:p>
      <w:pPr>
        <w:pStyle w:val="Heading3"/>
        <w:spacing w:after="100" w:before="200"/>
      </w:pPr>
      <w:r>
        <w:rPr>
          <w:rFonts w:ascii="Calibri" w:cs="Calibri" w:eastAsia="Calibri" w:hAnsi="Calibri"/>
          <w:b/>
          <w:bCs/>
          <w:color w:val="1F4E79"/>
          <w:sz w:val="24"/>
          <w:szCs w:val="24"/>
        </w:rPr>
        <w:t xml:space="preserve">Pour les mineurs (12-18 ans)</w:t>
      </w:r>
    </w:p>
    <w:p>
      <w:pPr>
        <w:pBdr>
          <w:left w:val="single" w:color="2E75B6" w:sz="18" w:space="12"/>
        </w:pBdr>
        <w:spacing w:after="150" w:before="100"/>
        <w:ind w:left="720"/>
      </w:pPr>
      <w:r>
        <w:rPr>
          <w:rFonts w:ascii="Calibri" w:cs="Calibri" w:eastAsia="Calibri" w:hAnsi="Calibri"/>
          <w:i/>
          <w:iCs/>
          <w:color w:val="595959"/>
          <w:sz w:val="22"/>
          <w:szCs w:val="22"/>
        </w:rPr>
        <w:t xml:space="preserve">« Ici, tu peux me parler librement et me poser toutes tes questions. Je suis là pour t'écouter sans te juger. Mais sache une chose : si je comprends que ta vie ou ta sécurité est en danger, mon devoir est de ne pas te laisser seul. Dans ce cas précis, je devrai alerter les secours ou les autorités compétentes pour te protéger. »</w:t>
      </w:r>
    </w:p>
    <w:p>
      <w:pPr>
        <w:pStyle w:val="Heading3"/>
        <w:spacing w:after="100" w:before="200"/>
      </w:pPr>
      <w:r>
        <w:rPr>
          <w:rFonts w:ascii="Calibri" w:cs="Calibri" w:eastAsia="Calibri" w:hAnsi="Calibri"/>
          <w:b/>
          <w:bCs/>
          <w:color w:val="1F4E79"/>
          <w:sz w:val="24"/>
          <w:szCs w:val="24"/>
        </w:rPr>
        <w:t xml:space="preserve">Pour les majeurs (18 ans et plus)</w:t>
      </w:r>
    </w:p>
    <w:p>
      <w:pPr>
        <w:pBdr>
          <w:left w:val="single" w:color="2E75B6" w:sz="18" w:space="12"/>
        </w:pBdr>
        <w:spacing w:after="150" w:before="100"/>
        <w:ind w:left="720"/>
      </w:pPr>
      <w:r>
        <w:rPr>
          <w:rFonts w:ascii="Calibri" w:cs="Calibri" w:eastAsia="Calibri" w:hAnsi="Calibri"/>
          <w:i/>
          <w:iCs/>
          <w:color w:val="595959"/>
          <w:sz w:val="22"/>
          <w:szCs w:val="22"/>
        </w:rPr>
        <w:t xml:space="preserve">« Vous pouvez vous exprimer librement sur votre situation. Mon rôle est de vous conseiller et de vous orienter en toute confidentialité. Cependant, si nos échanges révèlent une situation de mise en danger immédiate (pour vous-même ou pour un mineur), je serai dans l'obligation d'en informer les secours ou les autorités compétentes, conformément à la loi. »</w:t>
      </w:r>
    </w:p>
    <w:p>
      <w:pPr>
        <w:pStyle w:val="Heading2"/>
        <w:spacing w:after="150" w:before="300"/>
      </w:pPr>
      <w:r>
        <w:rPr>
          <w:rFonts w:ascii="Calibri" w:cs="Calibri" w:eastAsia="Calibri" w:hAnsi="Calibri"/>
          <w:b/>
          <w:bCs/>
          <w:color w:val="2E75B6"/>
          <w:sz w:val="28"/>
          <w:szCs w:val="28"/>
        </w:rPr>
        <w:t xml:space="preserve">6.4 Piliers déontologiques</w:t>
      </w:r>
    </w:p>
    <w:p>
      <w:pPr>
        <w:pStyle w:val="ListParagraph"/>
        <w:numPr>
          <w:ilvl w:val="0"/>
          <w:numId w:val="2"/>
        </w:numPr>
        <w:spacing w:after="80"/>
      </w:pPr>
      <w:r>
        <w:rPr>
          <w:rFonts w:ascii="Calibri" w:cs="Calibri" w:eastAsia="Calibri" w:hAnsi="Calibri"/>
          <w:sz w:val="22"/>
          <w:szCs w:val="22"/>
        </w:rPr>
        <w:t xml:space="preserve">Non-jugement : accueil inconditionnel de la parole.</w:t>
      </w:r>
    </w:p>
    <w:p>
      <w:pPr>
        <w:pStyle w:val="ListParagraph"/>
        <w:numPr>
          <w:ilvl w:val="0"/>
          <w:numId w:val="2"/>
        </w:numPr>
        <w:spacing w:after="80"/>
      </w:pPr>
      <w:r>
        <w:rPr>
          <w:rFonts w:ascii="Calibri" w:cs="Calibri" w:eastAsia="Calibri" w:hAnsi="Calibri"/>
          <w:sz w:val="22"/>
          <w:szCs w:val="22"/>
        </w:rPr>
        <w:t xml:space="preserve">Autonomie : l'IA ne décide pas à la place de l'usager.</w:t>
      </w:r>
    </w:p>
    <w:p>
      <w:pPr>
        <w:pStyle w:val="ListParagraph"/>
        <w:numPr>
          <w:ilvl w:val="0"/>
          <w:numId w:val="2"/>
        </w:numPr>
        <w:spacing w:after="80"/>
      </w:pPr>
      <w:r>
        <w:rPr>
          <w:rFonts w:ascii="Calibri" w:cs="Calibri" w:eastAsia="Calibri" w:hAnsi="Calibri"/>
          <w:sz w:val="22"/>
          <w:szCs w:val="22"/>
        </w:rPr>
        <w:t xml:space="preserve">Intérêt supérieur de l'enfant : priorité absolue à la sécurité des mineurs.</w:t>
      </w:r>
    </w:p>
    <w:p>
      <w:pPr>
        <w:pStyle w:val="ListParagraph"/>
        <w:numPr>
          <w:ilvl w:val="0"/>
          <w:numId w:val="2"/>
        </w:numPr>
        <w:spacing w:after="80"/>
      </w:pPr>
      <w:r>
        <w:rPr>
          <w:rFonts w:ascii="Calibri" w:cs="Calibri" w:eastAsia="Calibri" w:hAnsi="Calibri"/>
          <w:sz w:val="22"/>
          <w:szCs w:val="22"/>
        </w:rPr>
        <w:t xml:space="preserve">Transparence : règles du jeu communiquées dès le départ.</w:t>
      </w:r>
    </w:p>
    <w:p>
      <w:pPr>
        <w:pStyle w:val="Heading2"/>
        <w:spacing w:after="150" w:before="300"/>
      </w:pPr>
      <w:r>
        <w:rPr>
          <w:rFonts w:ascii="Calibri" w:cs="Calibri" w:eastAsia="Calibri" w:hAnsi="Calibri"/>
          <w:b/>
          <w:bCs/>
          <w:color w:val="2E75B6"/>
          <w:sz w:val="28"/>
          <w:szCs w:val="28"/>
        </w:rPr>
        <w:t xml:space="preserve">6.5 Architecture éthique (arbre de décision)</w:t>
      </w:r>
    </w:p>
    <w:p>
      <w:pPr>
        <w:pStyle w:val="ListParagraph"/>
        <w:numPr>
          <w:ilvl w:val="0"/>
          <w:numId w:val="3"/>
        </w:numPr>
        <w:spacing w:after="80"/>
      </w:pPr>
      <w:r>
        <w:rPr>
          <w:rFonts w:ascii="Calibri" w:cs="Calibri" w:eastAsia="Calibri" w:hAnsi="Calibri"/>
          <w:sz w:val="22"/>
          <w:szCs w:val="22"/>
        </w:rPr>
        <w:t xml:space="preserve">Entrée anonyme → conseil ponctuel → droit à l'oubli total (fin de session).</w:t>
      </w:r>
    </w:p>
    <w:p>
      <w:pPr>
        <w:pStyle w:val="ListParagraph"/>
        <w:numPr>
          <w:ilvl w:val="0"/>
          <w:numId w:val="3"/>
        </w:numPr>
        <w:spacing w:after="80"/>
      </w:pPr>
      <w:r>
        <w:rPr>
          <w:rFonts w:ascii="Calibri" w:cs="Calibri" w:eastAsia="Calibri" w:hAnsi="Calibri"/>
          <w:sz w:val="22"/>
          <w:szCs w:val="22"/>
        </w:rPr>
        <w:t xml:space="preserve">Entrée anonyme → détection de danger (mineur ou majeur vulnérable) → levée de l'anonymat pour secours → signalement aux autorités compétentes.</w:t>
      </w:r>
    </w:p>
    <w:p>
      <w:pPr>
        <w:pStyle w:val="Heading1"/>
        <w:pageBreakBefore/>
        <w:spacing w:after="200" w:before="400"/>
      </w:pPr>
      <w:r>
        <w:rPr>
          <w:rFonts w:ascii="Calibri" w:cs="Calibri" w:eastAsia="Calibri" w:hAnsi="Calibri"/>
          <w:b/>
          <w:bCs/>
          <w:color w:val="1F4E79"/>
          <w:sz w:val="36"/>
          <w:szCs w:val="36"/>
        </w:rPr>
        <w:t xml:space="preserve">7. Cahier des charges technique</w:t>
      </w:r>
    </w:p>
    <w:p>
      <w:pPr>
        <w:pStyle w:val="Heading2"/>
        <w:spacing w:after="150" w:before="300"/>
      </w:pPr>
      <w:r>
        <w:rPr>
          <w:rFonts w:ascii="Calibri" w:cs="Calibri" w:eastAsia="Calibri" w:hAnsi="Calibri"/>
          <w:b/>
          <w:bCs/>
          <w:color w:val="2E75B6"/>
          <w:sz w:val="28"/>
          <w:szCs w:val="28"/>
        </w:rPr>
        <w:t xml:space="preserve">7.1 Architecture globale</w:t>
      </w:r>
    </w:p>
    <w:p>
      <w:pPr>
        <w:spacing w:after="120"/>
        <w:jc w:val="both"/>
      </w:pPr>
      <w:r>
        <w:rPr>
          <w:rFonts w:ascii="Calibri" w:cs="Calibri" w:eastAsia="Calibri" w:hAnsi="Calibri"/>
          <w:sz w:val="22"/>
          <w:szCs w:val="22"/>
        </w:rPr>
        <w:t xml:space="preserve">L'application repose sur une architecture Cloud-Native garantissant sécurité, disponibilité et conformité RGPD.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Couche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Technologies recommandées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Justification</w:t>
            </w:r>
          </w:p>
        </w:tc>
      </w:tr>
      <w:t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Frontend mobile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React Native ou Flutter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Compatibilité iOS/Android, code unique</w:t>
            </w:r>
          </w:p>
        </w:tc>
      </w:tr>
      <w:t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Backend API</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Node.js ou Python / FastAPI</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Performance, intégration IA native</w:t>
            </w:r>
          </w:p>
        </w:tc>
      </w:tr>
      <w:t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Base de données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PostgreSQL + Redis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Données structurées + sessions éphémères</w:t>
            </w:r>
          </w:p>
        </w:tc>
      </w:tr>
      <w:t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Authentification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OAuth 2.0 / SSL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Protection des échanges</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7.2 Intelligence artificielle &amp; traitement du langage</w:t>
      </w:r>
    </w:p>
    <w:p>
      <w:pPr>
        <w:pStyle w:val="Heading3"/>
        <w:spacing w:after="100" w:before="200"/>
      </w:pPr>
      <w:r>
        <w:rPr>
          <w:rFonts w:ascii="Calibri" w:cs="Calibri" w:eastAsia="Calibri" w:hAnsi="Calibri"/>
          <w:b/>
          <w:bCs/>
          <w:color w:val="1F4E79"/>
          <w:sz w:val="24"/>
          <w:szCs w:val="24"/>
        </w:rPr>
        <w:t xml:space="preserve">Moteur de dialogue</w:t>
      </w:r>
    </w:p>
    <w:p>
      <w:pPr>
        <w:pStyle w:val="ListParagraph"/>
        <w:numPr>
          <w:ilvl w:val="0"/>
          <w:numId w:val="2"/>
        </w:numPr>
        <w:spacing w:after="80"/>
      </w:pPr>
      <w:r>
        <w:rPr>
          <w:rFonts w:ascii="Calibri" w:cs="Calibri" w:eastAsia="Calibri" w:hAnsi="Calibri"/>
          <w:sz w:val="22"/>
          <w:szCs w:val="22"/>
        </w:rPr>
        <w:t xml:space="preserve">LLM avancés via API : Claude (Anthropic), GPT-4o (OpenAI) ou Gemini Pro (Google).</w:t>
      </w:r>
    </w:p>
    <w:p>
      <w:pPr>
        <w:pStyle w:val="ListParagraph"/>
        <w:numPr>
          <w:ilvl w:val="0"/>
          <w:numId w:val="2"/>
        </w:numPr>
        <w:spacing w:after="80"/>
      </w:pPr>
      <w:r>
        <w:rPr>
          <w:rFonts w:ascii="Calibri" w:cs="Calibri" w:eastAsia="Calibri" w:hAnsi="Calibri"/>
          <w:sz w:val="22"/>
          <w:szCs w:val="22"/>
        </w:rPr>
        <w:t xml:space="preserve">Choix du modèle selon la sensibilité des données et les contraintes RGPD (préférence pour les offres avec hébergement européen).</w:t>
      </w:r>
    </w:p>
    <w:p>
      <w:pPr>
        <w:pStyle w:val="Heading3"/>
        <w:spacing w:after="100" w:before="200"/>
      </w:pPr>
      <w:r>
        <w:rPr>
          <w:rFonts w:ascii="Calibri" w:cs="Calibri" w:eastAsia="Calibri" w:hAnsi="Calibri"/>
          <w:b/>
          <w:bCs/>
          <w:color w:val="1F4E79"/>
          <w:sz w:val="24"/>
          <w:szCs w:val="24"/>
        </w:rPr>
        <w:t xml:space="preserve">Prompt engineering (« cerveau » de l'IA)</w:t>
      </w:r>
    </w:p>
    <w:p>
      <w:pPr>
        <w:spacing w:after="120"/>
        <w:jc w:val="both"/>
      </w:pPr>
      <w:r>
        <w:rPr>
          <w:rFonts w:ascii="Calibri" w:cs="Calibri" w:eastAsia="Calibri" w:hAnsi="Calibri"/>
          <w:sz w:val="22"/>
          <w:szCs w:val="22"/>
        </w:rPr>
        <w:t xml:space="preserve">Un System Prompt central définit la personnalité et les règles de l'IA :</w:t>
      </w:r>
    </w:p>
    <w:p>
      <w:pPr>
        <w:pStyle w:val="ListParagraph"/>
        <w:numPr>
          <w:ilvl w:val="0"/>
          <w:numId w:val="2"/>
        </w:numPr>
        <w:spacing w:after="80"/>
      </w:pPr>
      <w:r>
        <w:rPr>
          <w:rFonts w:ascii="Calibri" w:cs="Calibri" w:eastAsia="Calibri" w:hAnsi="Calibri"/>
          <w:sz w:val="22"/>
          <w:szCs w:val="22"/>
        </w:rPr>
        <w:t xml:space="preserve">Tutoiement systématique des mineurs, vouvoiement des majeurs.</w:t>
      </w:r>
    </w:p>
    <w:p>
      <w:pPr>
        <w:pStyle w:val="ListParagraph"/>
        <w:numPr>
          <w:ilvl w:val="0"/>
          <w:numId w:val="2"/>
        </w:numPr>
        <w:spacing w:after="80"/>
      </w:pPr>
      <w:r>
        <w:rPr>
          <w:rFonts w:ascii="Calibri" w:cs="Calibri" w:eastAsia="Calibri" w:hAnsi="Calibri"/>
          <w:sz w:val="22"/>
          <w:szCs w:val="22"/>
        </w:rPr>
        <w:t xml:space="preserve">Principe de réalité : refus de mentir ou de faire de fausses promesses.</w:t>
      </w:r>
    </w:p>
    <w:p>
      <w:pPr>
        <w:pStyle w:val="ListParagraph"/>
        <w:numPr>
          <w:ilvl w:val="0"/>
          <w:numId w:val="2"/>
        </w:numPr>
        <w:spacing w:after="80"/>
      </w:pPr>
      <w:r>
        <w:rPr>
          <w:rFonts w:ascii="Calibri" w:cs="Calibri" w:eastAsia="Calibri" w:hAnsi="Calibri"/>
          <w:sz w:val="22"/>
          <w:szCs w:val="22"/>
        </w:rPr>
        <w:t xml:space="preserve">Détection de danger avec seuil de rupture.</w:t>
      </w:r>
    </w:p>
    <w:p>
      <w:pPr>
        <w:pStyle w:val="ListParagraph"/>
        <w:numPr>
          <w:ilvl w:val="0"/>
          <w:numId w:val="2"/>
        </w:numPr>
        <w:spacing w:after="80"/>
      </w:pPr>
      <w:r>
        <w:rPr>
          <w:rFonts w:ascii="Calibri" w:cs="Calibri" w:eastAsia="Calibri" w:hAnsi="Calibri"/>
          <w:sz w:val="22"/>
          <w:szCs w:val="22"/>
        </w:rPr>
        <w:t xml:space="preserve">Aiguillage vers l'humain en cas de détresse.</w:t>
      </w:r>
    </w:p>
    <w:p>
      <w:pPr>
        <w:pStyle w:val="Heading3"/>
        <w:spacing w:after="100" w:before="200"/>
      </w:pPr>
      <w:r>
        <w:rPr>
          <w:rFonts w:ascii="Calibri" w:cs="Calibri" w:eastAsia="Calibri" w:hAnsi="Calibri"/>
          <w:b/>
          <w:bCs/>
          <w:color w:val="1F4E79"/>
          <w:sz w:val="24"/>
          <w:szCs w:val="24"/>
        </w:rPr>
        <w:t xml:space="preserve">Reconnaissance vocale</w:t>
      </w:r>
    </w:p>
    <w:p>
      <w:pPr>
        <w:pStyle w:val="ListParagraph"/>
        <w:numPr>
          <w:ilvl w:val="0"/>
          <w:numId w:val="2"/>
        </w:numPr>
        <w:spacing w:after="80"/>
      </w:pPr>
      <w:r>
        <w:rPr>
          <w:rFonts w:ascii="Calibri" w:cs="Calibri" w:eastAsia="Calibri" w:hAnsi="Calibri"/>
          <w:sz w:val="22"/>
          <w:szCs w:val="22"/>
        </w:rPr>
        <w:t xml:space="preserve">Whisper (OpenAI) ou équivalent européen pour le Speech-to-Text.</w:t>
      </w:r>
    </w:p>
    <w:p>
      <w:pPr>
        <w:pStyle w:val="ListParagraph"/>
        <w:numPr>
          <w:ilvl w:val="0"/>
          <w:numId w:val="2"/>
        </w:numPr>
        <w:spacing w:after="80"/>
      </w:pPr>
      <w:r>
        <w:rPr>
          <w:rFonts w:ascii="Calibri" w:cs="Calibri" w:eastAsia="Calibri" w:hAnsi="Calibri"/>
          <w:sz w:val="22"/>
          <w:szCs w:val="22"/>
        </w:rPr>
        <w:t xml:space="preserve">Robustesse aux accents et aux environnements bruyants.</w:t>
      </w:r>
    </w:p>
    <w:p>
      <w:pPr>
        <w:pStyle w:val="ListParagraph"/>
        <w:numPr>
          <w:ilvl w:val="0"/>
          <w:numId w:val="2"/>
        </w:numPr>
        <w:spacing w:after="80"/>
      </w:pPr>
      <w:r>
        <w:rPr>
          <w:rFonts w:ascii="Calibri" w:cs="Calibri" w:eastAsia="Calibri" w:hAnsi="Calibri"/>
          <w:sz w:val="22"/>
          <w:szCs w:val="22"/>
        </w:rPr>
        <w:t xml:space="preserve">Synthèse vocale (Text-to-Speech) pour les utilisateurs ne sachant pas lire.</w:t>
      </w:r>
    </w:p>
    <w:p>
      <w:pPr>
        <w:pStyle w:val="Heading2"/>
        <w:spacing w:after="150" w:before="300"/>
      </w:pPr>
      <w:r>
        <w:rPr>
          <w:rFonts w:ascii="Calibri" w:cs="Calibri" w:eastAsia="Calibri" w:hAnsi="Calibri"/>
          <w:b/>
          <w:bCs/>
          <w:color w:val="2E75B6"/>
          <w:sz w:val="28"/>
          <w:szCs w:val="28"/>
        </w:rPr>
        <w:t xml:space="preserve">7.3 Module d'analyse de documents</w:t>
      </w:r>
    </w:p>
    <w:p>
      <w:pPr>
        <w:pStyle w:val="Heading3"/>
        <w:spacing w:after="100" w:before="200"/>
      </w:pPr>
      <w:r>
        <w:rPr>
          <w:rFonts w:ascii="Calibri" w:cs="Calibri" w:eastAsia="Calibri" w:hAnsi="Calibri"/>
          <w:b/>
          <w:bCs/>
          <w:color w:val="1F4E79"/>
          <w:sz w:val="24"/>
          <w:szCs w:val="24"/>
        </w:rPr>
        <w:t xml:space="preserve">Extraction (OCR)</w:t>
      </w:r>
    </w:p>
    <w:p>
      <w:pPr>
        <w:pStyle w:val="ListParagraph"/>
        <w:numPr>
          <w:ilvl w:val="0"/>
          <w:numId w:val="2"/>
        </w:numPr>
        <w:spacing w:after="80"/>
      </w:pPr>
      <w:r>
        <w:rPr>
          <w:rFonts w:ascii="Calibri" w:cs="Calibri" w:eastAsia="Calibri" w:hAnsi="Calibri"/>
          <w:sz w:val="22"/>
          <w:szCs w:val="22"/>
        </w:rPr>
        <w:t xml:space="preserve">Google Document AI ou Amazon Textract.</w:t>
      </w:r>
    </w:p>
    <w:p>
      <w:pPr>
        <w:pStyle w:val="ListParagraph"/>
        <w:numPr>
          <w:ilvl w:val="0"/>
          <w:numId w:val="2"/>
        </w:numPr>
        <w:spacing w:after="80"/>
      </w:pPr>
      <w:r>
        <w:rPr>
          <w:rFonts w:ascii="Calibri" w:cs="Calibri" w:eastAsia="Calibri" w:hAnsi="Calibri"/>
          <w:sz w:val="22"/>
          <w:szCs w:val="22"/>
        </w:rPr>
        <w:t xml:space="preserve">Extraction structurée : montants, dates, émetteurs, références.</w:t>
      </w:r>
    </w:p>
    <w:p>
      <w:pPr>
        <w:pStyle w:val="Heading3"/>
        <w:spacing w:after="100" w:before="200"/>
      </w:pPr>
      <w:r>
        <w:rPr>
          <w:rFonts w:ascii="Calibri" w:cs="Calibri" w:eastAsia="Calibri" w:hAnsi="Calibri"/>
          <w:b/>
          <w:bCs/>
          <w:color w:val="1F4E79"/>
          <w:sz w:val="24"/>
          <w:szCs w:val="24"/>
        </w:rPr>
        <w:t xml:space="preserve">Interprétation</w:t>
      </w:r>
    </w:p>
    <w:p>
      <w:pPr>
        <w:spacing w:after="120"/>
        <w:jc w:val="both"/>
      </w:pPr>
      <w:r>
        <w:rPr>
          <w:rFonts w:ascii="Calibri" w:cs="Calibri" w:eastAsia="Calibri" w:hAnsi="Calibri"/>
          <w:sz w:val="22"/>
          <w:szCs w:val="22"/>
        </w:rPr>
        <w:t xml:space="preserve">Le texte extrait est envoyé à l'IA avec une consigne standardisée :</w:t>
      </w:r>
    </w:p>
    <w:p>
      <w:pPr>
        <w:pBdr>
          <w:left w:val="single" w:color="2E75B6" w:sz="18" w:space="12"/>
        </w:pBdr>
        <w:spacing w:after="150" w:before="100"/>
        <w:ind w:left="720"/>
      </w:pPr>
      <w:r>
        <w:rPr>
          <w:rFonts w:ascii="Calibri" w:cs="Calibri" w:eastAsia="Calibri" w:hAnsi="Calibri"/>
          <w:i/>
          <w:iCs/>
          <w:color w:val="595959"/>
          <w:sz w:val="22"/>
          <w:szCs w:val="22"/>
        </w:rPr>
        <w:t xml:space="preserve">« Explique ce document en langage simple, comme à quelqu'un qui ne connaît pas le vocabulaire administratif. Donne 3 conseils pratiques. »</w:t>
      </w:r>
    </w:p>
    <w:p>
      <w:pPr>
        <w:pStyle w:val="Heading2"/>
        <w:spacing w:after="150" w:before="300"/>
      </w:pPr>
      <w:r>
        <w:rPr>
          <w:rFonts w:ascii="Calibri" w:cs="Calibri" w:eastAsia="Calibri" w:hAnsi="Calibri"/>
          <w:b/>
          <w:bCs/>
          <w:color w:val="2E75B6"/>
          <w:sz w:val="28"/>
          <w:szCs w:val="28"/>
        </w:rPr>
        <w:t xml:space="preserve">7.4 Sécurité et protection des données</w:t>
      </w:r>
    </w:p>
    <w:p>
      <w:pPr>
        <w:pStyle w:val="Heading3"/>
        <w:spacing w:after="100" w:before="200"/>
      </w:pPr>
      <w:r>
        <w:rPr>
          <w:rFonts w:ascii="Calibri" w:cs="Calibri" w:eastAsia="Calibri" w:hAnsi="Calibri"/>
          <w:b/>
          <w:bCs/>
          <w:color w:val="1F4E79"/>
          <w:sz w:val="24"/>
          <w:szCs w:val="24"/>
        </w:rPr>
        <w:t xml:space="preserve">Hébergement</w:t>
      </w:r>
    </w:p>
    <w:p>
      <w:pPr>
        <w:pStyle w:val="ListParagraph"/>
        <w:numPr>
          <w:ilvl w:val="0"/>
          <w:numId w:val="2"/>
        </w:numPr>
        <w:spacing w:after="80"/>
      </w:pPr>
      <w:r>
        <w:rPr>
          <w:rFonts w:ascii="Calibri" w:cs="Calibri" w:eastAsia="Calibri" w:hAnsi="Calibri"/>
          <w:sz w:val="22"/>
          <w:szCs w:val="22"/>
        </w:rPr>
        <w:t xml:space="preserve">Serveurs certifiés HDS (Hébergeur de Données de Santé) ou SecNumCloud.</w:t>
      </w:r>
    </w:p>
    <w:p>
      <w:pPr>
        <w:pStyle w:val="ListParagraph"/>
        <w:numPr>
          <w:ilvl w:val="0"/>
          <w:numId w:val="2"/>
        </w:numPr>
        <w:spacing w:after="80"/>
      </w:pPr>
      <w:r>
        <w:rPr>
          <w:rFonts w:ascii="Calibri" w:cs="Calibri" w:eastAsia="Calibri" w:hAnsi="Calibri"/>
          <w:sz w:val="22"/>
          <w:szCs w:val="22"/>
        </w:rPr>
        <w:t xml:space="preserve">Localisation exclusive en France ou dans l'Union européenne.</w:t>
      </w:r>
    </w:p>
    <w:p>
      <w:pPr>
        <w:pStyle w:val="Heading3"/>
        <w:spacing w:after="100" w:before="200"/>
      </w:pPr>
      <w:r>
        <w:rPr>
          <w:rFonts w:ascii="Calibri" w:cs="Calibri" w:eastAsia="Calibri" w:hAnsi="Calibri"/>
          <w:b/>
          <w:bCs/>
          <w:color w:val="1F4E79"/>
          <w:sz w:val="24"/>
          <w:szCs w:val="24"/>
        </w:rPr>
        <w:t xml:space="preserve">Anonymisation et RGPD renforcé</w:t>
      </w:r>
    </w:p>
    <w:p>
      <w:pPr>
        <w:pStyle w:val="ListParagraph"/>
        <w:numPr>
          <w:ilvl w:val="0"/>
          <w:numId w:val="2"/>
        </w:numPr>
        <w:spacing w:after="80"/>
      </w:pPr>
      <w:r>
        <w:rPr>
          <w:rFonts w:ascii="Calibri" w:cs="Calibri" w:eastAsia="Calibri" w:hAnsi="Calibri"/>
          <w:sz w:val="22"/>
          <w:szCs w:val="22"/>
        </w:rPr>
        <w:t xml:space="preserve">Module de nettoyage automatique : suppression des noms propres, adresses, numéros de téléphone dans les logs.</w:t>
      </w:r>
    </w:p>
    <w:p>
      <w:pPr>
        <w:pStyle w:val="ListParagraph"/>
        <w:numPr>
          <w:ilvl w:val="0"/>
          <w:numId w:val="2"/>
        </w:numPr>
        <w:spacing w:after="80"/>
      </w:pPr>
      <w:r>
        <w:rPr>
          <w:rFonts w:ascii="Calibri" w:cs="Calibri" w:eastAsia="Calibri" w:hAnsi="Calibri"/>
          <w:sz w:val="22"/>
          <w:szCs w:val="22"/>
        </w:rPr>
        <w:t xml:space="preserve">Consentement RGPD spécifique pour les mineurs.</w:t>
      </w:r>
    </w:p>
    <w:p>
      <w:pPr>
        <w:pStyle w:val="ListParagraph"/>
        <w:numPr>
          <w:ilvl w:val="0"/>
          <w:numId w:val="2"/>
        </w:numPr>
        <w:spacing w:after="80"/>
      </w:pPr>
      <w:r>
        <w:rPr>
          <w:rFonts w:ascii="Calibri" w:cs="Calibri" w:eastAsia="Calibri" w:hAnsi="Calibri"/>
          <w:sz w:val="22"/>
          <w:szCs w:val="22"/>
        </w:rPr>
        <w:t xml:space="preserve">Journaux d'activité chiffrés et à durée limitée.</w:t>
      </w:r>
    </w:p>
    <w:p>
      <w:pPr>
        <w:pStyle w:val="Heading3"/>
        <w:spacing w:after="100" w:before="200"/>
      </w:pPr>
      <w:r>
        <w:rPr>
          <w:rFonts w:ascii="Calibri" w:cs="Calibri" w:eastAsia="Calibri" w:hAnsi="Calibri"/>
          <w:b/>
          <w:bCs/>
          <w:color w:val="1F4E79"/>
          <w:sz w:val="24"/>
          <w:szCs w:val="24"/>
        </w:rPr>
        <w:t xml:space="preserve">Droit à l'oubli technique</w:t>
      </w:r>
    </w:p>
    <w:p>
      <w:pPr>
        <w:pStyle w:val="ListParagraph"/>
        <w:numPr>
          <w:ilvl w:val="0"/>
          <w:numId w:val="2"/>
        </w:numPr>
        <w:spacing w:after="80"/>
      </w:pPr>
      <w:r>
        <w:rPr>
          <w:rFonts w:ascii="Calibri" w:cs="Calibri" w:eastAsia="Calibri" w:hAnsi="Calibri"/>
          <w:sz w:val="22"/>
          <w:szCs w:val="22"/>
        </w:rPr>
        <w:t xml:space="preserve">Fonction DELETE purgeant instantanément toutes les entrées liées à l'identifiant de session.</w:t>
      </w:r>
    </w:p>
    <w:p>
      <w:pPr>
        <w:pStyle w:val="ListParagraph"/>
        <w:numPr>
          <w:ilvl w:val="0"/>
          <w:numId w:val="2"/>
        </w:numPr>
        <w:spacing w:after="80"/>
      </w:pPr>
      <w:r>
        <w:rPr>
          <w:rFonts w:ascii="Calibri" w:cs="Calibri" w:eastAsia="Calibri" w:hAnsi="Calibri"/>
          <w:sz w:val="22"/>
          <w:szCs w:val="22"/>
        </w:rPr>
        <w:t xml:space="preserve">Suppression en cascade dans la base de données, le cache Redis et les fichiers d'analyse.</w:t>
      </w:r>
    </w:p>
    <w:p>
      <w:pPr>
        <w:pStyle w:val="ListParagraph"/>
        <w:numPr>
          <w:ilvl w:val="0"/>
          <w:numId w:val="2"/>
        </w:numPr>
        <w:spacing w:after="80"/>
      </w:pPr>
      <w:r>
        <w:rPr>
          <w:rFonts w:ascii="Calibri" w:cs="Calibri" w:eastAsia="Calibri" w:hAnsi="Calibri"/>
          <w:sz w:val="22"/>
          <w:szCs w:val="22"/>
        </w:rPr>
        <w:t xml:space="preserve">Exception documentée : conservation isolée des preuves de signalement aux autorités.</w:t>
      </w:r>
    </w:p>
    <w:p>
      <w:pPr>
        <w:pStyle w:val="Heading2"/>
        <w:spacing w:after="150" w:before="300"/>
      </w:pPr>
      <w:r>
        <w:rPr>
          <w:rFonts w:ascii="Calibri" w:cs="Calibri" w:eastAsia="Calibri" w:hAnsi="Calibri"/>
          <w:b/>
          <w:bCs/>
          <w:color w:val="2E75B6"/>
          <w:sz w:val="28"/>
          <w:szCs w:val="28"/>
        </w:rPr>
        <w:t xml:space="preserve">7.5 Système d'alerte urgence</w:t>
      </w:r>
    </w:p>
    <w:p>
      <w:pPr>
        <w:pStyle w:val="ListParagraph"/>
        <w:numPr>
          <w:ilvl w:val="0"/>
          <w:numId w:val="2"/>
        </w:numPr>
        <w:spacing w:after="80"/>
      </w:pPr>
      <w:r>
        <w:rPr>
          <w:rFonts w:ascii="Calibri" w:cs="Calibri" w:eastAsia="Calibri" w:hAnsi="Calibri"/>
          <w:sz w:val="22"/>
          <w:szCs w:val="22"/>
        </w:rPr>
        <w:t xml:space="preserve">API Twilio ou équivalent pour l'envoi automatisé d'alertes SMS/appels.</w:t>
      </w:r>
    </w:p>
    <w:p>
      <w:pPr>
        <w:pStyle w:val="ListParagraph"/>
        <w:numPr>
          <w:ilvl w:val="0"/>
          <w:numId w:val="2"/>
        </w:numPr>
        <w:spacing w:after="80"/>
      </w:pPr>
      <w:r>
        <w:rPr>
          <w:rFonts w:ascii="Calibri" w:cs="Calibri" w:eastAsia="Calibri" w:hAnsi="Calibri"/>
          <w:sz w:val="22"/>
          <w:szCs w:val="22"/>
        </w:rPr>
        <w:t xml:space="preserve">Intégration avec les numéros d'urgence nationaux (119, 112, 15, 17, 3919).</w:t>
      </w:r>
    </w:p>
    <w:p>
      <w:pPr>
        <w:pStyle w:val="ListParagraph"/>
        <w:numPr>
          <w:ilvl w:val="0"/>
          <w:numId w:val="2"/>
        </w:numPr>
        <w:spacing w:after="80"/>
      </w:pPr>
      <w:r>
        <w:rPr>
          <w:rFonts w:ascii="Calibri" w:cs="Calibri" w:eastAsia="Calibri" w:hAnsi="Calibri"/>
          <w:sz w:val="22"/>
          <w:szCs w:val="22"/>
        </w:rPr>
        <w:t xml:space="preserve">Traçabilité isolée des alertes dans un journal sécurisé.</w:t>
      </w:r>
    </w:p>
    <w:p>
      <w:pPr>
        <w:pStyle w:val="Heading2"/>
        <w:spacing w:after="150" w:before="300"/>
      </w:pPr>
      <w:r>
        <w:rPr>
          <w:rFonts w:ascii="Calibri" w:cs="Calibri" w:eastAsia="Calibri" w:hAnsi="Calibri"/>
          <w:b/>
          <w:bCs/>
          <w:color w:val="2E75B6"/>
          <w:sz w:val="28"/>
          <w:szCs w:val="28"/>
        </w:rPr>
        <w:t xml:space="preserve">7.6 Accessibilité</w:t>
      </w:r>
    </w:p>
    <w:p>
      <w:pPr>
        <w:pStyle w:val="ListParagraph"/>
        <w:numPr>
          <w:ilvl w:val="0"/>
          <w:numId w:val="2"/>
        </w:numPr>
        <w:spacing w:after="80"/>
      </w:pPr>
      <w:r>
        <w:rPr>
          <w:rFonts w:ascii="Calibri" w:cs="Calibri" w:eastAsia="Calibri" w:hAnsi="Calibri"/>
          <w:sz w:val="22"/>
          <w:szCs w:val="22"/>
        </w:rPr>
        <w:t xml:space="preserve">Conformité RGAA 4 (accessibilité niveau AA minimum).</w:t>
      </w:r>
    </w:p>
    <w:p>
      <w:pPr>
        <w:pStyle w:val="ListParagraph"/>
        <w:numPr>
          <w:ilvl w:val="0"/>
          <w:numId w:val="2"/>
        </w:numPr>
        <w:spacing w:after="80"/>
      </w:pPr>
      <w:r>
        <w:rPr>
          <w:rFonts w:ascii="Calibri" w:cs="Calibri" w:eastAsia="Calibri" w:hAnsi="Calibri"/>
          <w:sz w:val="22"/>
          <w:szCs w:val="22"/>
        </w:rPr>
        <w:t xml:space="preserve">Interface simplifiée, gros boutons, fort contraste.</w:t>
      </w:r>
    </w:p>
    <w:p>
      <w:pPr>
        <w:pStyle w:val="ListParagraph"/>
        <w:numPr>
          <w:ilvl w:val="0"/>
          <w:numId w:val="2"/>
        </w:numPr>
        <w:spacing w:after="80"/>
      </w:pPr>
      <w:r>
        <w:rPr>
          <w:rFonts w:ascii="Calibri" w:cs="Calibri" w:eastAsia="Calibri" w:hAnsi="Calibri"/>
          <w:sz w:val="22"/>
          <w:szCs w:val="22"/>
        </w:rPr>
        <w:t xml:space="preserve">Synthèse vocale disponible sur l'ensemble des écrans.</w:t>
      </w:r>
    </w:p>
    <w:p>
      <w:pPr>
        <w:pStyle w:val="ListParagraph"/>
        <w:numPr>
          <w:ilvl w:val="0"/>
          <w:numId w:val="2"/>
        </w:numPr>
        <w:spacing w:after="80"/>
      </w:pPr>
      <w:r>
        <w:rPr>
          <w:rFonts w:ascii="Calibri" w:cs="Calibri" w:eastAsia="Calibri" w:hAnsi="Calibri"/>
          <w:sz w:val="22"/>
          <w:szCs w:val="22"/>
        </w:rPr>
        <w:t xml:space="preserve">Mode « Urgence discrète » accessible en un geste (masquage de l'écran).</w:t>
      </w:r>
    </w:p>
    <w:p>
      <w:pPr>
        <w:pStyle w:val="Heading1"/>
        <w:pageBreakBefore/>
        <w:spacing w:after="200" w:before="400"/>
      </w:pPr>
      <w:r>
        <w:rPr>
          <w:rFonts w:ascii="Calibri" w:cs="Calibri" w:eastAsia="Calibri" w:hAnsi="Calibri"/>
          <w:b/>
          <w:bCs/>
          <w:color w:val="1F4E79"/>
          <w:sz w:val="36"/>
          <w:szCs w:val="36"/>
        </w:rPr>
        <w:t xml:space="preserve">8. Roadmap et planning de développement</w:t>
      </w:r>
    </w:p>
    <w:p>
      <w:pPr>
        <w:spacing w:after="120"/>
        <w:jc w:val="both"/>
      </w:pPr>
      <w:r>
        <w:rPr>
          <w:rFonts w:ascii="Calibri" w:cs="Calibri" w:eastAsia="Calibri" w:hAnsi="Calibri"/>
          <w:sz w:val="22"/>
          <w:szCs w:val="22"/>
        </w:rPr>
        <w:t xml:space="preserve">Planning indicatif à adapter selon les ressources disponibles et le périmètre du MVP retenu.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Phase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Période</w:t>
            </w:r>
          </w:p>
        </w:tc>
        <w:tc>
          <w:tcPr>
            <w:tcW w:type="dxa" w:w="54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Livrables</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1 — MVP</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1 et 2</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Interface chat vocale, System Prompt configuré avec le Contrat de Vérité, parcours majeur et mineur différenciés.</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2</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3</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Intégration du scanner OCR, annuaire des structures sociales, générateur de courriers types.</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3</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4</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Tests de sécurité intensifs : simulations de situations de danger avec des travailleurs sociaux partenaires, audit RGPD.</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4</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5</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Lancement en version Bêta sur un territoire test, retours terrain, ajustements.</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5</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6+</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Déploiement national progressif, partenariats institutionnels, évolution continue.</w:t>
            </w:r>
          </w:p>
        </w:tc>
      </w:tr>
    </w:tbl>
    <w:p>
      <w:pPr>
        <w:spacing w:after="200"/>
      </w:pPr>
      <w:r>
        <w:t xml:space="preserve"/>
      </w:r>
    </w:p>
    <w:p>
      <w:pPr>
        <w:pStyle w:val="Heading1"/>
        <w:pageBreakBefore/>
        <w:spacing w:after="200" w:before="400"/>
      </w:pPr>
      <w:r>
        <w:rPr>
          <w:rFonts w:ascii="Calibri" w:cs="Calibri" w:eastAsia="Calibri" w:hAnsi="Calibri"/>
          <w:b/>
          <w:bCs/>
          <w:color w:val="1F4E79"/>
          <w:sz w:val="36"/>
          <w:szCs w:val="36"/>
        </w:rPr>
        <w:t xml:space="preserve">9. Risques et points de vigilance</w:t>
      </w:r>
    </w:p>
    <w:p>
      <w:pPr>
        <w:pStyle w:val="Heading2"/>
        <w:spacing w:after="150" w:before="300"/>
      </w:pPr>
      <w:r>
        <w:rPr>
          <w:rFonts w:ascii="Calibri" w:cs="Calibri" w:eastAsia="Calibri" w:hAnsi="Calibri"/>
          <w:b/>
          <w:bCs/>
          <w:color w:val="2E75B6"/>
          <w:sz w:val="28"/>
          <w:szCs w:val="28"/>
        </w:rPr>
        <w:t xml:space="preserve">9.1 Risques juridiques</w:t>
      </w:r>
    </w:p>
    <w:p>
      <w:pPr>
        <w:pStyle w:val="ListParagraph"/>
        <w:numPr>
          <w:ilvl w:val="0"/>
          <w:numId w:val="2"/>
        </w:numPr>
        <w:spacing w:after="80"/>
      </w:pPr>
      <w:r>
        <w:rPr>
          <w:rFonts w:ascii="Calibri" w:cs="Calibri" w:eastAsia="Calibri" w:hAnsi="Calibri"/>
          <w:sz w:val="22"/>
          <w:szCs w:val="22"/>
        </w:rPr>
        <w:t xml:space="preserve">Non-assistance à personne en danger : bien cadrer le protocole d'alerte pour se conformer à la loi.</w:t>
      </w:r>
    </w:p>
    <w:p>
      <w:pPr>
        <w:pStyle w:val="ListParagraph"/>
        <w:numPr>
          <w:ilvl w:val="0"/>
          <w:numId w:val="2"/>
        </w:numPr>
        <w:spacing w:after="80"/>
      </w:pPr>
      <w:r>
        <w:rPr>
          <w:rFonts w:ascii="Calibri" w:cs="Calibri" w:eastAsia="Calibri" w:hAnsi="Calibri"/>
          <w:sz w:val="22"/>
          <w:szCs w:val="22"/>
        </w:rPr>
        <w:t xml:space="preserve">Responsabilité en cas de mauvais conseil : prévoir une clause de non-responsabilité claire (l'IA donne des conseils généralistes, pas des avis juridiques).</w:t>
      </w:r>
    </w:p>
    <w:p>
      <w:pPr>
        <w:pStyle w:val="ListParagraph"/>
        <w:numPr>
          <w:ilvl w:val="0"/>
          <w:numId w:val="2"/>
        </w:numPr>
        <w:spacing w:after="80"/>
      </w:pPr>
      <w:r>
        <w:rPr>
          <w:rFonts w:ascii="Calibri" w:cs="Calibri" w:eastAsia="Calibri" w:hAnsi="Calibri"/>
          <w:sz w:val="22"/>
          <w:szCs w:val="22"/>
        </w:rPr>
        <w:t xml:space="preserve">Protection des mineurs : conformité au RGPD enfants renforcé.</w:t>
      </w:r>
    </w:p>
    <w:p>
      <w:pPr>
        <w:pStyle w:val="Heading2"/>
        <w:spacing w:after="150" w:before="300"/>
      </w:pPr>
      <w:r>
        <w:rPr>
          <w:rFonts w:ascii="Calibri" w:cs="Calibri" w:eastAsia="Calibri" w:hAnsi="Calibri"/>
          <w:b/>
          <w:bCs/>
          <w:color w:val="2E75B6"/>
          <w:sz w:val="28"/>
          <w:szCs w:val="28"/>
        </w:rPr>
        <w:t xml:space="preserve">9.2 Risques éthiques</w:t>
      </w:r>
    </w:p>
    <w:p>
      <w:pPr>
        <w:pStyle w:val="ListParagraph"/>
        <w:numPr>
          <w:ilvl w:val="0"/>
          <w:numId w:val="2"/>
        </w:numPr>
        <w:spacing w:after="80"/>
      </w:pPr>
      <w:r>
        <w:rPr>
          <w:rFonts w:ascii="Calibri" w:cs="Calibri" w:eastAsia="Calibri" w:hAnsi="Calibri"/>
          <w:sz w:val="22"/>
          <w:szCs w:val="22"/>
        </w:rPr>
        <w:t xml:space="preserve">Dérive de complaisance : veiller à ce que l'empathie ne devienne pas de la flatterie.</w:t>
      </w:r>
    </w:p>
    <w:p>
      <w:pPr>
        <w:pStyle w:val="ListParagraph"/>
        <w:numPr>
          <w:ilvl w:val="0"/>
          <w:numId w:val="2"/>
        </w:numPr>
        <w:spacing w:after="80"/>
      </w:pPr>
      <w:r>
        <w:rPr>
          <w:rFonts w:ascii="Calibri" w:cs="Calibri" w:eastAsia="Calibri" w:hAnsi="Calibri"/>
          <w:sz w:val="22"/>
          <w:szCs w:val="22"/>
        </w:rPr>
        <w:t xml:space="preserve">Biais algorithmiques : audits réguliers des réponses de l'IA sur des cas-types.</w:t>
      </w:r>
    </w:p>
    <w:p>
      <w:pPr>
        <w:pStyle w:val="ListParagraph"/>
        <w:numPr>
          <w:ilvl w:val="0"/>
          <w:numId w:val="2"/>
        </w:numPr>
        <w:spacing w:after="80"/>
      </w:pPr>
      <w:r>
        <w:rPr>
          <w:rFonts w:ascii="Calibri" w:cs="Calibri" w:eastAsia="Calibri" w:hAnsi="Calibri"/>
          <w:sz w:val="22"/>
          <w:szCs w:val="22"/>
        </w:rPr>
        <w:t xml:space="preserve">Remplacement symbolique de l'humain : réaffirmer constamment le positionnement « accueil et non accompagnement ».</w:t>
      </w:r>
    </w:p>
    <w:p>
      <w:pPr>
        <w:pStyle w:val="Heading2"/>
        <w:spacing w:after="150" w:before="300"/>
      </w:pPr>
      <w:r>
        <w:rPr>
          <w:rFonts w:ascii="Calibri" w:cs="Calibri" w:eastAsia="Calibri" w:hAnsi="Calibri"/>
          <w:b/>
          <w:bCs/>
          <w:color w:val="2E75B6"/>
          <w:sz w:val="28"/>
          <w:szCs w:val="28"/>
        </w:rPr>
        <w:t xml:space="preserve">9.3 Risques techniques</w:t>
      </w:r>
    </w:p>
    <w:p>
      <w:pPr>
        <w:pStyle w:val="ListParagraph"/>
        <w:numPr>
          <w:ilvl w:val="0"/>
          <w:numId w:val="2"/>
        </w:numPr>
        <w:spacing w:after="80"/>
      </w:pPr>
      <w:r>
        <w:rPr>
          <w:rFonts w:ascii="Calibri" w:cs="Calibri" w:eastAsia="Calibri" w:hAnsi="Calibri"/>
          <w:sz w:val="22"/>
          <w:szCs w:val="22"/>
        </w:rPr>
        <w:t xml:space="preserve">Fuite de données sensibles : tests d'intrusion réguliers, chiffrement systématique.</w:t>
      </w:r>
    </w:p>
    <w:p>
      <w:pPr>
        <w:pStyle w:val="ListParagraph"/>
        <w:numPr>
          <w:ilvl w:val="0"/>
          <w:numId w:val="2"/>
        </w:numPr>
        <w:spacing w:after="80"/>
      </w:pPr>
      <w:r>
        <w:rPr>
          <w:rFonts w:ascii="Calibri" w:cs="Calibri" w:eastAsia="Calibri" w:hAnsi="Calibri"/>
          <w:sz w:val="22"/>
          <w:szCs w:val="22"/>
        </w:rPr>
        <w:t xml:space="preserve">Faux positifs/négatifs sur la détection de danger : validation des seuils par des travailleurs sociaux.</w:t>
      </w:r>
    </w:p>
    <w:p>
      <w:pPr>
        <w:pStyle w:val="ListParagraph"/>
        <w:numPr>
          <w:ilvl w:val="0"/>
          <w:numId w:val="2"/>
        </w:numPr>
        <w:spacing w:after="80"/>
      </w:pPr>
      <w:r>
        <w:rPr>
          <w:rFonts w:ascii="Calibri" w:cs="Calibri" w:eastAsia="Calibri" w:hAnsi="Calibri"/>
          <w:sz w:val="22"/>
          <w:szCs w:val="22"/>
        </w:rPr>
        <w:t xml:space="preserve">Dépendance à des API tierces : prévoir des fallbacks et une souveraineté technique autant que possible.</w:t>
      </w:r>
    </w:p>
    <w:p>
      <w:pPr>
        <w:pStyle w:val="Heading2"/>
        <w:spacing w:after="150" w:before="300"/>
      </w:pPr>
      <w:r>
        <w:rPr>
          <w:rFonts w:ascii="Calibri" w:cs="Calibri" w:eastAsia="Calibri" w:hAnsi="Calibri"/>
          <w:b/>
          <w:bCs/>
          <w:color w:val="2E75B6"/>
          <w:sz w:val="28"/>
          <w:szCs w:val="28"/>
        </w:rPr>
        <w:t xml:space="preserve">9.4 Clause de non-responsabilité recommandée</w:t>
      </w:r>
    </w:p>
    <w:p>
      <w:pPr>
        <w:pBdr>
          <w:left w:val="single" w:color="2E75B6" w:sz="18" w:space="12"/>
        </w:pBdr>
        <w:spacing w:after="150" w:before="100"/>
        <w:ind w:left="720"/>
      </w:pPr>
      <w:r>
        <w:rPr>
          <w:rFonts w:ascii="Calibri" w:cs="Calibri" w:eastAsia="Calibri" w:hAnsi="Calibri"/>
          <w:i/>
          <w:iCs/>
          <w:color w:val="595959"/>
          <w:sz w:val="22"/>
          <w:szCs w:val="22"/>
        </w:rPr>
        <w:t xml:space="preserve">« Cette application donne des conseils généralistes à titre informatif. Elle ne se substitue pas à l'avis d'un professionnel qualifié (travailleur social, avocat, médecin). L'utilisateur doit valider toute information auprès des services compétents avant toute décision engageante. »</w:t>
      </w:r>
    </w:p>
    <w:p>
      <w:pPr>
        <w:pStyle w:val="Heading1"/>
        <w:pageBreakBefore/>
        <w:spacing w:after="200" w:before="400"/>
      </w:pPr>
      <w:r>
        <w:rPr>
          <w:rFonts w:ascii="Calibri" w:cs="Calibri" w:eastAsia="Calibri" w:hAnsi="Calibri"/>
          <w:b/>
          <w:bCs/>
          <w:color w:val="1F4E79"/>
          <w:sz w:val="36"/>
          <w:szCs w:val="36"/>
        </w:rPr>
        <w:t xml:space="preserve">10. Synthèse et prochaines étapes</w:t>
      </w:r>
    </w:p>
    <w:p>
      <w:pPr>
        <w:pStyle w:val="Heading2"/>
        <w:spacing w:after="150" w:before="300"/>
      </w:pPr>
      <w:r>
        <w:rPr>
          <w:rFonts w:ascii="Calibri" w:cs="Calibri" w:eastAsia="Calibri" w:hAnsi="Calibri"/>
          <w:b/>
          <w:bCs/>
          <w:color w:val="2E75B6"/>
          <w:sz w:val="28"/>
          <w:szCs w:val="28"/>
        </w:rPr>
        <w:t xml:space="preserve">10.1 Moelle épinière du projet</w:t>
      </w:r>
    </w:p>
    <w:p>
      <w:pPr>
        <w:spacing w:after="120"/>
        <w:jc w:val="both"/>
      </w:pPr>
      <w:r>
        <w:rPr>
          <w:rFonts w:ascii="Calibri" w:cs="Calibri" w:eastAsia="Calibri" w:hAnsi="Calibri"/>
          <w:sz w:val="22"/>
          <w:szCs w:val="22"/>
        </w:rPr>
        <w:t xml:space="preserve">Le projet « ELSAI » propose une réponse moderne à une réalité de terrain : la peur de l'institution. En combinant une IA empathique mais franche, un droit à l'oubli absolu et un protocole strict de protection de l'enfance, l'application permet à ceux qui ne veulent pas ou ne peuvent pas s'engager dans un suivi d'être néanmoins aidés, informés et protégés.</w:t>
      </w:r>
    </w:p>
    <w:p>
      <w:pPr>
        <w:pStyle w:val="Heading2"/>
        <w:spacing w:after="150" w:before="300"/>
      </w:pPr>
      <w:r>
        <w:rPr>
          <w:rFonts w:ascii="Calibri" w:cs="Calibri" w:eastAsia="Calibri" w:hAnsi="Calibri"/>
          <w:b/>
          <w:bCs/>
          <w:color w:val="2E75B6"/>
          <w:sz w:val="28"/>
          <w:szCs w:val="28"/>
        </w:rPr>
        <w:t xml:space="preserve">10.2 Utilisation de ce document</w:t>
      </w:r>
    </w:p>
    <w:p>
      <w:pPr>
        <w:spacing w:after="120"/>
        <w:jc w:val="both"/>
      </w:pPr>
      <w:r>
        <w:rPr>
          <w:rFonts w:ascii="Calibri" w:cs="Calibri" w:eastAsia="Calibri" w:hAnsi="Calibri"/>
          <w:sz w:val="22"/>
          <w:szCs w:val="22"/>
        </w:rPr>
        <w:t xml:space="preserve">Ce cahier des charges peut être utilisé pour :</w:t>
      </w:r>
    </w:p>
    <w:p>
      <w:pPr>
        <w:pStyle w:val="ListParagraph"/>
        <w:numPr>
          <w:ilvl w:val="0"/>
          <w:numId w:val="3"/>
        </w:numPr>
        <w:spacing w:after="80"/>
      </w:pPr>
      <w:r>
        <w:rPr>
          <w:rFonts w:ascii="Calibri" w:cs="Calibri" w:eastAsia="Calibri" w:hAnsi="Calibri"/>
          <w:sz w:val="22"/>
          <w:szCs w:val="22"/>
        </w:rPr>
        <w:t xml:space="preserve">Présenter le projet à des partenaires institutionnels (mairies, départements, associations, ministère des Solidarités).</w:t>
      </w:r>
    </w:p>
    <w:p>
      <w:pPr>
        <w:pStyle w:val="ListParagraph"/>
        <w:numPr>
          <w:ilvl w:val="0"/>
          <w:numId w:val="3"/>
        </w:numPr>
        <w:spacing w:after="80"/>
      </w:pPr>
      <w:r>
        <w:rPr>
          <w:rFonts w:ascii="Calibri" w:cs="Calibri" w:eastAsia="Calibri" w:hAnsi="Calibri"/>
          <w:sz w:val="22"/>
          <w:szCs w:val="22"/>
        </w:rPr>
        <w:t xml:space="preserve">Servir de brief complet à une équipe de développement.</w:t>
      </w:r>
    </w:p>
    <w:p>
      <w:pPr>
        <w:pStyle w:val="ListParagraph"/>
        <w:numPr>
          <w:ilvl w:val="0"/>
          <w:numId w:val="3"/>
        </w:numPr>
        <w:spacing w:after="80"/>
      </w:pPr>
      <w:r>
        <w:rPr>
          <w:rFonts w:ascii="Calibri" w:cs="Calibri" w:eastAsia="Calibri" w:hAnsi="Calibri"/>
          <w:sz w:val="22"/>
          <w:szCs w:val="22"/>
        </w:rPr>
        <w:t xml:space="preserve">Déposer une demande de subvention ou de soutien (CAF, ANCT, France Relance, fonds européens).</w:t>
      </w:r>
    </w:p>
    <w:p>
      <w:pPr>
        <w:pStyle w:val="ListParagraph"/>
        <w:numPr>
          <w:ilvl w:val="0"/>
          <w:numId w:val="3"/>
        </w:numPr>
        <w:spacing w:after="80"/>
      </w:pPr>
      <w:r>
        <w:rPr>
          <w:rFonts w:ascii="Calibri" w:cs="Calibri" w:eastAsia="Calibri" w:hAnsi="Calibri"/>
          <w:sz w:val="22"/>
          <w:szCs w:val="22"/>
        </w:rPr>
        <w:t xml:space="preserve">Structurer un dépôt de dossier INPI pour protéger le concept.</w:t>
      </w:r>
    </w:p>
    <w:p>
      <w:pPr>
        <w:pStyle w:val="Heading2"/>
        <w:spacing w:after="150" w:before="300"/>
      </w:pPr>
      <w:r>
        <w:rPr>
          <w:rFonts w:ascii="Calibri" w:cs="Calibri" w:eastAsia="Calibri" w:hAnsi="Calibri"/>
          <w:b/>
          <w:bCs/>
          <w:color w:val="2E75B6"/>
          <w:sz w:val="28"/>
          <w:szCs w:val="28"/>
        </w:rPr>
        <w:t xml:space="preserve">10.3 Pistes d'approfondissement</w:t>
      </w:r>
    </w:p>
    <w:p>
      <w:pPr>
        <w:pStyle w:val="ListParagraph"/>
        <w:numPr>
          <w:ilvl w:val="0"/>
          <w:numId w:val="2"/>
        </w:numPr>
        <w:spacing w:after="80"/>
      </w:pPr>
      <w:r>
        <w:rPr>
          <w:rFonts w:ascii="Calibri" w:cs="Calibri" w:eastAsia="Calibri" w:hAnsi="Calibri"/>
          <w:sz w:val="22"/>
          <w:szCs w:val="22"/>
        </w:rPr>
        <w:t xml:space="preserve">Modèle économique : financement public, partenariats CCAS, abonnement institutionnel.</w:t>
      </w:r>
    </w:p>
    <w:p>
      <w:pPr>
        <w:pStyle w:val="ListParagraph"/>
        <w:numPr>
          <w:ilvl w:val="0"/>
          <w:numId w:val="2"/>
        </w:numPr>
        <w:spacing w:after="80"/>
      </w:pPr>
      <w:r>
        <w:rPr>
          <w:rFonts w:ascii="Calibri" w:cs="Calibri" w:eastAsia="Calibri" w:hAnsi="Calibri"/>
          <w:sz w:val="22"/>
          <w:szCs w:val="22"/>
        </w:rPr>
        <w:t xml:space="preserve">Plan de communication : stratégie de déploiement auprès des publics cibles.</w:t>
      </w:r>
    </w:p>
    <w:p>
      <w:pPr>
        <w:pStyle w:val="ListParagraph"/>
        <w:numPr>
          <w:ilvl w:val="0"/>
          <w:numId w:val="2"/>
        </w:numPr>
        <w:spacing w:after="80"/>
      </w:pPr>
      <w:r>
        <w:rPr>
          <w:rFonts w:ascii="Calibri" w:cs="Calibri" w:eastAsia="Calibri" w:hAnsi="Calibri"/>
          <w:sz w:val="22"/>
          <w:szCs w:val="22"/>
        </w:rPr>
        <w:t xml:space="preserve">Scénarios de conversation détaillés pour tester l'IA.</w:t>
      </w:r>
    </w:p>
    <w:p>
      <w:pPr>
        <w:pStyle w:val="ListParagraph"/>
        <w:numPr>
          <w:ilvl w:val="0"/>
          <w:numId w:val="2"/>
        </w:numPr>
        <w:spacing w:after="80"/>
      </w:pPr>
      <w:r>
        <w:rPr>
          <w:rFonts w:ascii="Calibri" w:cs="Calibri" w:eastAsia="Calibri" w:hAnsi="Calibri"/>
          <w:sz w:val="22"/>
          <w:szCs w:val="22"/>
        </w:rPr>
        <w:t xml:space="preserve">Étude d'impact social et évaluation en conditions réelles.</w:t>
      </w:r>
    </w:p>
    <w:p>
      <w:pPr>
        <w:spacing w:before="600"/>
      </w:pPr>
      <w:r>
        <w:t xml:space="preserve"/>
      </w:r>
    </w:p>
    <w:p>
      <w:pPr>
        <w:jc w:val="center"/>
      </w:pPr>
      <w:r>
        <w:rPr>
          <w:rFonts w:ascii="Calibri" w:cs="Calibri" w:eastAsia="Calibri" w:hAnsi="Calibri"/>
          <w:i/>
          <w:iCs/>
          <w:color w:val="595959"/>
          <w:sz w:val="22"/>
          <w:szCs w:val="22"/>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rFonts w:ascii="Calibri" w:cs="Calibri" w:eastAsia="Calibri" w:hAnsi="Calibri"/>
        <w:color w:val="595959"/>
        <w:sz w:val="18"/>
        <w:szCs w:val="18"/>
      </w:rPr>
      <w:t xml:space="preserve">Document de référence v1.0</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Calibri" w:cs="Calibri" w:eastAsia="Calibri" w:hAnsi="Calibri"/>
        <w:color w:val="595959"/>
        <w:sz w:val="18"/>
        <w:szCs w:val="18"/>
      </w:rPr>
      <w:t xml:space="preserve">Cahier des charges — ELSAI</w:t>
    </w:r>
    <w:r>
      <w:rPr>
        <w:rFonts w:ascii="Calibri" w:cs="Calibri" w:eastAsia="Calibri" w:hAnsi="Calibri"/>
        <w:color w:val="595959"/>
        <w:sz w:val="18"/>
        <w:szCs w:val="18"/>
      </w:rPr>
      <w:t xml:space="preserve">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5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ELSAI</dc:title>
  <dc:creator>ELSAI</dc:creator>
  <dc:description>Cahier des charges fonctionnel et technique</dc:description>
  <cp:lastModifiedBy>Un-named</cp:lastModifiedBy>
  <cp:revision>1</cp:revision>
  <dcterms:created xsi:type="dcterms:W3CDTF">2026-04-16T08:56:38.690Z</dcterms:created>
  <dcterms:modified xsi:type="dcterms:W3CDTF">2026-04-16T08:56:38.691Z</dcterms:modified>
</cp:coreProperties>
</file>

<file path=docProps/custom.xml><?xml version="1.0" encoding="utf-8"?>
<Properties xmlns="http://schemas.openxmlformats.org/officeDocument/2006/custom-properties" xmlns:vt="http://schemas.openxmlformats.org/officeDocument/2006/docPropsVTypes"/>
</file>