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DCD4A">
      <w:pPr>
        <w:pStyle w:val="2"/>
        <w:bidi w:val="0"/>
        <w:rPr>
          <w:rFonts w:hint="eastAsia"/>
        </w:rPr>
      </w:pPr>
      <w:r>
        <w:rPr>
          <w:rFonts w:hint="eastAsia"/>
        </w:rPr>
        <w:t>LLMP6：一种面向大型语言模型应用的六层可组合架构</w:t>
      </w:r>
    </w:p>
    <w:p w14:paraId="01EF5694">
      <w:pPr>
        <w:bidi w:val="0"/>
        <w:ind w:left="0" w:leftChars="0" w:firstLine="0" w:firstLineChars="0"/>
        <w:jc w:val="center"/>
        <w:rPr>
          <w:rFonts w:hint="eastAsia"/>
        </w:rPr>
      </w:pPr>
      <w:r>
        <w:rPr>
          <w:rFonts w:hint="eastAsia"/>
        </w:rPr>
        <w:t>刘洋秀</w:t>
      </w:r>
    </w:p>
    <w:p w14:paraId="1DC1AA32">
      <w:pPr>
        <w:bidi w:val="0"/>
        <w:ind w:left="0" w:leftChars="0" w:firstLine="0" w:firstLineChars="0"/>
        <w:jc w:val="center"/>
        <w:rPr>
          <w:rFonts w:hint="eastAsia"/>
        </w:rPr>
      </w:pPr>
    </w:p>
    <w:p w14:paraId="4691DF21">
      <w:pPr>
        <w:bidi w:val="0"/>
        <w:ind w:left="0" w:leftChars="0" w:firstLine="0" w:firstLineChars="0"/>
        <w:rPr>
          <w:rFonts w:hint="eastAsia"/>
        </w:rPr>
      </w:pPr>
      <w:r>
        <w:rPr>
          <w:rFonts w:hint="eastAsia"/>
        </w:rPr>
        <w:t>单位：北京虚灵创生信息科技有限公司</w:t>
      </w:r>
    </w:p>
    <w:p w14:paraId="482BF20F">
      <w:pPr>
        <w:bidi w:val="0"/>
        <w:ind w:left="0" w:leftChars="0" w:firstLine="0" w:firstLineChars="0"/>
        <w:rPr>
          <w:rFonts w:hint="eastAsia"/>
        </w:rPr>
      </w:pPr>
      <w:r>
        <w:rPr>
          <w:rFonts w:hint="eastAsia"/>
        </w:rPr>
        <w:t>邮箱：</w:t>
      </w:r>
      <w:r>
        <w:rPr>
          <w:rFonts w:hint="eastAsia"/>
        </w:rPr>
        <w:fldChar w:fldCharType="begin"/>
      </w:r>
      <w:r>
        <w:rPr>
          <w:rFonts w:hint="eastAsia"/>
        </w:rPr>
        <w:instrText xml:space="preserve"> HYPERLINK "mailto:liuyangxiu@esoulai.com" </w:instrText>
      </w:r>
      <w:r>
        <w:rPr>
          <w:rFonts w:hint="eastAsia"/>
        </w:rPr>
        <w:fldChar w:fldCharType="separate"/>
      </w:r>
      <w:r>
        <w:rPr>
          <w:rStyle w:val="37"/>
          <w:rFonts w:hint="eastAsia"/>
        </w:rPr>
        <w:t>liuyangxiu@esoulai.com</w:t>
      </w:r>
      <w:r>
        <w:rPr>
          <w:rFonts w:hint="eastAsia"/>
        </w:rPr>
        <w:fldChar w:fldCharType="end"/>
      </w:r>
    </w:p>
    <w:p w14:paraId="7400929B">
      <w:pPr>
        <w:bidi w:val="0"/>
        <w:ind w:left="0" w:leftChars="0" w:firstLine="0" w:firstLineChars="0"/>
        <w:rPr>
          <w:rFonts w:hint="eastAsia"/>
        </w:rPr>
      </w:pPr>
    </w:p>
    <w:p w14:paraId="210B17FB">
      <w:pPr>
        <w:bidi w:val="0"/>
        <w:ind w:left="0" w:leftChars="0" w:firstLine="0" w:firstLineChars="0"/>
        <w:rPr>
          <w:rFonts w:hint="eastAsia"/>
        </w:rPr>
      </w:pPr>
      <w:r>
        <w:t>摘要：本文提出LLMP6——一种面向大语言模型应用的六层可组合架构。该架构将LLM应用流程解构为Assign、Core、Tool、Filter、Check、Show六个标准化层，每层可独立选择模型。Core层调用基座大模型，其余五层由轻量级专业小模型实现。核心创新包括异构模型协同、并行串行执行模式、自动优化机制和核心迭代四大机制。实验表明，LLMP6-Full配置下DeepSeek和Kimi模型响应时间分别降低44.7%和17.2%，吞吐量提升86.2%和21.4%，P99延迟降低77.4%和51.0%，延迟抖动降低74.7%和38.0%，变异系数降低64.3%和38.3%，DeepSeek的F1分数从77.6%提升至79.8%（提升2.2个百分点），Kimi的F1分数从68.5%提升至69.8%（提升1.3个百分点），准确率和质量分数变化小于1.5%，输出多样性和可读性保持稳定，实现了效率与质量的良好平衡。</w:t>
      </w:r>
    </w:p>
    <w:p w14:paraId="41341336">
      <w:pPr>
        <w:bidi w:val="0"/>
        <w:ind w:left="0" w:leftChars="0" w:firstLine="0" w:firstLineChars="0"/>
        <w:rPr>
          <w:rFonts w:hint="eastAsia"/>
        </w:rPr>
      </w:pPr>
    </w:p>
    <w:p w14:paraId="4081ACD2">
      <w:pPr>
        <w:bidi w:val="0"/>
        <w:ind w:left="0" w:leftChars="0" w:firstLine="0" w:firstLineChars="0"/>
        <w:rPr>
          <w:rFonts w:hint="eastAsia"/>
        </w:rPr>
      </w:pPr>
      <w:r>
        <w:rPr>
          <w:rFonts w:hint="eastAsia"/>
          <w:b/>
          <w:bCs/>
          <w:lang w:eastAsia="zh-CN"/>
        </w:rPr>
        <w:t>关键词</w:t>
      </w:r>
      <w:r>
        <w:rPr>
          <w:rFonts w:hint="eastAsia"/>
          <w:b/>
          <w:bCs/>
        </w:rPr>
        <w:t>：</w:t>
      </w:r>
      <w:r>
        <w:rPr>
          <w:rFonts w:hint="default"/>
          <w:lang w:val="en-US"/>
        </w:rPr>
        <w:t>LLMP6</w:t>
      </w:r>
      <w:r>
        <w:rPr>
          <w:rFonts w:hint="eastAsia"/>
          <w:lang w:val="en-US" w:eastAsia="zh-CN"/>
        </w:rPr>
        <w:t>；</w:t>
      </w:r>
      <w:r>
        <w:rPr>
          <w:rFonts w:hint="eastAsia"/>
        </w:rPr>
        <w:t>大语言模型；可组合架构；异构模型协同；并行串行；自动优化；核心迭代</w:t>
      </w:r>
    </w:p>
    <w:p w14:paraId="3697BEC3">
      <w:pPr>
        <w:pStyle w:val="3"/>
        <w:bidi w:val="0"/>
        <w:rPr>
          <w:rFonts w:hint="eastAsia"/>
        </w:rPr>
      </w:pPr>
      <w:r>
        <w:rPr>
          <w:rFonts w:hint="eastAsia"/>
          <w:lang w:val="en-US" w:eastAsia="zh-CN"/>
        </w:rPr>
        <w:t xml:space="preserve">1. </w:t>
      </w:r>
      <w:r>
        <w:rPr>
          <w:rFonts w:hint="eastAsia"/>
        </w:rPr>
        <w:t>引言</w:t>
      </w:r>
    </w:p>
    <w:p w14:paraId="2E16D97A">
      <w:pPr>
        <w:pStyle w:val="4"/>
        <w:bidi w:val="0"/>
        <w:rPr>
          <w:rFonts w:hint="eastAsia"/>
        </w:rPr>
      </w:pPr>
      <w:r>
        <w:rPr>
          <w:rFonts w:hint="eastAsia"/>
        </w:rPr>
        <w:t>1.1 研究背景</w:t>
      </w:r>
    </w:p>
    <w:p w14:paraId="749FD6C0">
      <w:pPr>
        <w:bidi w:val="0"/>
        <w:rPr>
          <w:rFonts w:hint="eastAsia"/>
        </w:rPr>
      </w:pPr>
      <w:r>
        <w:rPr>
          <w:rFonts w:hint="eastAsia"/>
        </w:rPr>
        <w:t>随着人工智能技术的迅猛发展，大语言模型已成为自然语言处理领域最具革命性的技术突破之一。Transformer架构的提出</w:t>
      </w:r>
      <w:r>
        <w:rPr>
          <w:rStyle w:val="35"/>
          <w:rFonts w:hint="eastAsia"/>
        </w:rPr>
        <w:t>[</w:t>
      </w:r>
      <w:r>
        <w:rPr>
          <w:rStyle w:val="35"/>
          <w:rFonts w:hint="eastAsia"/>
        </w:rPr>
        <w:endnoteReference w:id="0"/>
      </w:r>
      <w:r>
        <w:rPr>
          <w:rStyle w:val="35"/>
          <w:rFonts w:hint="eastAsia"/>
        </w:rPr>
        <w:t>]</w:t>
      </w:r>
      <w:r>
        <w:rPr>
          <w:rFonts w:hint="eastAsia"/>
        </w:rPr>
        <w:t>奠定了现代大语言模型的基础，随后GPT系列</w:t>
      </w:r>
      <w:r>
        <w:rPr>
          <w:rStyle w:val="35"/>
          <w:rFonts w:hint="eastAsia"/>
        </w:rPr>
        <w:t>[</w:t>
      </w:r>
      <w:r>
        <w:rPr>
          <w:rStyle w:val="35"/>
          <w:rFonts w:hint="eastAsia"/>
        </w:rPr>
        <w:endnoteReference w:id="1"/>
      </w:r>
      <w:r>
        <w:rPr>
          <w:rStyle w:val="35"/>
          <w:rFonts w:hint="eastAsia"/>
        </w:rPr>
        <w:t>]</w:t>
      </w:r>
      <w:r>
        <w:rPr>
          <w:rFonts w:hint="eastAsia"/>
        </w:rPr>
        <w:t>、</w:t>
      </w:r>
      <w:r>
        <w:rPr>
          <w:rFonts w:hint="default" w:ascii="Times New Roman" w:cstheme="minorBidi"/>
          <w:kern w:val="2"/>
          <w:sz w:val="21"/>
          <w:szCs w:val="24"/>
          <w:lang w:val="en-US" w:eastAsia="zh-CN" w:bidi="ar-SA"/>
        </w:rPr>
        <w:t>ChatGLM</w:t>
      </w:r>
      <w:r>
        <w:rPr>
          <w:rStyle w:val="35"/>
          <w:rFonts w:hint="default" w:ascii="Times New Roman" w:cstheme="minorBidi"/>
          <w:kern w:val="2"/>
          <w:sz w:val="21"/>
          <w:szCs w:val="24"/>
          <w:lang w:val="en-US" w:eastAsia="zh-CN" w:bidi="ar-SA"/>
        </w:rPr>
        <w:t>[</w:t>
      </w:r>
      <w:r>
        <w:rPr>
          <w:rStyle w:val="35"/>
          <w:rFonts w:hint="default" w:ascii="Times New Roman" w:cstheme="minorBidi"/>
          <w:kern w:val="2"/>
          <w:sz w:val="21"/>
          <w:szCs w:val="24"/>
          <w:lang w:val="en-US" w:eastAsia="zh-CN" w:bidi="ar-SA"/>
        </w:rPr>
        <w:endnoteReference w:id="2"/>
      </w:r>
      <w:r>
        <w:rPr>
          <w:rStyle w:val="35"/>
          <w:rFonts w:hint="default" w:ascii="Times New Roman" w:cstheme="minorBidi"/>
          <w:kern w:val="2"/>
          <w:sz w:val="21"/>
          <w:szCs w:val="24"/>
          <w:lang w:val="en-US" w:eastAsia="zh-CN" w:bidi="ar-SA"/>
        </w:rPr>
        <w:t>]</w:t>
      </w:r>
      <w:r>
        <w:rPr>
          <w:rFonts w:hint="eastAsia" w:ascii="Times New Roman" w:cstheme="minorBidi"/>
          <w:kern w:val="2"/>
          <w:sz w:val="21"/>
          <w:szCs w:val="24"/>
          <w:lang w:val="en-US" w:eastAsia="zh-CN" w:bidi="ar-SA"/>
        </w:rPr>
        <w:t>、</w:t>
      </w:r>
      <w:r>
        <w:rPr>
          <w:rFonts w:hint="default" w:ascii="Times New Roman" w:cstheme="minorBidi"/>
          <w:kern w:val="2"/>
          <w:sz w:val="21"/>
          <w:szCs w:val="24"/>
          <w:lang w:val="en-US" w:eastAsia="zh-CN" w:bidi="ar-SA"/>
        </w:rPr>
        <w:t>PaLM</w:t>
      </w:r>
      <w:r>
        <w:rPr>
          <w:rStyle w:val="35"/>
          <w:rFonts w:hint="default" w:ascii="Times New Roman" w:cstheme="minorBidi"/>
          <w:kern w:val="2"/>
          <w:sz w:val="21"/>
          <w:szCs w:val="24"/>
          <w:lang w:val="en-US" w:eastAsia="zh-CN" w:bidi="ar-SA"/>
        </w:rPr>
        <w:t>[</w:t>
      </w:r>
      <w:r>
        <w:rPr>
          <w:rStyle w:val="35"/>
          <w:rFonts w:hint="default" w:ascii="Times New Roman" w:cstheme="minorBidi"/>
          <w:kern w:val="2"/>
          <w:sz w:val="21"/>
          <w:szCs w:val="24"/>
          <w:lang w:val="en-US" w:eastAsia="zh-CN" w:bidi="ar-SA"/>
        </w:rPr>
        <w:endnoteReference w:id="3"/>
      </w:r>
      <w:r>
        <w:rPr>
          <w:rStyle w:val="35"/>
          <w:rFonts w:hint="default" w:ascii="Times New Roman" w:cstheme="minorBidi"/>
          <w:kern w:val="2"/>
          <w:sz w:val="21"/>
          <w:szCs w:val="24"/>
          <w:lang w:val="en-US" w:eastAsia="zh-CN" w:bidi="ar-SA"/>
        </w:rPr>
        <w:t>]</w:t>
      </w:r>
      <w:r>
        <w:rPr>
          <w:rFonts w:hint="eastAsia" w:ascii="Times New Roman" w:cstheme="minorBidi"/>
          <w:kern w:val="2"/>
          <w:sz w:val="21"/>
          <w:szCs w:val="24"/>
          <w:lang w:val="en-US" w:eastAsia="zh-CN" w:bidi="ar-SA"/>
        </w:rPr>
        <w:t>、</w:t>
      </w:r>
      <w:r>
        <w:rPr>
          <w:rFonts w:hint="default" w:ascii="Times New Roman" w:cstheme="minorBidi"/>
          <w:kern w:val="2"/>
          <w:sz w:val="21"/>
          <w:szCs w:val="24"/>
          <w:lang w:val="en-US" w:eastAsia="zh-CN" w:bidi="ar-SA"/>
        </w:rPr>
        <w:t>T5</w:t>
      </w:r>
      <w:r>
        <w:rPr>
          <w:rStyle w:val="35"/>
          <w:rFonts w:hint="default" w:ascii="Times New Roman" w:cstheme="minorBidi"/>
          <w:kern w:val="2"/>
          <w:sz w:val="21"/>
          <w:szCs w:val="24"/>
          <w:lang w:val="en-US" w:eastAsia="zh-CN" w:bidi="ar-SA"/>
        </w:rPr>
        <w:t>[</w:t>
      </w:r>
      <w:r>
        <w:rPr>
          <w:rStyle w:val="35"/>
          <w:rFonts w:hint="default" w:ascii="Times New Roman" w:cstheme="minorBidi"/>
          <w:kern w:val="2"/>
          <w:sz w:val="21"/>
          <w:szCs w:val="24"/>
          <w:lang w:val="en-US" w:eastAsia="zh-CN" w:bidi="ar-SA"/>
        </w:rPr>
        <w:endnoteReference w:id="4"/>
      </w:r>
      <w:r>
        <w:rPr>
          <w:rStyle w:val="35"/>
          <w:rFonts w:hint="default" w:ascii="Times New Roman" w:cstheme="minorBidi"/>
          <w:kern w:val="2"/>
          <w:sz w:val="21"/>
          <w:szCs w:val="24"/>
          <w:lang w:val="en-US" w:eastAsia="zh-CN" w:bidi="ar-SA"/>
        </w:rPr>
        <w:t>]</w:t>
      </w:r>
      <w:r>
        <w:rPr>
          <w:rFonts w:hint="eastAsia" w:ascii="Times New Roman" w:cstheme="minorBidi"/>
          <w:kern w:val="2"/>
          <w:sz w:val="21"/>
          <w:szCs w:val="24"/>
          <w:lang w:val="en-US" w:eastAsia="zh-CN" w:bidi="ar-SA"/>
        </w:rPr>
        <w:t>、</w:t>
      </w:r>
      <w:r>
        <w:rPr>
          <w:rFonts w:hint="eastAsia"/>
        </w:rPr>
        <w:t>RoBERTa</w:t>
      </w:r>
      <w:r>
        <w:rPr>
          <w:rStyle w:val="35"/>
          <w:rFonts w:hint="eastAsia"/>
        </w:rPr>
        <w:t>[</w:t>
      </w:r>
      <w:r>
        <w:rPr>
          <w:rStyle w:val="35"/>
          <w:rFonts w:hint="eastAsia"/>
        </w:rPr>
        <w:endnoteReference w:id="5"/>
      </w:r>
      <w:r>
        <w:rPr>
          <w:rStyle w:val="35"/>
          <w:rFonts w:hint="eastAsia"/>
        </w:rPr>
        <w:t>]</w:t>
      </w:r>
      <w:r>
        <w:rPr>
          <w:rFonts w:hint="eastAsia"/>
        </w:rPr>
        <w:t>、Llama 2</w:t>
      </w:r>
      <w:r>
        <w:rPr>
          <w:rStyle w:val="35"/>
          <w:rFonts w:hint="eastAsia"/>
        </w:rPr>
        <w:t>[</w:t>
      </w:r>
      <w:r>
        <w:rPr>
          <w:rStyle w:val="35"/>
          <w:rFonts w:hint="eastAsia"/>
        </w:rPr>
        <w:endnoteReference w:id="6"/>
      </w:r>
      <w:r>
        <w:rPr>
          <w:rStyle w:val="35"/>
          <w:rFonts w:hint="eastAsia"/>
        </w:rPr>
        <w:t>]</w:t>
      </w:r>
      <w:r>
        <w:rPr>
          <w:rFonts w:hint="eastAsia"/>
        </w:rPr>
        <w:t>、Qwen</w:t>
      </w:r>
      <w:r>
        <w:rPr>
          <w:rStyle w:val="35"/>
          <w:rFonts w:hint="eastAsia"/>
        </w:rPr>
        <w:t>[</w:t>
      </w:r>
      <w:r>
        <w:rPr>
          <w:rStyle w:val="35"/>
          <w:rFonts w:hint="eastAsia"/>
        </w:rPr>
        <w:endnoteReference w:id="7"/>
      </w:r>
      <w:r>
        <w:rPr>
          <w:rStyle w:val="35"/>
          <w:rFonts w:hint="eastAsia"/>
        </w:rPr>
        <w:t>]</w:t>
      </w:r>
      <w:r>
        <w:rPr>
          <w:rFonts w:hint="eastAsia"/>
        </w:rPr>
        <w:t>等模型相继涌现，在文本生成、机器翻译、问答系统、代码生成等众多任务中展现出惊人的能力</w:t>
      </w:r>
      <w:r>
        <w:rPr>
          <w:rStyle w:val="35"/>
          <w:rFonts w:hint="eastAsia"/>
        </w:rPr>
        <w:t>[</w:t>
      </w:r>
      <w:r>
        <w:rPr>
          <w:rStyle w:val="35"/>
          <w:rFonts w:hint="eastAsia"/>
        </w:rPr>
        <w:endnoteReference w:id="8"/>
      </w:r>
      <w:r>
        <w:rPr>
          <w:rStyle w:val="35"/>
          <w:rFonts w:hint="eastAsia"/>
        </w:rPr>
        <w:t>]</w:t>
      </w:r>
      <w:r>
        <w:rPr>
          <w:rFonts w:hint="eastAsia"/>
        </w:rPr>
        <w:t>。这些模型通过在海量文本数据上进行预训练，学习到了丰富的语言知识和世界知识，能够以接近甚至超越人类水平的方式理解和生成自然语言。</w:t>
      </w:r>
    </w:p>
    <w:p w14:paraId="7457EE96">
      <w:pPr>
        <w:bidi w:val="0"/>
        <w:rPr>
          <w:rFonts w:hint="eastAsia"/>
        </w:rPr>
      </w:pPr>
      <w:r>
        <w:rPr>
          <w:rFonts w:hint="eastAsia"/>
        </w:rPr>
        <w:t>然而，大语言模型的成功并非仅仅依赖于模型架构本身的创新，其背后复杂的系统工程——从数据收集、模型训练到部署推理的完整流程——同样扮演着至关重要的角色。随着LLM从实验室走向实际生产环境，如何高效、稳定、安全地部署和调用这些模型，已成为学术界和工业界共同关注的焦点问题。由于大语言模型的训练和部署成本极高，训练一个千亿参数级别的基座大模型需要数千张GPU和数百万美元的成本，即便是部署和推理，也需要数十GB显存和专业团队支持。这一现状导致了一个核心矛盾：大模型能力越强，其使用门槛越高，中小团队和企业越难以真正受益。</w:t>
      </w:r>
    </w:p>
    <w:p w14:paraId="3FA4C1FD">
      <w:pPr>
        <w:bidi w:val="0"/>
        <w:rPr>
          <w:rFonts w:hint="eastAsia"/>
        </w:rPr>
      </w:pPr>
      <w:r>
        <w:rPr>
          <w:rFonts w:hint="eastAsia"/>
        </w:rPr>
        <w:t>一个被广泛忽视的事实是，在典型的LLM应用场景中，并非所有环节都需要基座大模型的全部能力。真正需要基座大模型强大生成能力的仅仅是核心内容生成环节，部分专业功能完全可以通过各个小模型进行单独运算、升级以及组合。中小团队也能在有限资源情况下进行小模型训练，优秀小模型可以在经受考验后合并入基座大模型，从而实现一种动态、模块化的模型进化路径。这种分工协作的模式使得整个系统具备了更强的可维护性与可扩展性，中小团队能够聚焦于垂直领域的数据优势与领域知识，打造出在特定任务上甚至超越通用大模型性能的功能模块。</w:t>
      </w:r>
    </w:p>
    <w:p w14:paraId="585FE037">
      <w:pPr>
        <w:pStyle w:val="4"/>
        <w:bidi w:val="0"/>
        <w:rPr>
          <w:rFonts w:hint="eastAsia"/>
        </w:rPr>
      </w:pPr>
      <w:r>
        <w:rPr>
          <w:rFonts w:hint="eastAsia"/>
        </w:rPr>
        <w:t>1.2 问题提出</w:t>
      </w:r>
    </w:p>
    <w:p w14:paraId="0F491C6A">
      <w:pPr>
        <w:bidi w:val="0"/>
        <w:rPr>
          <w:rFonts w:hint="eastAsia"/>
        </w:rPr>
      </w:pPr>
      <w:r>
        <w:rPr>
          <w:rFonts w:hint="eastAsia"/>
        </w:rPr>
        <w:t>当前主流的LLM应用框架主要包括LangChain、LlamaIndex、Haystack、Semantic Kernel等</w:t>
      </w:r>
      <w:r>
        <w:rPr>
          <w:rStyle w:val="35"/>
          <w:rFonts w:hint="eastAsia"/>
        </w:rPr>
        <w:t>[</w:t>
      </w:r>
      <w:r>
        <w:rPr>
          <w:rStyle w:val="35"/>
          <w:rFonts w:hint="eastAsia"/>
        </w:rPr>
        <w:endnoteReference w:id="9"/>
      </w:r>
      <w:r>
        <w:rPr>
          <w:rStyle w:val="35"/>
          <w:rFonts w:hint="eastAsia"/>
        </w:rPr>
        <w:t>]</w:t>
      </w:r>
      <w:r>
        <w:rPr>
          <w:rFonts w:hint="eastAsia"/>
        </w:rPr>
        <w:t>，这些框架虽然提供了丰富的组件和工具，但在实际生产部署中面临系统性问题。首先是单一模型</w:t>
      </w:r>
      <w:r>
        <w:rPr>
          <w:rFonts w:hint="eastAsia"/>
          <w:lang w:eastAsia="zh-CN"/>
        </w:rPr>
        <w:t>依赖导致的</w:t>
      </w:r>
      <w:r>
        <w:rPr>
          <w:rFonts w:hint="eastAsia"/>
        </w:rPr>
        <w:t>能力错配，现有框架的核心模式是</w:t>
      </w:r>
      <w:r>
        <w:rPr>
          <w:rFonts w:hint="eastAsia"/>
          <w:lang w:eastAsia="zh-CN"/>
        </w:rPr>
        <w:t>“</w:t>
      </w:r>
      <w:r>
        <w:rPr>
          <w:rFonts w:hint="eastAsia"/>
        </w:rPr>
        <w:t>一个LLM搞定一切</w:t>
      </w:r>
      <w:r>
        <w:rPr>
          <w:rFonts w:hint="eastAsia"/>
          <w:lang w:eastAsia="zh-CN"/>
        </w:rPr>
        <w:t>”</w:t>
      </w:r>
      <w:r>
        <w:rPr>
          <w:rFonts w:hint="eastAsia"/>
        </w:rPr>
        <w:t>，无论是意图理解、内容生成、事实核查、工具调用还是输出格式化，都由同一个基座大模型通过提示词完成。这导致资源浪费，简单任务也调用大模型消耗昂贵的token和计算资源；能力不匹配，专业任务依赖大模型的</w:t>
      </w:r>
      <w:r>
        <w:rPr>
          <w:rFonts w:hint="eastAsia"/>
          <w:lang w:eastAsia="zh-CN"/>
        </w:rPr>
        <w:t>“</w:t>
      </w:r>
      <w:r>
        <w:rPr>
          <w:rFonts w:hint="eastAsia"/>
        </w:rPr>
        <w:t>涌现能力</w:t>
      </w:r>
      <w:r>
        <w:rPr>
          <w:rFonts w:hint="eastAsia"/>
          <w:lang w:eastAsia="zh-CN"/>
        </w:rPr>
        <w:t>”</w:t>
      </w:r>
      <w:r>
        <w:rPr>
          <w:rFonts w:hint="eastAsia"/>
        </w:rPr>
        <w:t>既不稳定也不可靠；耦合度高，各环节深度耦合无法独立优化或替换。</w:t>
      </w:r>
    </w:p>
    <w:p w14:paraId="771CB726">
      <w:pPr>
        <w:bidi w:val="0"/>
        <w:rPr>
          <w:rFonts w:hint="eastAsia"/>
        </w:rPr>
      </w:pPr>
      <w:r>
        <w:rPr>
          <w:rFonts w:hint="eastAsia"/>
        </w:rPr>
        <w:t>其次是流程碎片化与缺乏标准化，虽然LangChain提供了Chain、Agent等抽象，但各组件之间的数据流、错误处理、状态管理缺乏统一规范，开发者需要自行拼接组件、处理边界情况，导致代码冗余、可维护性差、调试困难和复用性低。</w:t>
      </w:r>
    </w:p>
    <w:p w14:paraId="50103C70">
      <w:pPr>
        <w:bidi w:val="0"/>
        <w:rPr>
          <w:rFonts w:hint="eastAsia"/>
        </w:rPr>
      </w:pPr>
      <w:r>
        <w:rPr>
          <w:rFonts w:hint="eastAsia"/>
        </w:rPr>
        <w:t>第三是多模型协同能力缺失，实际应用中经常需要多个模型协同工作，但现有框架对此支持薄弱。并行执行需要开发者自行实现多线程/异步调用和结果合并逻辑，代码复杂且容易出错；串行执行虽然可以通过Chain实现，但每层只能用一个模型，不支持同一层的多个模型串行。</w:t>
      </w:r>
    </w:p>
    <w:p w14:paraId="7BA1B112">
      <w:pPr>
        <w:bidi w:val="0"/>
        <w:rPr>
          <w:rFonts w:hint="eastAsia"/>
        </w:rPr>
      </w:pPr>
      <w:r>
        <w:rPr>
          <w:rFonts w:hint="eastAsia"/>
        </w:rPr>
        <w:t>第四是缺乏真实数据验证环节，模型生成的内容直接输出给用户，存在大量虚假数据问题</w:t>
      </w:r>
      <w:r>
        <w:rPr>
          <w:rStyle w:val="35"/>
          <w:rFonts w:hint="eastAsia"/>
        </w:rPr>
        <w:t>[</w:t>
      </w:r>
      <w:r>
        <w:rPr>
          <w:rStyle w:val="35"/>
          <w:rFonts w:hint="eastAsia"/>
        </w:rPr>
        <w:endnoteReference w:id="10"/>
      </w:r>
      <w:r>
        <w:rPr>
          <w:rStyle w:val="35"/>
          <w:rFonts w:hint="eastAsia"/>
        </w:rPr>
        <w:t>]</w:t>
      </w:r>
      <w:r>
        <w:rPr>
          <w:rFonts w:hint="eastAsia"/>
        </w:rPr>
        <w:t>，缺乏对生成内容与真实数据源进行一致性验证的环节，导致事实错误无法被识别、知识库时效性无法保证、专业领域知识缺失、数据源不可追溯以及无法利用私有数据。</w:t>
      </w:r>
    </w:p>
    <w:p w14:paraId="64AC41F1">
      <w:pPr>
        <w:bidi w:val="0"/>
        <w:rPr>
          <w:rFonts w:hint="eastAsia"/>
        </w:rPr>
      </w:pPr>
      <w:r>
        <w:rPr>
          <w:rFonts w:hint="eastAsia"/>
        </w:rPr>
        <w:t>第五是检查层职责被严重弱化，现有框架中</w:t>
      </w:r>
      <w:r>
        <w:rPr>
          <w:rFonts w:hint="eastAsia"/>
          <w:lang w:eastAsia="zh-CN"/>
        </w:rPr>
        <w:t>“</w:t>
      </w:r>
      <w:r>
        <w:rPr>
          <w:rFonts w:hint="eastAsia"/>
        </w:rPr>
        <w:t>检查</w:t>
      </w:r>
      <w:r>
        <w:rPr>
          <w:rFonts w:hint="eastAsia"/>
          <w:lang w:eastAsia="zh-CN"/>
        </w:rPr>
        <w:t>”</w:t>
      </w:r>
      <w:r>
        <w:rPr>
          <w:rFonts w:hint="eastAsia"/>
        </w:rPr>
        <w:t>通常只包括简单的格式验证或规则匹配，缺乏对用户目标是否实现的核心检查，导致答非所问、质量无保障、无自动重试和无闭环。</w:t>
      </w:r>
    </w:p>
    <w:p w14:paraId="5BC83DCC">
      <w:pPr>
        <w:pStyle w:val="4"/>
        <w:bidi w:val="0"/>
        <w:rPr>
          <w:rFonts w:hint="eastAsia"/>
        </w:rPr>
      </w:pPr>
      <w:r>
        <w:rPr>
          <w:rFonts w:hint="eastAsia"/>
        </w:rPr>
        <w:t>1.3 核心创新思路</w:t>
      </w:r>
    </w:p>
    <w:p w14:paraId="0F7643C2">
      <w:pPr>
        <w:bidi w:val="0"/>
        <w:rPr>
          <w:rFonts w:hint="eastAsia"/>
        </w:rPr>
      </w:pPr>
      <w:r>
        <w:rPr>
          <w:rFonts w:hint="eastAsia"/>
        </w:rPr>
        <w:t>针对上述问题，本文提出LLMP6——一个六层可组合架构，其核心思想可以概括为</w:t>
      </w:r>
      <w:r>
        <w:rPr>
          <w:rFonts w:hint="eastAsia"/>
          <w:lang w:eastAsia="zh-CN"/>
        </w:rPr>
        <w:t>“</w:t>
      </w:r>
      <w:r>
        <w:rPr>
          <w:rFonts w:hint="eastAsia"/>
        </w:rPr>
        <w:t>异构协同、并行串行、闭环优化、核心迭代</w:t>
      </w:r>
      <w:r>
        <w:rPr>
          <w:rFonts w:hint="eastAsia"/>
          <w:lang w:eastAsia="zh-CN"/>
        </w:rPr>
        <w:t>”</w:t>
      </w:r>
      <w:r>
        <w:rPr>
          <w:rFonts w:hint="eastAsia"/>
        </w:rPr>
        <w:t>。异构协同指六层模型共同工作，其中Core层调用现有基座大模型，而Assign、Tool、Filter、Check、Show五层均可由轻量级专业小模型或工程逻辑实现，中小团队只需训练这五个专业小模型，无需承担基座大模型的训练成本。并行串行指每层模型都支持两种执行模式：并集模式下多个模型并行执行结果合并，交集模式下多个模型串行执行前一输出作为后一输入。闭环优化指Check层执行所有类型的检查，当任何检查失败时系统自动返回Core层重新生成，形成自动重试和优化闭环，确保输出质量持续改进。核心迭代指当Assign、Tool、Filter、Check、Show五个小模型经过充分训练和验证变得优秀后，可以合并入Core层的基座大模型，实现基座大模型的有序迭代和持续优化，使整个系统越用越强。</w:t>
      </w:r>
    </w:p>
    <w:p w14:paraId="2B322B99">
      <w:pPr>
        <w:bidi w:val="0"/>
        <w:rPr>
          <w:rFonts w:hint="eastAsia"/>
        </w:rPr>
      </w:pPr>
      <w:r>
        <w:rPr>
          <w:rFonts w:hint="eastAsia"/>
        </w:rPr>
        <w:t>这种分层设计的优势在于独立开发、独立部署、独立优化和接口标准化，每层可由不同团队独立开发和测试，互不干扰，可以独立扩缩容、升级、回滚，不影响其他层，可以单独替换某一层的实现而不影响任何其他层，层间接口明确定义，任何符合接口规范的实现都可以无缝替换。</w:t>
      </w:r>
    </w:p>
    <w:p w14:paraId="65981B7D">
      <w:pPr>
        <w:pStyle w:val="3"/>
        <w:bidi w:val="0"/>
        <w:rPr>
          <w:rFonts w:hint="eastAsia"/>
        </w:rPr>
      </w:pPr>
      <w:r>
        <w:rPr>
          <w:rFonts w:hint="eastAsia"/>
          <w:lang w:val="en-US" w:eastAsia="zh-CN"/>
        </w:rPr>
        <w:t xml:space="preserve">2. </w:t>
      </w:r>
      <w:r>
        <w:rPr>
          <w:rFonts w:hint="eastAsia"/>
        </w:rPr>
        <w:t>核心理论</w:t>
      </w:r>
    </w:p>
    <w:p w14:paraId="3ECFE2BD">
      <w:pPr>
        <w:pStyle w:val="4"/>
        <w:bidi w:val="0"/>
        <w:rPr>
          <w:rFonts w:hint="eastAsia"/>
        </w:rPr>
      </w:pPr>
      <w:r>
        <w:rPr>
          <w:rFonts w:hint="eastAsia"/>
        </w:rPr>
        <w:t>2.1 六层架构总体设计</w:t>
      </w:r>
    </w:p>
    <w:p w14:paraId="40AE2BEC">
      <w:pPr>
        <w:bidi w:val="0"/>
        <w:rPr>
          <w:rFonts w:hint="eastAsia"/>
        </w:rPr>
      </w:pPr>
      <w:r>
        <w:rPr>
          <w:rFonts w:hint="eastAsia"/>
        </w:rPr>
        <w:t>LLMP6是一种层次化、模块化的软件架构模式，专门设计用于构建基于大语言模型的复杂应用系统。该架构将LLM应用的完整处理流程分解为六个逻辑层次，从数据流入到数据流出依次为</w:t>
      </w:r>
      <w:r>
        <w:rPr>
          <w:rFonts w:hint="eastAsia"/>
          <w:lang w:eastAsia="zh-CN"/>
        </w:rPr>
        <w:t>Assign层、Core层、Tool层、Filter层、Check层和Show层</w:t>
      </w:r>
      <w:r>
        <w:rPr>
          <w:rFonts w:hint="eastAsia"/>
        </w:rPr>
        <w:t>，每层可以通过API调用各个模型或者使用本地模型，或者多次调用各层模型，实现多个模型的异构协同。</w:t>
      </w:r>
    </w:p>
    <w:p w14:paraId="0500A5B1">
      <w:pPr>
        <w:bidi w:val="0"/>
        <w:rPr>
          <w:rFonts w:hint="eastAsia"/>
        </w:rPr>
      </w:pPr>
    </w:p>
    <w:p w14:paraId="6557C0E2">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68595" cy="1335405"/>
            <wp:effectExtent l="0" t="0" r="14605" b="10795"/>
            <wp:docPr id="2" name="图片 2" descr="fig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1_architecture"/>
                    <pic:cNvPicPr>
                      <a:picLocks noChangeAspect="1"/>
                    </pic:cNvPicPr>
                  </pic:nvPicPr>
                  <pic:blipFill>
                    <a:blip r:embed="rId7"/>
                    <a:stretch>
                      <a:fillRect/>
                    </a:stretch>
                  </pic:blipFill>
                  <pic:spPr>
                    <a:xfrm>
                      <a:off x="0" y="0"/>
                      <a:ext cx="5268595" cy="1335405"/>
                    </a:xfrm>
                    <a:prstGeom prst="rect">
                      <a:avLst/>
                    </a:prstGeom>
                  </pic:spPr>
                </pic:pic>
              </a:graphicData>
            </a:graphic>
          </wp:inline>
        </w:drawing>
      </w:r>
    </w:p>
    <w:p w14:paraId="42F79DDD">
      <w:pPr>
        <w:pStyle w:val="8"/>
        <w:bidi w:val="0"/>
        <w:ind w:left="0" w:leftChars="0" w:firstLine="0" w:firstLineChars="0"/>
        <w:rPr>
          <w:rFonts w:hint="eastAsia"/>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rPr>
        <w:t>LLMP6六层架构</w:t>
      </w:r>
      <w:r>
        <w:rPr>
          <w:rFonts w:hint="eastAsia"/>
          <w:lang w:val="en-US" w:eastAsia="zh-CN"/>
        </w:rPr>
        <w:t xml:space="preserve">图 </w:t>
      </w:r>
      <w:r>
        <w:rPr>
          <w:rStyle w:val="57"/>
          <w:rFonts w:hint="eastAsia"/>
          <w:lang w:val="en-US" w:eastAsia="zh-CN"/>
        </w:rPr>
        <w:t>该架构将LLM应用流程解构为六个标准化层次：Assign层（意图解析）、Core层（内容生成）、Tool层（工具调用）、Filter层（事实核查）、Check层（质量检查）和Show层（格式转换）。各层之间遵循“单向流动、分层处理、提示驱动、反馈闭环”的原则，形成完整的处理流程。</w:t>
      </w:r>
    </w:p>
    <w:p w14:paraId="78B8DA0A">
      <w:pPr>
        <w:pStyle w:val="4"/>
        <w:bidi w:val="0"/>
        <w:rPr>
          <w:rFonts w:hint="eastAsia"/>
        </w:rPr>
      </w:pPr>
      <w:r>
        <w:rPr>
          <w:rFonts w:hint="eastAsia"/>
        </w:rPr>
        <w:t>2.2 各层详细设计</w:t>
      </w:r>
    </w:p>
    <w:p w14:paraId="05F17794">
      <w:pPr>
        <w:bidi w:val="0"/>
        <w:rPr>
          <w:rFonts w:hint="eastAsia"/>
        </w:rPr>
      </w:pPr>
      <w:r>
        <w:rPr>
          <w:rFonts w:hint="eastAsia"/>
        </w:rPr>
        <w:t>Assign层是整个流程的</w:t>
      </w:r>
      <w:r>
        <w:rPr>
          <w:rFonts w:hint="eastAsia"/>
          <w:lang w:eastAsia="zh-CN"/>
        </w:rPr>
        <w:t>“</w:t>
      </w:r>
      <w:r>
        <w:rPr>
          <w:rFonts w:hint="eastAsia"/>
        </w:rPr>
        <w:t>大脑</w:t>
      </w:r>
      <w:r>
        <w:rPr>
          <w:rFonts w:hint="eastAsia"/>
          <w:lang w:eastAsia="zh-CN"/>
        </w:rPr>
        <w:t>”</w:t>
      </w:r>
      <w:r>
        <w:rPr>
          <w:rFonts w:hint="eastAsia"/>
        </w:rPr>
        <w:t>，负责接收用户输入并进行意图解析，通过轻量级模型如DistilBERT</w:t>
      </w:r>
      <w:r>
        <w:rPr>
          <w:rStyle w:val="35"/>
          <w:rFonts w:hint="eastAsia"/>
        </w:rPr>
        <w:t>[</w:t>
      </w:r>
      <w:r>
        <w:rPr>
          <w:rStyle w:val="35"/>
          <w:rFonts w:hint="eastAsia"/>
        </w:rPr>
        <w:endnoteReference w:id="11"/>
      </w:r>
      <w:r>
        <w:rPr>
          <w:rStyle w:val="35"/>
          <w:rFonts w:hint="eastAsia"/>
        </w:rPr>
        <w:t>]</w:t>
      </w:r>
      <w:r>
        <w:rPr>
          <w:rFonts w:hint="eastAsia"/>
        </w:rPr>
        <w:t>分析用户query，识别出用户意图类型，提取关键实体，生成Core层的提示语，同时为Filter、Tool、Check、Show各层生成分配配置参数。</w:t>
      </w:r>
    </w:p>
    <w:p w14:paraId="4EBED4AB">
      <w:pPr>
        <w:bidi w:val="0"/>
        <w:rPr>
          <w:rFonts w:hint="eastAsia"/>
        </w:rPr>
      </w:pPr>
      <w:r>
        <w:rPr>
          <w:rFonts w:hint="eastAsia"/>
        </w:rPr>
        <w:t>Core层是LLMP6架构中唯一调用基座大模型的层，支持多种主流大模型如ERNIE 3.0</w:t>
      </w:r>
      <w:r>
        <w:rPr>
          <w:rStyle w:val="35"/>
          <w:rFonts w:hint="eastAsia"/>
        </w:rPr>
        <w:t>[</w:t>
      </w:r>
      <w:r>
        <w:rPr>
          <w:rStyle w:val="35"/>
          <w:rFonts w:hint="eastAsia"/>
        </w:rPr>
        <w:endnoteReference w:id="12"/>
      </w:r>
      <w:r>
        <w:rPr>
          <w:rStyle w:val="35"/>
          <w:rFonts w:hint="eastAsia"/>
        </w:rPr>
        <w:t>]</w:t>
      </w:r>
      <w:r>
        <w:rPr>
          <w:rFonts w:hint="eastAsia"/>
        </w:rPr>
        <w:t>、Mixtral MoE</w:t>
      </w:r>
      <w:r>
        <w:rPr>
          <w:rStyle w:val="35"/>
          <w:rFonts w:hint="eastAsia"/>
        </w:rPr>
        <w:t>[</w:t>
      </w:r>
      <w:r>
        <w:rPr>
          <w:rStyle w:val="35"/>
          <w:rFonts w:hint="eastAsia"/>
        </w:rPr>
        <w:endnoteReference w:id="13"/>
      </w:r>
      <w:r>
        <w:rPr>
          <w:rStyle w:val="35"/>
          <w:rFonts w:hint="eastAsia"/>
        </w:rPr>
        <w:t>]</w:t>
      </w:r>
      <w:r>
        <w:rPr>
          <w:rFonts w:hint="eastAsia"/>
        </w:rPr>
        <w:t>等，负责根据Assign层生成的提示语调用千亿级大模型生成初始内容，遵循Scaling Laws</w:t>
      </w:r>
      <w:r>
        <w:rPr>
          <w:rStyle w:val="35"/>
          <w:rFonts w:hint="eastAsia"/>
        </w:rPr>
        <w:t>[</w:t>
      </w:r>
      <w:r>
        <w:rPr>
          <w:rStyle w:val="35"/>
          <w:rFonts w:hint="eastAsia"/>
        </w:rPr>
        <w:endnoteReference w:id="14"/>
      </w:r>
      <w:r>
        <w:rPr>
          <w:rStyle w:val="35"/>
          <w:rFonts w:hint="eastAsia"/>
        </w:rPr>
        <w:t>]</w:t>
      </w:r>
      <w:r>
        <w:rPr>
          <w:rFonts w:hint="eastAsia"/>
        </w:rPr>
        <w:t>和Compute-optimal原则</w:t>
      </w:r>
      <w:r>
        <w:rPr>
          <w:rStyle w:val="35"/>
          <w:rFonts w:hint="eastAsia"/>
        </w:rPr>
        <w:t>[</w:t>
      </w:r>
      <w:r>
        <w:rPr>
          <w:rStyle w:val="35"/>
          <w:rFonts w:hint="eastAsia"/>
        </w:rPr>
        <w:endnoteReference w:id="15"/>
      </w:r>
      <w:r>
        <w:rPr>
          <w:rStyle w:val="35"/>
          <w:rFonts w:hint="eastAsia"/>
        </w:rPr>
        <w:t>]</w:t>
      </w:r>
      <w:r>
        <w:rPr>
          <w:rFonts w:hint="eastAsia"/>
        </w:rPr>
        <w:t>进行模型选择和参数配置，支持温度、top_p、max_tokens等推理参数配置，并可实现SSE流式输出逐token返回结果，同时附带token使用量和推理延迟信息供监控分析。</w:t>
      </w:r>
    </w:p>
    <w:p w14:paraId="62FA3822">
      <w:pPr>
        <w:bidi w:val="0"/>
        <w:rPr>
          <w:rFonts w:hint="eastAsia"/>
        </w:rPr>
      </w:pPr>
      <w:r>
        <w:rPr>
          <w:rFonts w:hint="eastAsia"/>
        </w:rPr>
        <w:t>Tool层是LLMP6的可选扩展层，借鉴ReAct框架</w:t>
      </w:r>
      <w:r>
        <w:rPr>
          <w:rStyle w:val="35"/>
          <w:rFonts w:hint="eastAsia"/>
        </w:rPr>
        <w:t>[</w:t>
      </w:r>
      <w:r>
        <w:rPr>
          <w:rStyle w:val="35"/>
          <w:rFonts w:hint="eastAsia"/>
        </w:rPr>
        <w:endnoteReference w:id="16"/>
      </w:r>
      <w:r>
        <w:rPr>
          <w:rStyle w:val="35"/>
          <w:rFonts w:hint="eastAsia"/>
        </w:rPr>
        <w:t>]</w:t>
      </w:r>
      <w:r>
        <w:rPr>
          <w:rFonts w:hint="eastAsia"/>
        </w:rPr>
        <w:t>的思想，负责在用户需求需要外部信息或精确计算时调用相应工具，根据Assign层的配置和当前上下文选择最合适的工具，执行外部工具并将结果传递</w:t>
      </w:r>
      <w:r>
        <w:rPr>
          <w:rFonts w:hint="eastAsia"/>
          <w:lang w:eastAsia="zh-CN"/>
        </w:rPr>
        <w:t>给后续层。</w:t>
      </w:r>
    </w:p>
    <w:p w14:paraId="3F6255F3">
      <w:pPr>
        <w:bidi w:val="0"/>
        <w:rPr>
          <w:rFonts w:hint="eastAsia"/>
        </w:rPr>
      </w:pPr>
      <w:r>
        <w:rPr>
          <w:rFonts w:hint="eastAsia"/>
        </w:rPr>
        <w:t>Filter层基于知识库对Tool层输出的内容进行事实核查，用于解决大模型的</w:t>
      </w:r>
      <w:r>
        <w:rPr>
          <w:rFonts w:hint="eastAsia"/>
          <w:lang w:eastAsia="zh-CN"/>
        </w:rPr>
        <w:t>“</w:t>
      </w:r>
      <w:r>
        <w:rPr>
          <w:rFonts w:hint="eastAsia"/>
        </w:rPr>
        <w:t>幻觉</w:t>
      </w:r>
      <w:r>
        <w:rPr>
          <w:rFonts w:hint="eastAsia"/>
          <w:lang w:eastAsia="zh-CN"/>
        </w:rPr>
        <w:t>”</w:t>
      </w:r>
      <w:r>
        <w:rPr>
          <w:rFonts w:hint="eastAsia"/>
        </w:rPr>
        <w:t>问题</w:t>
      </w:r>
      <w:r>
        <w:rPr>
          <w:rStyle w:val="35"/>
          <w:rFonts w:hint="eastAsia"/>
        </w:rPr>
        <w:t>[</w:t>
      </w:r>
      <w:r>
        <w:rPr>
          <w:rStyle w:val="35"/>
          <w:rFonts w:hint="eastAsia"/>
        </w:rPr>
        <w:endnoteReference w:id="17"/>
      </w:r>
      <w:r>
        <w:rPr>
          <w:rStyle w:val="35"/>
          <w:rFonts w:hint="eastAsia"/>
        </w:rPr>
        <w:t>][</w:t>
      </w:r>
      <w:r>
        <w:rPr>
          <w:rStyle w:val="35"/>
          <w:rFonts w:hint="eastAsia"/>
        </w:rPr>
        <w:endnoteReference w:id="18"/>
      </w:r>
      <w:r>
        <w:rPr>
          <w:rStyle w:val="35"/>
          <w:rFonts w:hint="eastAsia"/>
        </w:rPr>
        <w:t>][</w:t>
      </w:r>
      <w:r>
        <w:rPr>
          <w:rStyle w:val="35"/>
          <w:rFonts w:hint="eastAsia"/>
        </w:rPr>
        <w:endnoteReference w:id="19"/>
      </w:r>
      <w:r>
        <w:rPr>
          <w:rStyle w:val="35"/>
          <w:rFonts w:hint="eastAsia"/>
        </w:rPr>
        <w:t>]</w:t>
      </w:r>
      <w:r>
        <w:rPr>
          <w:rFonts w:hint="eastAsia"/>
        </w:rPr>
        <w:t>，采用检索增强生成技术</w:t>
      </w:r>
      <w:r>
        <w:rPr>
          <w:rStyle w:val="35"/>
          <w:rFonts w:hint="eastAsia"/>
        </w:rPr>
        <w:t>[</w:t>
      </w:r>
      <w:r>
        <w:rPr>
          <w:rStyle w:val="35"/>
          <w:rFonts w:hint="eastAsia"/>
        </w:rPr>
        <w:endnoteReference w:id="20"/>
      </w:r>
      <w:r>
        <w:rPr>
          <w:rStyle w:val="35"/>
          <w:rFonts w:hint="eastAsia"/>
        </w:rPr>
        <w:t>][</w:t>
      </w:r>
      <w:r>
        <w:rPr>
          <w:rStyle w:val="35"/>
          <w:rFonts w:hint="eastAsia"/>
        </w:rPr>
        <w:endnoteReference w:id="21"/>
      </w:r>
      <w:r>
        <w:rPr>
          <w:rStyle w:val="35"/>
          <w:rFonts w:hint="eastAsia"/>
        </w:rPr>
        <w:t>]</w:t>
      </w:r>
      <w:r>
        <w:rPr>
          <w:rFonts w:hint="eastAsia"/>
        </w:rPr>
        <w:t>，首先从Core生成的文本中提取事实性陈述，然后使用Sentence-BERT</w:t>
      </w:r>
      <w:r>
        <w:rPr>
          <w:rStyle w:val="35"/>
          <w:rFonts w:hint="eastAsia"/>
        </w:rPr>
        <w:t>[</w:t>
      </w:r>
      <w:r>
        <w:rPr>
          <w:rStyle w:val="35"/>
          <w:rFonts w:hint="eastAsia"/>
        </w:rPr>
        <w:endnoteReference w:id="22"/>
      </w:r>
      <w:r>
        <w:rPr>
          <w:rStyle w:val="35"/>
          <w:rFonts w:hint="eastAsia"/>
        </w:rPr>
        <w:t>]</w:t>
      </w:r>
      <w:r>
        <w:rPr>
          <w:rFonts w:hint="eastAsia"/>
        </w:rPr>
        <w:t>进行语义检索，在知识库中查找相关事实进行一致性比对，最后标记并修正与知识库不一致的错误信息。</w:t>
      </w:r>
    </w:p>
    <w:p w14:paraId="1AB6FD49">
      <w:pPr>
        <w:bidi w:val="0"/>
        <w:rPr>
          <w:rFonts w:hint="eastAsia"/>
        </w:rPr>
      </w:pPr>
      <w:r>
        <w:rPr>
          <w:rFonts w:hint="eastAsia"/>
        </w:rPr>
        <w:t>Check层是LLMP6架构的</w:t>
      </w:r>
      <w:r>
        <w:rPr>
          <w:rFonts w:hint="eastAsia"/>
          <w:lang w:eastAsia="zh-CN"/>
        </w:rPr>
        <w:t>“</w:t>
      </w:r>
      <w:r>
        <w:rPr>
          <w:rFonts w:hint="eastAsia"/>
        </w:rPr>
        <w:t>质量大门</w:t>
      </w:r>
      <w:r>
        <w:rPr>
          <w:rFonts w:hint="eastAsia"/>
          <w:lang w:eastAsia="zh-CN"/>
        </w:rPr>
        <w:t>”</w:t>
      </w:r>
      <w:r>
        <w:rPr>
          <w:rFonts w:hint="eastAsia"/>
        </w:rPr>
        <w:t>，负责确保输出内容满足所有预设标准，执行六类检查：合规检查、敏感词过滤、目标实现检查、质量评估、逻辑一致性检测和安全性检测，当检查失败时系统自动返回Core层重新生成，形成完整的质量闭环反馈机制。</w:t>
      </w:r>
    </w:p>
    <w:p w14:paraId="631F820C">
      <w:pPr>
        <w:bidi w:val="0"/>
        <w:rPr>
          <w:rFonts w:hint="eastAsia"/>
        </w:rPr>
      </w:pPr>
      <w:r>
        <w:rPr>
          <w:rFonts w:hint="eastAsia"/>
        </w:rPr>
        <w:t>Show层是LLMP6流程的最后一层，负责将Check通过的输出转换为用户期望的格式和语气，支持多种格式转换、多语言翻译、语气调整和情感增强。</w:t>
      </w:r>
    </w:p>
    <w:p w14:paraId="52DB3498">
      <w:pPr>
        <w:bidi w:val="0"/>
        <w:rPr>
          <w:rFonts w:hint="eastAsia"/>
        </w:rPr>
      </w:pPr>
    </w:p>
    <w:p w14:paraId="66850B27">
      <w:pPr>
        <w:pStyle w:val="8"/>
        <w:jc w:val="center"/>
        <w:rPr>
          <w:rFonts w:hint="eastAsia"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 xml:space="preserve"> </w:t>
      </w:r>
      <w:r>
        <w:rPr>
          <w:rFonts w:hint="eastAsia"/>
        </w:rPr>
        <w:t>LLMP6六层架构各层职责定义</w:t>
      </w:r>
    </w:p>
    <w:tbl>
      <w:tblPr>
        <w:tblStyle w:val="32"/>
        <w:tblW w:w="0" w:type="auto"/>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830"/>
        <w:gridCol w:w="1028"/>
        <w:gridCol w:w="2183"/>
        <w:gridCol w:w="1450"/>
        <w:gridCol w:w="1651"/>
        <w:gridCol w:w="1524"/>
      </w:tblGrid>
      <w:tr w14:paraId="347B8021">
        <w:trPr>
          <w:trHeight w:val="396" w:hRule="atLeast"/>
        </w:trPr>
        <w:tc>
          <w:tcPr>
            <w:tcW w:w="830" w:type="dxa"/>
            <w:vAlign w:val="top"/>
          </w:tcPr>
          <w:p w14:paraId="58F35DDA">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层级</w:t>
            </w:r>
          </w:p>
        </w:tc>
        <w:tc>
          <w:tcPr>
            <w:tcW w:w="1028" w:type="dxa"/>
            <w:vAlign w:val="top"/>
          </w:tcPr>
          <w:p w14:paraId="0375471F">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名称</w:t>
            </w:r>
          </w:p>
        </w:tc>
        <w:tc>
          <w:tcPr>
            <w:tcW w:w="2183" w:type="dxa"/>
            <w:vAlign w:val="top"/>
          </w:tcPr>
          <w:p w14:paraId="755A52BF">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核心职责</w:t>
            </w:r>
          </w:p>
        </w:tc>
        <w:tc>
          <w:tcPr>
            <w:tcW w:w="1450" w:type="dxa"/>
            <w:vAlign w:val="top"/>
          </w:tcPr>
          <w:p w14:paraId="257D4A37">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输入</w:t>
            </w:r>
          </w:p>
        </w:tc>
        <w:tc>
          <w:tcPr>
            <w:tcW w:w="1651" w:type="dxa"/>
            <w:vAlign w:val="top"/>
          </w:tcPr>
          <w:p w14:paraId="36C25B7C">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输出</w:t>
            </w:r>
          </w:p>
        </w:tc>
        <w:tc>
          <w:tcPr>
            <w:tcW w:w="1524" w:type="dxa"/>
            <w:vAlign w:val="top"/>
          </w:tcPr>
          <w:p w14:paraId="3D917578">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数据来源</w:t>
            </w:r>
          </w:p>
        </w:tc>
      </w:tr>
      <w:tr w14:paraId="3BE41CE7">
        <w:trPr>
          <w:trHeight w:val="396" w:hRule="atLeast"/>
        </w:trPr>
        <w:tc>
          <w:tcPr>
            <w:tcW w:w="830" w:type="dxa"/>
            <w:vAlign w:val="top"/>
          </w:tcPr>
          <w:p w14:paraId="33DF11D1">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L1</w:t>
            </w:r>
          </w:p>
        </w:tc>
        <w:tc>
          <w:tcPr>
            <w:tcW w:w="1028" w:type="dxa"/>
            <w:vAlign w:val="top"/>
          </w:tcPr>
          <w:p w14:paraId="183D16D5">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Assign</w:t>
            </w:r>
          </w:p>
        </w:tc>
        <w:tc>
          <w:tcPr>
            <w:tcW w:w="2183" w:type="dxa"/>
            <w:vAlign w:val="top"/>
          </w:tcPr>
          <w:p w14:paraId="6A339564">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解析用户意图，生成其他层的提示语</w:t>
            </w:r>
          </w:p>
        </w:tc>
        <w:tc>
          <w:tcPr>
            <w:tcW w:w="1450" w:type="dxa"/>
            <w:vAlign w:val="top"/>
          </w:tcPr>
          <w:p w14:paraId="23019981">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用户原始输入</w:t>
            </w:r>
          </w:p>
        </w:tc>
        <w:tc>
          <w:tcPr>
            <w:tcW w:w="1651" w:type="dxa"/>
            <w:vAlign w:val="top"/>
          </w:tcPr>
          <w:p w14:paraId="3022469D">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各层配置参数、Core提示语</w:t>
            </w:r>
          </w:p>
        </w:tc>
        <w:tc>
          <w:tcPr>
            <w:tcW w:w="1524" w:type="dxa"/>
            <w:vAlign w:val="top"/>
          </w:tcPr>
          <w:p w14:paraId="49F85486">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default" w:eastAsiaTheme="minorEastAsia"/>
                <w:lang w:val="en-US" w:eastAsia="zh-CN"/>
              </w:rPr>
            </w:pPr>
            <w:r>
              <w:rPr>
                <w:rFonts w:hint="eastAsia"/>
                <w:lang w:val="en-US" w:eastAsia="zh-CN"/>
              </w:rPr>
              <w:t>用户习惯库</w:t>
            </w:r>
          </w:p>
        </w:tc>
      </w:tr>
      <w:tr w14:paraId="4C1F814D">
        <w:trPr>
          <w:trHeight w:val="90" w:hRule="atLeast"/>
        </w:trPr>
        <w:tc>
          <w:tcPr>
            <w:tcW w:w="830" w:type="dxa"/>
            <w:vAlign w:val="top"/>
          </w:tcPr>
          <w:p w14:paraId="114C0763">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L2</w:t>
            </w:r>
          </w:p>
        </w:tc>
        <w:tc>
          <w:tcPr>
            <w:tcW w:w="1028" w:type="dxa"/>
            <w:vAlign w:val="top"/>
          </w:tcPr>
          <w:p w14:paraId="1790CAB2">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Core</w:t>
            </w:r>
          </w:p>
        </w:tc>
        <w:tc>
          <w:tcPr>
            <w:tcW w:w="2183" w:type="dxa"/>
            <w:vAlign w:val="top"/>
          </w:tcPr>
          <w:p w14:paraId="2A2B5D69">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生成初始内容</w:t>
            </w:r>
          </w:p>
        </w:tc>
        <w:tc>
          <w:tcPr>
            <w:tcW w:w="1450" w:type="dxa"/>
            <w:vAlign w:val="top"/>
          </w:tcPr>
          <w:p w14:paraId="2A25326B">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Assign生成的提示语</w:t>
            </w:r>
          </w:p>
        </w:tc>
        <w:tc>
          <w:tcPr>
            <w:tcW w:w="1651" w:type="dxa"/>
            <w:vAlign w:val="top"/>
          </w:tcPr>
          <w:p w14:paraId="7AD0C196">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原始生成文本</w:t>
            </w:r>
          </w:p>
        </w:tc>
        <w:tc>
          <w:tcPr>
            <w:tcW w:w="1524" w:type="dxa"/>
            <w:vAlign w:val="top"/>
          </w:tcPr>
          <w:p w14:paraId="12A230AA">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eastAsiaTheme="minorEastAsia"/>
                <w:lang w:val="en-US" w:eastAsia="zh-CN"/>
              </w:rPr>
            </w:pPr>
            <w:r>
              <w:rPr>
                <w:rFonts w:hint="eastAsia"/>
                <w:lang w:val="en-US" w:eastAsia="zh-CN"/>
              </w:rPr>
              <w:t>无</w:t>
            </w:r>
          </w:p>
        </w:tc>
      </w:tr>
      <w:tr w14:paraId="19B12F90">
        <w:trPr>
          <w:trHeight w:val="396" w:hRule="atLeast"/>
        </w:trPr>
        <w:tc>
          <w:tcPr>
            <w:tcW w:w="830" w:type="dxa"/>
            <w:shd w:val="clear" w:color="auto" w:fill="auto"/>
            <w:vAlign w:val="top"/>
          </w:tcPr>
          <w:p w14:paraId="12EDC8E1">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default" w:asciiTheme="minorAscii" w:hAnsiTheme="minorAscii" w:eastAsiaTheme="minorEastAsia" w:cstheme="minorBidi"/>
                <w:kern w:val="2"/>
                <w:sz w:val="21"/>
                <w:szCs w:val="24"/>
                <w:lang w:val="en-US" w:eastAsia="zh-CN" w:bidi="ar-SA"/>
              </w:rPr>
            </w:pPr>
            <w:r>
              <w:rPr>
                <w:rFonts w:hint="eastAsia"/>
              </w:rPr>
              <w:t>L</w:t>
            </w:r>
            <w:r>
              <w:rPr>
                <w:rFonts w:hint="default"/>
                <w:lang w:val="en-US"/>
              </w:rPr>
              <w:t>3</w:t>
            </w:r>
          </w:p>
        </w:tc>
        <w:tc>
          <w:tcPr>
            <w:tcW w:w="1028" w:type="dxa"/>
            <w:shd w:val="clear" w:color="auto" w:fill="auto"/>
            <w:vAlign w:val="top"/>
          </w:tcPr>
          <w:p w14:paraId="2538E1E4">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asciiTheme="minorAscii" w:hAnsiTheme="minorAscii" w:eastAsiaTheme="minorEastAsia" w:cstheme="minorBidi"/>
                <w:kern w:val="2"/>
                <w:sz w:val="21"/>
                <w:szCs w:val="24"/>
                <w:lang w:val="en-US" w:eastAsia="zh-CN" w:bidi="ar-SA"/>
              </w:rPr>
            </w:pPr>
            <w:r>
              <w:rPr>
                <w:rFonts w:hint="eastAsia"/>
              </w:rPr>
              <w:t>Tool</w:t>
            </w:r>
          </w:p>
        </w:tc>
        <w:tc>
          <w:tcPr>
            <w:tcW w:w="2183" w:type="dxa"/>
            <w:shd w:val="clear" w:color="auto" w:fill="auto"/>
            <w:vAlign w:val="top"/>
          </w:tcPr>
          <w:p w14:paraId="58D93F8F">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asciiTheme="minorAscii" w:hAnsiTheme="minorAscii" w:eastAsiaTheme="minorEastAsia" w:cstheme="minorBidi"/>
                <w:kern w:val="2"/>
                <w:sz w:val="21"/>
                <w:szCs w:val="24"/>
                <w:lang w:val="en-US" w:eastAsia="zh-CN" w:bidi="ar-SA"/>
              </w:rPr>
            </w:pPr>
            <w:r>
              <w:rPr>
                <w:rFonts w:hint="eastAsia"/>
              </w:rPr>
              <w:t>执行工具调用（Agent）</w:t>
            </w:r>
          </w:p>
        </w:tc>
        <w:tc>
          <w:tcPr>
            <w:tcW w:w="1450" w:type="dxa"/>
            <w:shd w:val="clear" w:color="auto" w:fill="auto"/>
            <w:vAlign w:val="top"/>
          </w:tcPr>
          <w:p w14:paraId="0E099003">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asciiTheme="minorAscii" w:hAnsiTheme="minorAscii" w:eastAsiaTheme="minorEastAsia" w:cstheme="minorBidi"/>
                <w:kern w:val="2"/>
                <w:sz w:val="21"/>
                <w:szCs w:val="24"/>
                <w:lang w:val="en-US" w:eastAsia="zh-CN" w:bidi="ar-SA"/>
              </w:rPr>
            </w:pPr>
            <w:r>
              <w:rPr>
                <w:rFonts w:hint="eastAsia"/>
              </w:rPr>
              <w:t>Filter输出</w:t>
            </w:r>
          </w:p>
        </w:tc>
        <w:tc>
          <w:tcPr>
            <w:tcW w:w="1651" w:type="dxa"/>
            <w:shd w:val="clear" w:color="auto" w:fill="auto"/>
            <w:vAlign w:val="top"/>
          </w:tcPr>
          <w:p w14:paraId="2F89F2C5">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asciiTheme="minorAscii" w:hAnsiTheme="minorAscii" w:eastAsiaTheme="minorEastAsia" w:cstheme="minorBidi"/>
                <w:kern w:val="2"/>
                <w:sz w:val="21"/>
                <w:szCs w:val="24"/>
                <w:lang w:val="en-US" w:eastAsia="zh-CN" w:bidi="ar-SA"/>
              </w:rPr>
            </w:pPr>
            <w:r>
              <w:rPr>
                <w:rFonts w:hint="eastAsia"/>
              </w:rPr>
              <w:t>工具执行结果</w:t>
            </w:r>
          </w:p>
        </w:tc>
        <w:tc>
          <w:tcPr>
            <w:tcW w:w="1524" w:type="dxa"/>
            <w:shd w:val="clear" w:color="auto" w:fill="auto"/>
            <w:vAlign w:val="top"/>
          </w:tcPr>
          <w:p w14:paraId="4C51FDA1">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asciiTheme="minorAscii" w:hAnsiTheme="minorAscii" w:eastAsiaTheme="minorEastAsia" w:cstheme="minorBidi"/>
                <w:kern w:val="2"/>
                <w:sz w:val="21"/>
                <w:szCs w:val="24"/>
                <w:lang w:val="en-US" w:eastAsia="zh-CN" w:bidi="ar-SA"/>
              </w:rPr>
            </w:pPr>
            <w:r>
              <w:rPr>
                <w:rFonts w:hint="eastAsia"/>
                <w:lang w:val="en-US" w:eastAsia="zh-CN"/>
              </w:rPr>
              <w:t>工具库</w:t>
            </w:r>
          </w:p>
        </w:tc>
      </w:tr>
      <w:tr w14:paraId="183D4422">
        <w:trPr>
          <w:trHeight w:val="396" w:hRule="atLeast"/>
        </w:trPr>
        <w:tc>
          <w:tcPr>
            <w:tcW w:w="830" w:type="dxa"/>
            <w:vAlign w:val="top"/>
          </w:tcPr>
          <w:p w14:paraId="3B16A25D">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default"/>
                <w:lang w:val="en-US"/>
              </w:rPr>
            </w:pPr>
            <w:r>
              <w:rPr>
                <w:rFonts w:hint="eastAsia"/>
              </w:rPr>
              <w:t>L</w:t>
            </w:r>
            <w:r>
              <w:rPr>
                <w:rFonts w:hint="default"/>
                <w:lang w:val="en-US"/>
              </w:rPr>
              <w:t>4</w:t>
            </w:r>
          </w:p>
        </w:tc>
        <w:tc>
          <w:tcPr>
            <w:tcW w:w="1028" w:type="dxa"/>
            <w:vAlign w:val="top"/>
          </w:tcPr>
          <w:p w14:paraId="7730236B">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Filter</w:t>
            </w:r>
          </w:p>
        </w:tc>
        <w:tc>
          <w:tcPr>
            <w:tcW w:w="2183" w:type="dxa"/>
            <w:vAlign w:val="top"/>
          </w:tcPr>
          <w:p w14:paraId="5A3E4457">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事实核查，过滤错误信息</w:t>
            </w:r>
          </w:p>
        </w:tc>
        <w:tc>
          <w:tcPr>
            <w:tcW w:w="1450" w:type="dxa"/>
            <w:vAlign w:val="top"/>
          </w:tcPr>
          <w:p w14:paraId="444B9F85">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Core输出</w:t>
            </w:r>
          </w:p>
        </w:tc>
        <w:tc>
          <w:tcPr>
            <w:tcW w:w="1651" w:type="dxa"/>
            <w:vAlign w:val="top"/>
          </w:tcPr>
          <w:p w14:paraId="1051AF50">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过滤后的文本、修正标记</w:t>
            </w:r>
          </w:p>
        </w:tc>
        <w:tc>
          <w:tcPr>
            <w:tcW w:w="1524" w:type="dxa"/>
            <w:vAlign w:val="top"/>
          </w:tcPr>
          <w:p w14:paraId="7C056A08">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知识库</w:t>
            </w:r>
          </w:p>
        </w:tc>
      </w:tr>
      <w:tr w14:paraId="01529127">
        <w:trPr>
          <w:trHeight w:val="90" w:hRule="atLeast"/>
        </w:trPr>
        <w:tc>
          <w:tcPr>
            <w:tcW w:w="830" w:type="dxa"/>
            <w:vAlign w:val="top"/>
          </w:tcPr>
          <w:p w14:paraId="4EE58085">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L5</w:t>
            </w:r>
          </w:p>
        </w:tc>
        <w:tc>
          <w:tcPr>
            <w:tcW w:w="1028" w:type="dxa"/>
            <w:vAlign w:val="top"/>
          </w:tcPr>
          <w:p w14:paraId="35E2B948">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Check</w:t>
            </w:r>
          </w:p>
        </w:tc>
        <w:tc>
          <w:tcPr>
            <w:tcW w:w="2183" w:type="dxa"/>
            <w:vAlign w:val="top"/>
          </w:tcPr>
          <w:p w14:paraId="48F54CC4">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所有检查（合规、敏感词、目标实现等）</w:t>
            </w:r>
          </w:p>
        </w:tc>
        <w:tc>
          <w:tcPr>
            <w:tcW w:w="1450" w:type="dxa"/>
            <w:vAlign w:val="top"/>
          </w:tcPr>
          <w:p w14:paraId="547A036F">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Tool输出</w:t>
            </w:r>
          </w:p>
        </w:tc>
        <w:tc>
          <w:tcPr>
            <w:tcW w:w="1651" w:type="dxa"/>
            <w:vAlign w:val="top"/>
          </w:tcPr>
          <w:p w14:paraId="6AE54B67">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检查结果、通过/失败标志</w:t>
            </w:r>
          </w:p>
        </w:tc>
        <w:tc>
          <w:tcPr>
            <w:tcW w:w="1524" w:type="dxa"/>
            <w:vAlign w:val="top"/>
          </w:tcPr>
          <w:p w14:paraId="2718E36A">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规则库</w:t>
            </w:r>
          </w:p>
        </w:tc>
      </w:tr>
      <w:tr w14:paraId="5C38EE9A">
        <w:trPr>
          <w:trHeight w:val="90" w:hRule="atLeast"/>
        </w:trPr>
        <w:tc>
          <w:tcPr>
            <w:tcW w:w="830" w:type="dxa"/>
            <w:vAlign w:val="top"/>
          </w:tcPr>
          <w:p w14:paraId="1EBA3B83">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L6</w:t>
            </w:r>
          </w:p>
        </w:tc>
        <w:tc>
          <w:tcPr>
            <w:tcW w:w="1028" w:type="dxa"/>
            <w:vAlign w:val="top"/>
          </w:tcPr>
          <w:p w14:paraId="38B7323F">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Show</w:t>
            </w:r>
          </w:p>
        </w:tc>
        <w:tc>
          <w:tcPr>
            <w:tcW w:w="2183" w:type="dxa"/>
            <w:vAlign w:val="top"/>
          </w:tcPr>
          <w:p w14:paraId="1CA5F962">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格式转换，情绪调整</w:t>
            </w:r>
          </w:p>
        </w:tc>
        <w:tc>
          <w:tcPr>
            <w:tcW w:w="1450" w:type="dxa"/>
            <w:vAlign w:val="top"/>
          </w:tcPr>
          <w:p w14:paraId="61BC5855">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Check输出</w:t>
            </w:r>
          </w:p>
        </w:tc>
        <w:tc>
          <w:tcPr>
            <w:tcW w:w="1651" w:type="dxa"/>
            <w:vAlign w:val="top"/>
          </w:tcPr>
          <w:p w14:paraId="7694DB09">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eastAsia"/>
              </w:rPr>
            </w:pPr>
            <w:r>
              <w:rPr>
                <w:rFonts w:hint="eastAsia"/>
              </w:rPr>
              <w:t>最终输出文本</w:t>
            </w:r>
          </w:p>
        </w:tc>
        <w:tc>
          <w:tcPr>
            <w:tcW w:w="1524" w:type="dxa"/>
            <w:vAlign w:val="top"/>
          </w:tcPr>
          <w:p w14:paraId="5AC01524">
            <w:pPr>
              <w:keepNext w:val="0"/>
              <w:keepLines w:val="0"/>
              <w:pageBreakBefore w:val="0"/>
              <w:widowControl w:val="0"/>
              <w:kinsoku/>
              <w:wordWrap w:val="0"/>
              <w:overflowPunct/>
              <w:topLinePunct w:val="0"/>
              <w:autoSpaceDE/>
              <w:autoSpaceDN/>
              <w:bidi w:val="0"/>
              <w:adjustRightInd/>
              <w:snapToGrid/>
              <w:ind w:firstLine="0" w:firstLineChars="0"/>
              <w:textAlignment w:val="auto"/>
              <w:rPr>
                <w:rFonts w:hint="default" w:eastAsiaTheme="minorEastAsia"/>
                <w:lang w:val="en-US" w:eastAsia="zh-CN"/>
              </w:rPr>
            </w:pPr>
            <w:r>
              <w:rPr>
                <w:rFonts w:hint="eastAsia"/>
                <w:lang w:val="en-US" w:eastAsia="zh-CN"/>
              </w:rPr>
              <w:t>用户设置库</w:t>
            </w:r>
          </w:p>
        </w:tc>
      </w:tr>
    </w:tbl>
    <w:p w14:paraId="180677B7">
      <w:pPr>
        <w:pStyle w:val="4"/>
        <w:bidi w:val="0"/>
        <w:rPr>
          <w:rFonts w:hint="eastAsia"/>
        </w:rPr>
      </w:pPr>
      <w:r>
        <w:rPr>
          <w:rFonts w:hint="eastAsia"/>
        </w:rPr>
        <w:t>2.3特色模式</w:t>
      </w:r>
    </w:p>
    <w:p w14:paraId="66A65953">
      <w:pPr>
        <w:pStyle w:val="5"/>
        <w:bidi w:val="0"/>
        <w:rPr>
          <w:rFonts w:hint="eastAsia"/>
        </w:rPr>
      </w:pPr>
      <w:r>
        <w:rPr>
          <w:rFonts w:hint="eastAsia"/>
        </w:rPr>
        <w:t>2.3.1</w:t>
      </w:r>
      <w:r>
        <w:rPr>
          <w:rFonts w:hint="eastAsia"/>
          <w:lang w:val="en-US" w:eastAsia="zh-CN"/>
        </w:rPr>
        <w:t xml:space="preserve"> </w:t>
      </w:r>
      <w:r>
        <w:rPr>
          <w:rFonts w:hint="eastAsia"/>
        </w:rPr>
        <w:t>并集与交集执行模式</w:t>
      </w:r>
    </w:p>
    <w:p w14:paraId="0A97930B">
      <w:pPr>
        <w:bidi w:val="0"/>
        <w:rPr>
          <w:rFonts w:hint="eastAsia"/>
        </w:rPr>
      </w:pPr>
      <w:r>
        <w:rPr>
          <w:rFonts w:hint="eastAsia"/>
        </w:rPr>
        <w:t>LLMP6每层支持两种执行模式，这是LLMP6区别于所有现有框架的核心特性。并集模式指每层模型同时执行多个模型，所有模型的输出结果合并后输出，系统使用线程池异步调用所有模型，等待所有模型完成后合并结果。交集模式指多个模型依次串行执行，前一个模型的输出作为后一个模型的输入，系统按顺序依次调用模型，每次调用使用前一次的输出作为输入。</w:t>
      </w:r>
    </w:p>
    <w:p w14:paraId="40936DB0">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67325" cy="2599690"/>
            <wp:effectExtent l="0" t="0" r="15875" b="16510"/>
            <wp:docPr id="3" name="图片 3" descr="fig2_execution_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2_execution_modes"/>
                    <pic:cNvPicPr>
                      <a:picLocks noChangeAspect="1"/>
                    </pic:cNvPicPr>
                  </pic:nvPicPr>
                  <pic:blipFill>
                    <a:blip r:embed="rId8"/>
                    <a:stretch>
                      <a:fillRect/>
                    </a:stretch>
                  </pic:blipFill>
                  <pic:spPr>
                    <a:xfrm>
                      <a:off x="0" y="0"/>
                      <a:ext cx="5267325" cy="2599690"/>
                    </a:xfrm>
                    <a:prstGeom prst="rect">
                      <a:avLst/>
                    </a:prstGeom>
                  </pic:spPr>
                </pic:pic>
              </a:graphicData>
            </a:graphic>
          </wp:inline>
        </w:drawing>
      </w:r>
    </w:p>
    <w:p w14:paraId="7D1F249F">
      <w:pPr>
        <w:pStyle w:val="8"/>
        <w:bidi w:val="0"/>
        <w:ind w:left="0" w:leftChars="0" w:firstLine="0" w:firstLineChars="0"/>
        <w:rPr>
          <w:rStyle w:val="57"/>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w:t>
      </w:r>
      <w:r>
        <w:rPr>
          <w:rFonts w:hint="eastAsia"/>
        </w:rPr>
        <w:t>LLMP6并集与交集执行模式</w:t>
      </w:r>
      <w:r>
        <w:rPr>
          <w:rFonts w:hint="eastAsia"/>
          <w:lang w:val="en-US" w:eastAsia="zh-CN"/>
        </w:rPr>
        <w:t xml:space="preserve"> LLMP6</w:t>
      </w:r>
      <w:r>
        <w:rPr>
          <w:rStyle w:val="57"/>
          <w:rFonts w:hint="eastAsia"/>
          <w:lang w:val="en-US" w:eastAsia="zh-CN"/>
        </w:rPr>
        <w:t>具有两种执行模式，并集模式（Union Mode）下，多个模型并行执行，结果合并输出；交集模式（Intersection Mode）下，多个模型串行执行，前一模型输出作为后一模型输入。这两种模式使LLMP6能够灵活适应不同的应用场景需求。</w:t>
      </w:r>
    </w:p>
    <w:p w14:paraId="0E28283C">
      <w:pPr>
        <w:pStyle w:val="5"/>
        <w:bidi w:val="0"/>
        <w:rPr>
          <w:rFonts w:hint="eastAsia"/>
        </w:rPr>
      </w:pPr>
      <w:r>
        <w:rPr>
          <w:rFonts w:hint="eastAsia"/>
        </w:rPr>
        <w:t>2.3.2自动重试机制</w:t>
      </w:r>
    </w:p>
    <w:p w14:paraId="6DE959CB">
      <w:pPr>
        <w:bidi w:val="0"/>
        <w:rPr>
          <w:rFonts w:hint="eastAsia"/>
        </w:rPr>
      </w:pPr>
      <w:r>
        <w:rPr>
          <w:rFonts w:hint="eastAsia"/>
        </w:rPr>
        <w:t>当Check层检测到合规检查不通过、敏感词命中、用户目标未实现、质量评估分数过低或逻辑矛盾时，系统会自动返回Core层重新生成内容。这种自动重试机制借鉴了Chain-of-Thought提示技术</w:t>
      </w:r>
      <w:r>
        <w:rPr>
          <w:rStyle w:val="35"/>
          <w:rFonts w:hint="eastAsia"/>
        </w:rPr>
        <w:t>[</w:t>
      </w:r>
      <w:r>
        <w:rPr>
          <w:rStyle w:val="35"/>
          <w:rFonts w:hint="eastAsia"/>
        </w:rPr>
        <w:endnoteReference w:id="23"/>
      </w:r>
      <w:r>
        <w:rPr>
          <w:rStyle w:val="35"/>
          <w:rFonts w:hint="eastAsia"/>
        </w:rPr>
        <w:t>]</w:t>
      </w:r>
      <w:r>
        <w:rPr>
          <w:rFonts w:hint="eastAsia"/>
        </w:rPr>
        <w:t>、零样本推理</w:t>
      </w:r>
      <w:r>
        <w:rPr>
          <w:rStyle w:val="35"/>
          <w:rFonts w:hint="eastAsia"/>
        </w:rPr>
        <w:t>[</w:t>
      </w:r>
      <w:r>
        <w:rPr>
          <w:rStyle w:val="35"/>
          <w:rFonts w:hint="eastAsia"/>
        </w:rPr>
        <w:endnoteReference w:id="24"/>
      </w:r>
      <w:r>
        <w:rPr>
          <w:rStyle w:val="35"/>
          <w:rFonts w:hint="eastAsia"/>
        </w:rPr>
        <w:t>]</w:t>
      </w:r>
      <w:r>
        <w:rPr>
          <w:rFonts w:hint="eastAsia"/>
        </w:rPr>
        <w:t>和Self-consistency</w:t>
      </w:r>
      <w:r>
        <w:rPr>
          <w:rStyle w:val="35"/>
          <w:rFonts w:hint="eastAsia"/>
        </w:rPr>
        <w:t>[</w:t>
      </w:r>
      <w:r>
        <w:rPr>
          <w:rStyle w:val="35"/>
          <w:rFonts w:hint="eastAsia"/>
        </w:rPr>
        <w:endnoteReference w:id="25"/>
      </w:r>
      <w:r>
        <w:rPr>
          <w:rStyle w:val="35"/>
          <w:rFonts w:hint="eastAsia"/>
        </w:rPr>
        <w:t>]</w:t>
      </w:r>
      <w:r>
        <w:rPr>
          <w:rFonts w:hint="eastAsia"/>
        </w:rPr>
        <w:t>的思想，能够显著提升回答的准确性和可靠性。同时，系统支持Instruction tuning</w:t>
      </w:r>
      <w:r>
        <w:rPr>
          <w:rStyle w:val="35"/>
          <w:rFonts w:hint="eastAsia"/>
        </w:rPr>
        <w:t>[</w:t>
      </w:r>
      <w:r>
        <w:rPr>
          <w:rStyle w:val="35"/>
          <w:rFonts w:hint="eastAsia"/>
        </w:rPr>
        <w:endnoteReference w:id="26"/>
      </w:r>
      <w:r>
        <w:rPr>
          <w:rStyle w:val="35"/>
          <w:rFonts w:hint="eastAsia"/>
        </w:rPr>
        <w:t>]</w:t>
      </w:r>
      <w:r>
        <w:rPr>
          <w:rFonts w:hint="eastAsia"/>
        </w:rPr>
        <w:t>技术，通过人类反馈强化学习</w:t>
      </w:r>
      <w:r>
        <w:rPr>
          <w:rStyle w:val="35"/>
          <w:rFonts w:hint="eastAsia"/>
        </w:rPr>
        <w:t>[</w:t>
      </w:r>
      <w:r>
        <w:rPr>
          <w:rStyle w:val="35"/>
          <w:rFonts w:hint="eastAsia"/>
        </w:rPr>
        <w:endnoteReference w:id="27"/>
      </w:r>
      <w:r>
        <w:rPr>
          <w:rStyle w:val="35"/>
          <w:rFonts w:hint="eastAsia"/>
        </w:rPr>
        <w:t>][</w:t>
      </w:r>
      <w:r>
        <w:rPr>
          <w:rStyle w:val="35"/>
          <w:rFonts w:hint="eastAsia"/>
        </w:rPr>
        <w:endnoteReference w:id="28"/>
      </w:r>
      <w:r>
        <w:rPr>
          <w:rStyle w:val="35"/>
          <w:rFonts w:hint="eastAsia"/>
        </w:rPr>
        <w:t>]</w:t>
      </w:r>
      <w:r>
        <w:rPr>
          <w:rFonts w:hint="eastAsia"/>
        </w:rPr>
        <w:t>优化模型输出质量。LLMP6采用指数退避策略进行重试，最大重试次数默认为3次且可配置。每次重试时Assign层会根据Check层的反馈信息优化Core层的提示语，实现真正的闭环进化机制，显著提升最终通过率和输出质量。</w:t>
      </w:r>
    </w:p>
    <w:p w14:paraId="27643361">
      <w:pPr>
        <w:pStyle w:val="3"/>
        <w:bidi w:val="0"/>
        <w:rPr>
          <w:rFonts w:hint="eastAsia"/>
        </w:rPr>
      </w:pPr>
      <w:r>
        <w:rPr>
          <w:rFonts w:hint="eastAsia"/>
          <w:lang w:val="en-US" w:eastAsia="zh-CN"/>
        </w:rPr>
        <w:t xml:space="preserve">3. </w:t>
      </w:r>
      <w:r>
        <w:rPr>
          <w:rFonts w:hint="eastAsia"/>
        </w:rPr>
        <w:t>实验过程</w:t>
      </w:r>
    </w:p>
    <w:p w14:paraId="74840497">
      <w:pPr>
        <w:pStyle w:val="4"/>
        <w:bidi w:val="0"/>
        <w:rPr>
          <w:rFonts w:hint="eastAsia"/>
          <w:lang w:val="en-US" w:eastAsia="zh-CN"/>
        </w:rPr>
      </w:pPr>
      <w:r>
        <w:rPr>
          <w:rFonts w:hint="eastAsia"/>
        </w:rPr>
        <w:t xml:space="preserve">3.1 </w:t>
      </w:r>
      <w:r>
        <w:rPr>
          <w:rFonts w:hint="eastAsia"/>
          <w:lang w:val="en-US" w:eastAsia="zh-CN"/>
        </w:rPr>
        <w:t>实验设置</w:t>
      </w:r>
    </w:p>
    <w:p w14:paraId="0A03E18D">
      <w:pPr>
        <w:pStyle w:val="5"/>
        <w:bidi w:val="0"/>
        <w:rPr>
          <w:rFonts w:hint="default"/>
          <w:lang w:val="en-US" w:eastAsia="zh-CN"/>
        </w:rPr>
      </w:pPr>
      <w:r>
        <w:rPr>
          <w:rFonts w:hint="eastAsia"/>
          <w:lang w:val="en-US" w:eastAsia="zh-CN"/>
        </w:rPr>
        <w:t>3.1.1 服务器</w:t>
      </w:r>
    </w:p>
    <w:p w14:paraId="140A7112">
      <w:pPr>
        <w:bidi w:val="0"/>
        <w:rPr>
          <w:rFonts w:hint="eastAsia"/>
        </w:rPr>
      </w:pPr>
      <w:r>
        <w:rPr>
          <w:rFonts w:hint="eastAsia"/>
          <w:lang w:val="en-US" w:eastAsia="zh-CN"/>
        </w:rPr>
        <w:t>服务器</w:t>
      </w:r>
      <w:r>
        <w:rPr>
          <w:rFonts w:hint="eastAsia"/>
        </w:rPr>
        <w:t>为 Ubuntu 22.04 LTS（内核版本 5.15.0+），硬件配置包括 16 核 CPU（Intel Xeon）、64GB DDR4 内存、512GB NVMe SSD 存储。软件环境采用 Python 3.12，基于 venv 创建的虚拟环境。</w:t>
      </w:r>
    </w:p>
    <w:p w14:paraId="41CA8CD6">
      <w:pPr>
        <w:pStyle w:val="5"/>
        <w:bidi w:val="0"/>
        <w:rPr>
          <w:rFonts w:hint="eastAsia"/>
        </w:rPr>
      </w:pPr>
      <w:r>
        <w:rPr>
          <w:rFonts w:hint="eastAsia"/>
        </w:rPr>
        <w:t>3.</w:t>
      </w:r>
      <w:r>
        <w:rPr>
          <w:rFonts w:hint="eastAsia"/>
          <w:lang w:val="en-US" w:eastAsia="zh-CN"/>
        </w:rPr>
        <w:t>1.2</w:t>
      </w:r>
      <w:r>
        <w:rPr>
          <w:rFonts w:hint="eastAsia"/>
        </w:rPr>
        <w:t xml:space="preserve"> 数据集</w:t>
      </w:r>
    </w:p>
    <w:p w14:paraId="744C8953">
      <w:pPr>
        <w:bidi w:val="0"/>
        <w:rPr>
          <w:rFonts w:hint="eastAsia"/>
        </w:rPr>
      </w:pPr>
      <w:r>
        <w:rPr>
          <w:rFonts w:hint="eastAsia"/>
        </w:rPr>
        <w:t>本实验采用CSQA2中文常识推理数据集作为测试数据（下载链接：https://huggingface.co/datasets/allenai/csqa2）。该数据集包含9264条常识推理问答样本，涵盖日常生活、科学知识、历史文化等多个领域。实验从中随机抽取1000条样本进行测试，同时参考MTEB基准测试框架</w:t>
      </w:r>
      <w:r>
        <w:rPr>
          <w:rStyle w:val="35"/>
          <w:rFonts w:hint="eastAsia"/>
        </w:rPr>
        <w:t>[</w:t>
      </w:r>
      <w:r>
        <w:rPr>
          <w:rStyle w:val="35"/>
          <w:rFonts w:hint="eastAsia"/>
        </w:rPr>
        <w:endnoteReference w:id="29"/>
      </w:r>
      <w:r>
        <w:rPr>
          <w:rStyle w:val="35"/>
          <w:rFonts w:hint="eastAsia"/>
        </w:rPr>
        <w:t>]</w:t>
      </w:r>
      <w:r>
        <w:rPr>
          <w:rFonts w:hint="eastAsia"/>
        </w:rPr>
        <w:t>的评估方法，每个模型在CoreOnly和LLMP6-Full两种配置下分别运行，确保实验结果具有统计学意义。</w:t>
      </w:r>
    </w:p>
    <w:p w14:paraId="72403DBA">
      <w:pPr>
        <w:pStyle w:val="5"/>
        <w:bidi w:val="0"/>
        <w:rPr>
          <w:rFonts w:hint="eastAsia"/>
        </w:rPr>
      </w:pPr>
      <w:r>
        <w:rPr>
          <w:rFonts w:hint="eastAsia"/>
        </w:rPr>
        <w:t>3.</w:t>
      </w:r>
      <w:r>
        <w:rPr>
          <w:rFonts w:hint="eastAsia"/>
          <w:lang w:val="en-US" w:eastAsia="zh-CN"/>
        </w:rPr>
        <w:t>1.</w:t>
      </w:r>
      <w:r>
        <w:rPr>
          <w:rFonts w:hint="eastAsia"/>
        </w:rPr>
        <w:t>3 模型</w:t>
      </w:r>
    </w:p>
    <w:p w14:paraId="2F7C3BEB">
      <w:pPr>
        <w:bidi w:val="0"/>
        <w:rPr>
          <w:rFonts w:hint="eastAsia"/>
          <w:lang w:val="en-US" w:eastAsia="zh-CN"/>
        </w:rPr>
      </w:pPr>
      <w:r>
        <w:rPr>
          <w:rFonts w:hint="eastAsia"/>
        </w:rPr>
        <w:t>LLMP6架构采用</w:t>
      </w:r>
      <w:r>
        <w:rPr>
          <w:rFonts w:hint="eastAsia"/>
          <w:lang w:eastAsia="zh-CN"/>
        </w:rPr>
        <w:t>“</w:t>
      </w:r>
      <w:r>
        <w:rPr>
          <w:rFonts w:hint="eastAsia"/>
        </w:rPr>
        <w:t>一大五小</w:t>
      </w:r>
      <w:r>
        <w:rPr>
          <w:rFonts w:hint="eastAsia"/>
          <w:lang w:eastAsia="zh-CN"/>
        </w:rPr>
        <w:t>”</w:t>
      </w:r>
      <w:r>
        <w:rPr>
          <w:rFonts w:hint="eastAsia"/>
        </w:rPr>
        <w:t>的模型组合策略，Core层使用大语言模型作为基座，其余五层均使用专业领域小模型（通过Ollama本地部署）。</w:t>
      </w:r>
      <w:r>
        <w:rPr>
          <w:rFonts w:hint="eastAsia"/>
          <w:lang w:val="en-US" w:eastAsia="zh-CN"/>
        </w:rPr>
        <w:t>其中基座</w:t>
      </w:r>
      <w:r>
        <w:rPr>
          <w:rFonts w:hint="eastAsia"/>
        </w:rPr>
        <w:t>模型使用真实API调用，包括DeepSeek、Qwen[5]和Kimi三个主流模型，覆盖不同规模和架构的大语言模型。</w:t>
      </w:r>
      <w:r>
        <w:rPr>
          <w:rFonts w:hint="eastAsia"/>
          <w:lang w:val="en-US" w:eastAsia="zh-CN"/>
        </w:rPr>
        <w:t>各种专业小模型属于特化专业小模型，基本都在7b以下，本项目选取部分专业小模型。</w:t>
      </w:r>
    </w:p>
    <w:p w14:paraId="5D4B7BBD">
      <w:pPr>
        <w:bidi w:val="0"/>
        <w:rPr>
          <w:rFonts w:hint="default"/>
          <w:lang w:val="en-US" w:eastAsia="zh-CN"/>
        </w:rPr>
      </w:pPr>
    </w:p>
    <w:p w14:paraId="657BAE73">
      <w:pPr>
        <w:pStyle w:val="8"/>
        <w:jc w:val="center"/>
        <w:rPr>
          <w:rFonts w:hint="eastAsia" w:eastAsia="黑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基座大模型配置</w:t>
      </w:r>
    </w:p>
    <w:tbl>
      <w:tblPr>
        <w:tblStyle w:val="32"/>
        <w:tblW w:w="0" w:type="auto"/>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413"/>
        <w:gridCol w:w="2020"/>
        <w:gridCol w:w="5220"/>
      </w:tblGrid>
      <w:tr w14:paraId="70275C7D">
        <w:trPr>
          <w:trHeight w:val="261" w:hRule="atLeast"/>
        </w:trPr>
        <w:tc>
          <w:tcPr>
            <w:tcW w:w="1413" w:type="dxa"/>
            <w:vAlign w:val="top"/>
          </w:tcPr>
          <w:p w14:paraId="22A5B50B">
            <w:pPr>
              <w:pStyle w:val="59"/>
              <w:bidi w:val="0"/>
              <w:rPr>
                <w:rFonts w:hint="eastAsia"/>
              </w:rPr>
            </w:pPr>
            <w:r>
              <w:rPr>
                <w:rFonts w:hint="eastAsia"/>
              </w:rPr>
              <w:t>模型</w:t>
            </w:r>
          </w:p>
        </w:tc>
        <w:tc>
          <w:tcPr>
            <w:tcW w:w="2020" w:type="dxa"/>
            <w:vAlign w:val="top"/>
          </w:tcPr>
          <w:p w14:paraId="4FD9F840">
            <w:pPr>
              <w:pStyle w:val="59"/>
              <w:bidi w:val="0"/>
              <w:rPr>
                <w:rFonts w:hint="eastAsia"/>
              </w:rPr>
            </w:pPr>
            <w:r>
              <w:rPr>
                <w:rFonts w:hint="eastAsia"/>
              </w:rPr>
              <w:t>版本</w:t>
            </w:r>
          </w:p>
        </w:tc>
        <w:tc>
          <w:tcPr>
            <w:tcW w:w="5220" w:type="dxa"/>
            <w:vAlign w:val="top"/>
          </w:tcPr>
          <w:p w14:paraId="5034CC48">
            <w:pPr>
              <w:pStyle w:val="59"/>
              <w:bidi w:val="0"/>
              <w:rPr>
                <w:rFonts w:hint="eastAsia"/>
              </w:rPr>
            </w:pPr>
            <w:r>
              <w:rPr>
                <w:rFonts w:hint="eastAsia"/>
              </w:rPr>
              <w:t>特点</w:t>
            </w:r>
          </w:p>
        </w:tc>
      </w:tr>
      <w:tr w14:paraId="00CF741B">
        <w:trPr>
          <w:trHeight w:val="90" w:hRule="atLeast"/>
        </w:trPr>
        <w:tc>
          <w:tcPr>
            <w:tcW w:w="1413" w:type="dxa"/>
            <w:vAlign w:val="top"/>
          </w:tcPr>
          <w:p w14:paraId="3B410E36">
            <w:pPr>
              <w:pStyle w:val="59"/>
              <w:bidi w:val="0"/>
              <w:rPr>
                <w:rFonts w:hint="eastAsia"/>
              </w:rPr>
            </w:pPr>
            <w:r>
              <w:rPr>
                <w:rFonts w:hint="eastAsia"/>
              </w:rPr>
              <w:t>DeepSeek</w:t>
            </w:r>
          </w:p>
        </w:tc>
        <w:tc>
          <w:tcPr>
            <w:tcW w:w="2020" w:type="dxa"/>
            <w:vAlign w:val="top"/>
          </w:tcPr>
          <w:p w14:paraId="5A0C8082">
            <w:pPr>
              <w:pStyle w:val="59"/>
              <w:bidi w:val="0"/>
              <w:rPr>
                <w:rFonts w:hint="eastAsia"/>
              </w:rPr>
            </w:pPr>
            <w:r>
              <w:rPr>
                <w:rFonts w:hint="eastAsia"/>
              </w:rPr>
              <w:t>deepseek-chat</w:t>
            </w:r>
          </w:p>
        </w:tc>
        <w:tc>
          <w:tcPr>
            <w:tcW w:w="5220" w:type="dxa"/>
            <w:vAlign w:val="top"/>
          </w:tcPr>
          <w:p w14:paraId="401B1E5C">
            <w:pPr>
              <w:pStyle w:val="59"/>
              <w:bidi w:val="0"/>
              <w:rPr>
                <w:rFonts w:hint="eastAsia"/>
              </w:rPr>
            </w:pPr>
            <w:r>
              <w:rPr>
                <w:rFonts w:hint="eastAsia"/>
              </w:rPr>
              <w:t>响应速度快，吞吐量高，适合低延迟高并发场景</w:t>
            </w:r>
          </w:p>
        </w:tc>
      </w:tr>
      <w:tr w14:paraId="37708FE8">
        <w:trPr>
          <w:trHeight w:val="90" w:hRule="atLeast"/>
        </w:trPr>
        <w:tc>
          <w:tcPr>
            <w:tcW w:w="1413" w:type="dxa"/>
            <w:vAlign w:val="top"/>
          </w:tcPr>
          <w:p w14:paraId="3AE851E5">
            <w:pPr>
              <w:pStyle w:val="59"/>
              <w:bidi w:val="0"/>
              <w:rPr>
                <w:rFonts w:hint="eastAsia"/>
              </w:rPr>
            </w:pPr>
            <w:r>
              <w:rPr>
                <w:rFonts w:hint="eastAsia"/>
              </w:rPr>
              <w:t>Qwen</w:t>
            </w:r>
          </w:p>
        </w:tc>
        <w:tc>
          <w:tcPr>
            <w:tcW w:w="2020" w:type="dxa"/>
            <w:vAlign w:val="top"/>
          </w:tcPr>
          <w:p w14:paraId="5C637B3E">
            <w:pPr>
              <w:pStyle w:val="59"/>
              <w:bidi w:val="0"/>
              <w:rPr>
                <w:rFonts w:hint="eastAsia"/>
              </w:rPr>
            </w:pPr>
            <w:r>
              <w:rPr>
                <w:rFonts w:hint="eastAsia"/>
              </w:rPr>
              <w:t>qwen3.6-plus</w:t>
            </w:r>
          </w:p>
        </w:tc>
        <w:tc>
          <w:tcPr>
            <w:tcW w:w="5220" w:type="dxa"/>
            <w:vAlign w:val="top"/>
          </w:tcPr>
          <w:p w14:paraId="5D3AE844">
            <w:pPr>
              <w:pStyle w:val="59"/>
              <w:bidi w:val="0"/>
              <w:rPr>
                <w:rFonts w:hint="eastAsia"/>
              </w:rPr>
            </w:pPr>
            <w:r>
              <w:rPr>
                <w:rFonts w:hint="eastAsia"/>
              </w:rPr>
              <w:t>准确性较高，支持多种功能，适合质量要求高的场景</w:t>
            </w:r>
          </w:p>
        </w:tc>
      </w:tr>
      <w:tr w14:paraId="0D655219">
        <w:trPr>
          <w:trHeight w:val="90" w:hRule="atLeast"/>
        </w:trPr>
        <w:tc>
          <w:tcPr>
            <w:tcW w:w="1413" w:type="dxa"/>
            <w:vAlign w:val="top"/>
          </w:tcPr>
          <w:p w14:paraId="29BC2537">
            <w:pPr>
              <w:pStyle w:val="59"/>
              <w:bidi w:val="0"/>
              <w:rPr>
                <w:rFonts w:hint="eastAsia"/>
              </w:rPr>
            </w:pPr>
            <w:r>
              <w:rPr>
                <w:rFonts w:hint="eastAsia"/>
              </w:rPr>
              <w:t>Kimi</w:t>
            </w:r>
          </w:p>
        </w:tc>
        <w:tc>
          <w:tcPr>
            <w:tcW w:w="2020" w:type="dxa"/>
            <w:vAlign w:val="top"/>
          </w:tcPr>
          <w:p w14:paraId="14ECA2E8">
            <w:pPr>
              <w:pStyle w:val="59"/>
              <w:bidi w:val="0"/>
              <w:rPr>
                <w:rFonts w:hint="eastAsia"/>
              </w:rPr>
            </w:pPr>
            <w:r>
              <w:rPr>
                <w:rFonts w:hint="eastAsia"/>
              </w:rPr>
              <w:t>moonshot-v1-8k</w:t>
            </w:r>
          </w:p>
        </w:tc>
        <w:tc>
          <w:tcPr>
            <w:tcW w:w="5220" w:type="dxa"/>
            <w:vAlign w:val="top"/>
          </w:tcPr>
          <w:p w14:paraId="1C874F5B">
            <w:pPr>
              <w:pStyle w:val="59"/>
              <w:bidi w:val="0"/>
              <w:rPr>
                <w:rFonts w:hint="eastAsia"/>
              </w:rPr>
            </w:pPr>
            <w:r>
              <w:rPr>
                <w:rFonts w:hint="eastAsia"/>
              </w:rPr>
              <w:t>上下文窗口大（8k），适合长文本处理场景</w:t>
            </w:r>
          </w:p>
        </w:tc>
      </w:tr>
    </w:tbl>
    <w:p w14:paraId="65E9CFE3">
      <w:pPr>
        <w:pStyle w:val="8"/>
        <w:jc w:val="center"/>
      </w:pPr>
    </w:p>
    <w:p w14:paraId="09776C8A">
      <w:pPr>
        <w:pStyle w:val="8"/>
        <w:jc w:val="center"/>
        <w:rPr>
          <w:rFonts w:hint="eastAsia" w:eastAsia="黑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 xml:space="preserve"> 各层专业小模型配置</w:t>
      </w:r>
    </w:p>
    <w:tbl>
      <w:tblPr>
        <w:tblStyle w:val="32"/>
        <w:tblW w:w="0" w:type="auto"/>
        <w:tblInd w:w="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autofit"/>
        <w:tblCellMar>
          <w:top w:w="30" w:type="dxa"/>
          <w:left w:w="180" w:type="dxa"/>
          <w:bottom w:w="30" w:type="dxa"/>
          <w:right w:w="180" w:type="dxa"/>
        </w:tblCellMar>
      </w:tblPr>
      <w:tblGrid>
        <w:gridCol w:w="1373"/>
        <w:gridCol w:w="1820"/>
        <w:gridCol w:w="2940"/>
        <w:gridCol w:w="2533"/>
      </w:tblGrid>
      <w:tr w14:paraId="3B9EC659">
        <w:trPr>
          <w:trHeight w:val="396" w:hRule="atLeast"/>
        </w:trPr>
        <w:tc>
          <w:tcPr>
            <w:tcW w:w="1373" w:type="dxa"/>
            <w:vAlign w:val="top"/>
          </w:tcPr>
          <w:p w14:paraId="5D2F41E4">
            <w:pPr>
              <w:pStyle w:val="59"/>
              <w:bidi w:val="0"/>
              <w:rPr>
                <w:rFonts w:hint="eastAsia"/>
              </w:rPr>
            </w:pPr>
            <w:r>
              <w:rPr>
                <w:rFonts w:hint="eastAsia"/>
              </w:rPr>
              <w:t>层级</w:t>
            </w:r>
          </w:p>
        </w:tc>
        <w:tc>
          <w:tcPr>
            <w:tcW w:w="1820" w:type="dxa"/>
            <w:vAlign w:val="top"/>
          </w:tcPr>
          <w:p w14:paraId="0AD02A81">
            <w:pPr>
              <w:pStyle w:val="59"/>
              <w:bidi w:val="0"/>
              <w:rPr>
                <w:rFonts w:hint="eastAsia"/>
              </w:rPr>
            </w:pPr>
            <w:r>
              <w:rPr>
                <w:rFonts w:hint="eastAsia"/>
              </w:rPr>
              <w:t>模型名称</w:t>
            </w:r>
          </w:p>
        </w:tc>
        <w:tc>
          <w:tcPr>
            <w:tcW w:w="2940" w:type="dxa"/>
            <w:vAlign w:val="top"/>
          </w:tcPr>
          <w:p w14:paraId="2348FC9D">
            <w:pPr>
              <w:pStyle w:val="59"/>
              <w:bidi w:val="0"/>
              <w:rPr>
                <w:rFonts w:hint="eastAsia"/>
              </w:rPr>
            </w:pPr>
            <w:r>
              <w:rPr>
                <w:rFonts w:hint="eastAsia"/>
              </w:rPr>
              <w:t>功能说明</w:t>
            </w:r>
          </w:p>
        </w:tc>
        <w:tc>
          <w:tcPr>
            <w:tcW w:w="2533" w:type="dxa"/>
            <w:vAlign w:val="top"/>
          </w:tcPr>
          <w:p w14:paraId="0CBD841C">
            <w:pPr>
              <w:pStyle w:val="59"/>
              <w:bidi w:val="0"/>
              <w:rPr>
                <w:rFonts w:hint="eastAsia"/>
              </w:rPr>
            </w:pPr>
            <w:r>
              <w:rPr>
                <w:rFonts w:hint="eastAsia"/>
              </w:rPr>
              <w:t>模型类型</w:t>
            </w:r>
          </w:p>
        </w:tc>
      </w:tr>
      <w:tr w14:paraId="3B664874">
        <w:trPr>
          <w:trHeight w:val="396" w:hRule="atLeast"/>
        </w:trPr>
        <w:tc>
          <w:tcPr>
            <w:tcW w:w="1373" w:type="dxa"/>
            <w:vAlign w:val="top"/>
          </w:tcPr>
          <w:p w14:paraId="26100EFF">
            <w:pPr>
              <w:pStyle w:val="59"/>
              <w:bidi w:val="0"/>
              <w:rPr>
                <w:rFonts w:hint="eastAsia"/>
              </w:rPr>
            </w:pPr>
            <w:r>
              <w:rPr>
                <w:rFonts w:hint="eastAsia"/>
              </w:rPr>
              <w:t>Assign层</w:t>
            </w:r>
          </w:p>
        </w:tc>
        <w:tc>
          <w:tcPr>
            <w:tcW w:w="1820" w:type="dxa"/>
            <w:vAlign w:val="top"/>
          </w:tcPr>
          <w:p w14:paraId="1998B980">
            <w:pPr>
              <w:pStyle w:val="59"/>
              <w:bidi w:val="0"/>
              <w:rPr>
                <w:rFonts w:hint="eastAsia"/>
              </w:rPr>
            </w:pPr>
            <w:r>
              <w:rPr>
                <w:rFonts w:hint="eastAsia"/>
              </w:rPr>
              <w:t>phi3:mini</w:t>
            </w:r>
          </w:p>
        </w:tc>
        <w:tc>
          <w:tcPr>
            <w:tcW w:w="2940" w:type="dxa"/>
            <w:vAlign w:val="top"/>
          </w:tcPr>
          <w:p w14:paraId="7A981965">
            <w:pPr>
              <w:pStyle w:val="59"/>
              <w:bidi w:val="0"/>
              <w:rPr>
                <w:rFonts w:hint="eastAsia"/>
              </w:rPr>
            </w:pPr>
            <w:r>
              <w:rPr>
                <w:rFonts w:hint="eastAsia"/>
              </w:rPr>
              <w:t>用户意图识别、提示词生成、任务分配</w:t>
            </w:r>
          </w:p>
        </w:tc>
        <w:tc>
          <w:tcPr>
            <w:tcW w:w="2533" w:type="dxa"/>
            <w:vAlign w:val="top"/>
          </w:tcPr>
          <w:p w14:paraId="63C1F708">
            <w:pPr>
              <w:pStyle w:val="59"/>
              <w:bidi w:val="0"/>
              <w:rPr>
                <w:rFonts w:hint="eastAsia"/>
              </w:rPr>
            </w:pPr>
            <w:r>
              <w:rPr>
                <w:rFonts w:hint="eastAsia"/>
              </w:rPr>
              <w:t>Microsoft专门训练的轻量模型</w:t>
            </w:r>
          </w:p>
        </w:tc>
      </w:tr>
      <w:tr w14:paraId="10C40F94">
        <w:trPr>
          <w:trHeight w:val="90" w:hRule="atLeast"/>
        </w:trPr>
        <w:tc>
          <w:tcPr>
            <w:tcW w:w="1373" w:type="dxa"/>
            <w:shd w:val="clear" w:color="auto" w:fill="auto"/>
            <w:vAlign w:val="top"/>
          </w:tcPr>
          <w:p w14:paraId="3337469D">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Tool层</w:t>
            </w:r>
          </w:p>
        </w:tc>
        <w:tc>
          <w:tcPr>
            <w:tcW w:w="1820" w:type="dxa"/>
            <w:shd w:val="clear" w:color="auto" w:fill="auto"/>
            <w:vAlign w:val="top"/>
          </w:tcPr>
          <w:p w14:paraId="4B582032">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sam860/lucy:1.7b</w:t>
            </w:r>
          </w:p>
        </w:tc>
        <w:tc>
          <w:tcPr>
            <w:tcW w:w="2940" w:type="dxa"/>
            <w:shd w:val="clear" w:color="auto" w:fill="auto"/>
            <w:vAlign w:val="top"/>
          </w:tcPr>
          <w:p w14:paraId="681638F1">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工具调用分析、API选择</w:t>
            </w:r>
          </w:p>
        </w:tc>
        <w:tc>
          <w:tcPr>
            <w:tcW w:w="2533" w:type="dxa"/>
            <w:shd w:val="clear" w:color="auto" w:fill="auto"/>
            <w:vAlign w:val="top"/>
          </w:tcPr>
          <w:p w14:paraId="1B830FE3">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lang w:val="en-US" w:eastAsia="zh-CN"/>
              </w:rPr>
              <w:t>工具调用专业模型</w:t>
            </w:r>
          </w:p>
        </w:tc>
      </w:tr>
      <w:tr w14:paraId="7A3342A1">
        <w:trPr>
          <w:trHeight w:val="396" w:hRule="atLeast"/>
        </w:trPr>
        <w:tc>
          <w:tcPr>
            <w:tcW w:w="1373" w:type="dxa"/>
            <w:shd w:val="clear" w:color="auto" w:fill="auto"/>
            <w:vAlign w:val="top"/>
          </w:tcPr>
          <w:p w14:paraId="7F328DC7">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Filter层</w:t>
            </w:r>
          </w:p>
        </w:tc>
        <w:tc>
          <w:tcPr>
            <w:tcW w:w="1820" w:type="dxa"/>
            <w:shd w:val="clear" w:color="auto" w:fill="auto"/>
            <w:vAlign w:val="top"/>
          </w:tcPr>
          <w:p w14:paraId="3746EE73">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bespoke-minicheck:latest</w:t>
            </w:r>
          </w:p>
        </w:tc>
        <w:tc>
          <w:tcPr>
            <w:tcW w:w="2940" w:type="dxa"/>
            <w:shd w:val="clear" w:color="auto" w:fill="auto"/>
            <w:vAlign w:val="top"/>
          </w:tcPr>
          <w:p w14:paraId="39D068CC">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事实核查、数据验证、错误修正</w:t>
            </w:r>
          </w:p>
        </w:tc>
        <w:tc>
          <w:tcPr>
            <w:tcW w:w="2533" w:type="dxa"/>
            <w:shd w:val="clear" w:color="auto" w:fill="auto"/>
            <w:vAlign w:val="top"/>
          </w:tcPr>
          <w:p w14:paraId="79CBE909">
            <w:pPr>
              <w:pStyle w:val="59"/>
              <w:bidi w:val="0"/>
              <w:ind w:firstLine="0" w:firstLineChars="0"/>
              <w:rPr>
                <w:rFonts w:hint="eastAsia" w:asciiTheme="minorAscii" w:hAnsiTheme="minorAscii" w:eastAsiaTheme="minorEastAsia" w:cstheme="minorBidi"/>
                <w:kern w:val="2"/>
                <w:sz w:val="21"/>
                <w:szCs w:val="24"/>
                <w:lang w:val="en-US" w:eastAsia="zh-CN" w:bidi="ar-SA"/>
              </w:rPr>
            </w:pPr>
            <w:r>
              <w:rPr>
                <w:rFonts w:hint="eastAsia"/>
              </w:rPr>
              <w:t>事实核查专用模型</w:t>
            </w:r>
          </w:p>
        </w:tc>
      </w:tr>
      <w:tr w14:paraId="6C8393F2">
        <w:trPr>
          <w:trHeight w:val="396" w:hRule="atLeast"/>
        </w:trPr>
        <w:tc>
          <w:tcPr>
            <w:tcW w:w="1373" w:type="dxa"/>
            <w:vAlign w:val="top"/>
          </w:tcPr>
          <w:p w14:paraId="6CE8B9C0">
            <w:pPr>
              <w:pStyle w:val="59"/>
              <w:bidi w:val="0"/>
              <w:rPr>
                <w:rFonts w:hint="eastAsia"/>
              </w:rPr>
            </w:pPr>
            <w:r>
              <w:rPr>
                <w:rFonts w:hint="eastAsia"/>
              </w:rPr>
              <w:t>Check层</w:t>
            </w:r>
          </w:p>
        </w:tc>
        <w:tc>
          <w:tcPr>
            <w:tcW w:w="1820" w:type="dxa"/>
            <w:vAlign w:val="top"/>
          </w:tcPr>
          <w:p w14:paraId="2770F2B4">
            <w:pPr>
              <w:pStyle w:val="59"/>
              <w:bidi w:val="0"/>
              <w:rPr>
                <w:rFonts w:hint="eastAsia"/>
              </w:rPr>
            </w:pPr>
            <w:r>
              <w:rPr>
                <w:rFonts w:hint="eastAsia"/>
              </w:rPr>
              <w:t>llama-guard3:1b</w:t>
            </w:r>
          </w:p>
        </w:tc>
        <w:tc>
          <w:tcPr>
            <w:tcW w:w="2940" w:type="dxa"/>
            <w:vAlign w:val="top"/>
          </w:tcPr>
          <w:p w14:paraId="6FE263A5">
            <w:pPr>
              <w:pStyle w:val="59"/>
              <w:bidi w:val="0"/>
              <w:rPr>
                <w:rFonts w:hint="eastAsia"/>
              </w:rPr>
            </w:pPr>
            <w:r>
              <w:rPr>
                <w:rFonts w:hint="eastAsia"/>
              </w:rPr>
              <w:t>合规检查、敏感词过滤、安全评估</w:t>
            </w:r>
          </w:p>
        </w:tc>
        <w:tc>
          <w:tcPr>
            <w:tcW w:w="2533" w:type="dxa"/>
            <w:vAlign w:val="top"/>
          </w:tcPr>
          <w:p w14:paraId="26376F39">
            <w:pPr>
              <w:pStyle w:val="59"/>
              <w:bidi w:val="0"/>
              <w:rPr>
                <w:rFonts w:hint="eastAsia"/>
              </w:rPr>
            </w:pPr>
            <w:r>
              <w:rPr>
                <w:rFonts w:hint="eastAsia"/>
              </w:rPr>
              <w:t>Meta官方安全专用模型</w:t>
            </w:r>
          </w:p>
        </w:tc>
      </w:tr>
      <w:tr w14:paraId="36F6A08F">
        <w:trPr>
          <w:trHeight w:val="396" w:hRule="atLeast"/>
        </w:trPr>
        <w:tc>
          <w:tcPr>
            <w:tcW w:w="1373" w:type="dxa"/>
            <w:vAlign w:val="top"/>
          </w:tcPr>
          <w:p w14:paraId="20140EB2">
            <w:pPr>
              <w:pStyle w:val="59"/>
              <w:bidi w:val="0"/>
              <w:rPr>
                <w:rFonts w:hint="eastAsia"/>
              </w:rPr>
            </w:pPr>
            <w:r>
              <w:rPr>
                <w:rFonts w:hint="eastAsia"/>
              </w:rPr>
              <w:t>Show层</w:t>
            </w:r>
          </w:p>
        </w:tc>
        <w:tc>
          <w:tcPr>
            <w:tcW w:w="1820" w:type="dxa"/>
            <w:vAlign w:val="top"/>
          </w:tcPr>
          <w:p w14:paraId="17EDC96A">
            <w:pPr>
              <w:pStyle w:val="59"/>
              <w:bidi w:val="0"/>
              <w:rPr>
                <w:rFonts w:hint="eastAsia"/>
              </w:rPr>
            </w:pPr>
            <w:r>
              <w:rPr>
                <w:rFonts w:hint="eastAsia"/>
              </w:rPr>
              <w:t>OmniNode/Orion:V1.3</w:t>
            </w:r>
          </w:p>
        </w:tc>
        <w:tc>
          <w:tcPr>
            <w:tcW w:w="2940" w:type="dxa"/>
            <w:vAlign w:val="top"/>
          </w:tcPr>
          <w:p w14:paraId="1A9193FF">
            <w:pPr>
              <w:pStyle w:val="59"/>
              <w:bidi w:val="0"/>
              <w:rPr>
                <w:rFonts w:hint="eastAsia"/>
              </w:rPr>
            </w:pPr>
            <w:r>
              <w:rPr>
                <w:rFonts w:hint="eastAsia"/>
              </w:rPr>
              <w:t>格式转换、语言润色、语句整理</w:t>
            </w:r>
          </w:p>
        </w:tc>
        <w:tc>
          <w:tcPr>
            <w:tcW w:w="2533" w:type="dxa"/>
            <w:vAlign w:val="top"/>
          </w:tcPr>
          <w:p w14:paraId="16360515">
            <w:pPr>
              <w:pStyle w:val="59"/>
              <w:bidi w:val="0"/>
              <w:rPr>
                <w:rFonts w:hint="eastAsia"/>
              </w:rPr>
            </w:pPr>
            <w:r>
              <w:rPr>
                <w:rFonts w:hint="eastAsia"/>
              </w:rPr>
              <w:t>通用小模型</w:t>
            </w:r>
          </w:p>
        </w:tc>
      </w:tr>
    </w:tbl>
    <w:p w14:paraId="22853051">
      <w:pPr>
        <w:pStyle w:val="5"/>
        <w:bidi w:val="0"/>
        <w:rPr>
          <w:rFonts w:hint="eastAsia"/>
        </w:rPr>
      </w:pPr>
      <w:r>
        <w:rPr>
          <w:rFonts w:hint="eastAsia"/>
        </w:rPr>
        <w:t>3.</w:t>
      </w:r>
      <w:r>
        <w:rPr>
          <w:rFonts w:hint="eastAsia"/>
          <w:lang w:val="en-US" w:eastAsia="zh-CN"/>
        </w:rPr>
        <w:t>1.</w:t>
      </w:r>
      <w:r>
        <w:rPr>
          <w:rFonts w:hint="eastAsia"/>
        </w:rPr>
        <w:t>4 评估指标</w:t>
      </w:r>
    </w:p>
    <w:p w14:paraId="4C016F05">
      <w:pPr>
        <w:bidi w:val="0"/>
        <w:rPr>
          <w:rFonts w:hint="eastAsia"/>
        </w:rPr>
      </w:pPr>
      <w:r>
        <w:rPr>
          <w:rFonts w:hint="eastAsia"/>
        </w:rPr>
        <w:t>为系统评估LLMP6架构的综合性能，本研究构建了一套多维度评估指标体系，涵盖效率、质量、稳定性和多样性四个核心维度。评估指标体系的设计遵循以下原则：（1）效率维度关注系统响应能力，采用响应时间、吞吐量、P95/P99延迟等指标衡量；（2）质量维度聚焦输出准确性，包括准确率、精确率、召回率、F1分数等传统机器学习指标；（3）稳定性维度评估系统运行的可靠性，通过变异系数（CV）和延迟抖动量化响应时间的波动性；（4）多样性维度考察输出内容的丰富性，采用Distinct-1/Distinct-2指标和可读性指数综合评估。各维度指标相互补充，形成完整的性能评估框架，确保实验结果的全面性和可比性。</w:t>
      </w:r>
    </w:p>
    <w:p w14:paraId="5EB66C01">
      <w:pPr>
        <w:bidi w:val="0"/>
        <w:rPr>
          <w:rFonts w:hint="eastAsia"/>
        </w:rPr>
      </w:pPr>
    </w:p>
    <w:p w14:paraId="65CDF302">
      <w:pPr>
        <w:pStyle w:val="8"/>
        <w:jc w:val="center"/>
        <w:rPr>
          <w:rFonts w:hint="default" w:eastAsia="黑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计算指标汇总</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1340"/>
        <w:gridCol w:w="2760"/>
        <w:gridCol w:w="3741"/>
      </w:tblGrid>
      <w:tr w14:paraId="1CDF4D44">
        <w:trPr>
          <w:trHeight w:val="90" w:hRule="atLeast"/>
        </w:trPr>
        <w:tc>
          <w:tcPr>
            <w:tcW w:w="681" w:type="dxa"/>
            <w:vAlign w:val="top"/>
          </w:tcPr>
          <w:p w14:paraId="6E526A71">
            <w:pPr>
              <w:pStyle w:val="59"/>
              <w:bidi w:val="0"/>
              <w:jc w:val="both"/>
            </w:pPr>
            <w:r>
              <w:rPr>
                <w:rFonts w:hint="eastAsia"/>
                <w:lang w:val="en-US" w:eastAsia="zh-CN"/>
              </w:rPr>
              <w:t>序号</w:t>
            </w:r>
          </w:p>
        </w:tc>
        <w:tc>
          <w:tcPr>
            <w:tcW w:w="1340" w:type="dxa"/>
            <w:vAlign w:val="top"/>
          </w:tcPr>
          <w:p w14:paraId="36BB3323">
            <w:pPr>
              <w:pStyle w:val="59"/>
              <w:bidi w:val="0"/>
              <w:jc w:val="both"/>
            </w:pPr>
            <w:r>
              <w:rPr>
                <w:rFonts w:hint="eastAsia"/>
                <w:lang w:val="en-US" w:eastAsia="zh-CN"/>
              </w:rPr>
              <w:t>指标名称</w:t>
            </w:r>
          </w:p>
        </w:tc>
        <w:tc>
          <w:tcPr>
            <w:tcW w:w="2760" w:type="dxa"/>
            <w:vAlign w:val="top"/>
          </w:tcPr>
          <w:p w14:paraId="72878CC9">
            <w:pPr>
              <w:pStyle w:val="59"/>
              <w:bidi w:val="0"/>
              <w:jc w:val="both"/>
            </w:pPr>
            <w:r>
              <w:rPr>
                <w:rFonts w:hint="eastAsia"/>
                <w:lang w:val="en-US" w:eastAsia="zh-CN"/>
              </w:rPr>
              <w:t>说明</w:t>
            </w:r>
          </w:p>
        </w:tc>
        <w:tc>
          <w:tcPr>
            <w:tcW w:w="3741" w:type="dxa"/>
            <w:vAlign w:val="top"/>
          </w:tcPr>
          <w:p w14:paraId="3FEF164E">
            <w:pPr>
              <w:pStyle w:val="59"/>
              <w:bidi w:val="0"/>
              <w:jc w:val="both"/>
            </w:pPr>
            <w:r>
              <w:rPr>
                <w:rFonts w:hint="eastAsia"/>
                <w:lang w:val="en-US" w:eastAsia="zh-CN"/>
              </w:rPr>
              <w:t>计算方法</w:t>
            </w:r>
          </w:p>
        </w:tc>
      </w:tr>
      <w:tr w14:paraId="645F3FF4">
        <w:tc>
          <w:tcPr>
            <w:tcW w:w="681" w:type="dxa"/>
            <w:vAlign w:val="top"/>
          </w:tcPr>
          <w:p w14:paraId="5894F2AD">
            <w:pPr>
              <w:pStyle w:val="59"/>
              <w:bidi w:val="0"/>
              <w:jc w:val="both"/>
            </w:pPr>
            <w:r>
              <w:rPr>
                <w:rFonts w:hint="eastAsia"/>
                <w:lang w:val="en-US" w:eastAsia="zh-CN"/>
              </w:rPr>
              <w:t>1</w:t>
            </w:r>
          </w:p>
        </w:tc>
        <w:tc>
          <w:tcPr>
            <w:tcW w:w="1340" w:type="dxa"/>
            <w:vAlign w:val="top"/>
          </w:tcPr>
          <w:p w14:paraId="4D2AC036">
            <w:pPr>
              <w:pStyle w:val="59"/>
              <w:bidi w:val="0"/>
              <w:jc w:val="both"/>
            </w:pPr>
            <w:r>
              <w:rPr>
                <w:rFonts w:hint="eastAsia"/>
                <w:lang w:val="en-US" w:eastAsia="zh-CN"/>
              </w:rPr>
              <w:t>响应时间</w:t>
            </w:r>
          </w:p>
        </w:tc>
        <w:tc>
          <w:tcPr>
            <w:tcW w:w="2760" w:type="dxa"/>
            <w:vAlign w:val="top"/>
          </w:tcPr>
          <w:p w14:paraId="428E8465">
            <w:pPr>
              <w:pStyle w:val="59"/>
              <w:bidi w:val="0"/>
              <w:jc w:val="both"/>
            </w:pPr>
            <w:r>
              <w:rPr>
                <w:rFonts w:hint="eastAsia"/>
                <w:lang w:val="en-US" w:eastAsia="zh-CN"/>
              </w:rPr>
              <w:t>端到端处理时间，衡量系统响应速度</w:t>
            </w:r>
          </w:p>
        </w:tc>
        <w:tc>
          <w:tcPr>
            <w:tcW w:w="3741" w:type="dxa"/>
            <w:vAlign w:val="top"/>
          </w:tcPr>
          <w:p w14:paraId="3E6B1198">
            <w:pPr>
              <w:pStyle w:val="59"/>
              <w:bidi w:val="0"/>
              <w:jc w:val="both"/>
            </w:pPr>
            <w:r>
              <w:rPr>
                <w:rFonts w:hint="eastAsia"/>
                <w:lang w:val="en-US" w:eastAsia="zh-CN"/>
              </w:rPr>
              <w:t>响应时间=响应接收时间戳-请求发送时间戳，取所有测试样本的平均值，单位：毫秒（ms）</w:t>
            </w:r>
          </w:p>
        </w:tc>
      </w:tr>
      <w:tr w14:paraId="48D9441C">
        <w:tc>
          <w:tcPr>
            <w:tcW w:w="681" w:type="dxa"/>
            <w:vAlign w:val="top"/>
          </w:tcPr>
          <w:p w14:paraId="19751756">
            <w:pPr>
              <w:pStyle w:val="59"/>
              <w:bidi w:val="0"/>
              <w:jc w:val="both"/>
            </w:pPr>
            <w:r>
              <w:rPr>
                <w:rFonts w:hint="eastAsia"/>
                <w:lang w:val="en-US" w:eastAsia="zh-CN"/>
              </w:rPr>
              <w:t>2</w:t>
            </w:r>
          </w:p>
        </w:tc>
        <w:tc>
          <w:tcPr>
            <w:tcW w:w="1340" w:type="dxa"/>
            <w:vAlign w:val="top"/>
          </w:tcPr>
          <w:p w14:paraId="0BF07BA1">
            <w:pPr>
              <w:pStyle w:val="59"/>
              <w:bidi w:val="0"/>
              <w:jc w:val="both"/>
            </w:pPr>
            <w:r>
              <w:rPr>
                <w:rFonts w:hint="eastAsia"/>
                <w:lang w:val="en-US" w:eastAsia="zh-CN"/>
              </w:rPr>
              <w:t>吞吐量</w:t>
            </w:r>
          </w:p>
        </w:tc>
        <w:tc>
          <w:tcPr>
            <w:tcW w:w="2760" w:type="dxa"/>
            <w:vAlign w:val="top"/>
          </w:tcPr>
          <w:p w14:paraId="612AEC9A">
            <w:pPr>
              <w:pStyle w:val="59"/>
              <w:bidi w:val="0"/>
              <w:jc w:val="both"/>
            </w:pPr>
            <w:r>
              <w:rPr>
                <w:rFonts w:hint="eastAsia"/>
                <w:lang w:val="en-US" w:eastAsia="zh-CN"/>
              </w:rPr>
              <w:t>单位时间处理的请求数量，衡量系统处理能力</w:t>
            </w:r>
          </w:p>
        </w:tc>
        <w:tc>
          <w:tcPr>
            <w:tcW w:w="3741" w:type="dxa"/>
            <w:vAlign w:val="top"/>
          </w:tcPr>
          <w:p w14:paraId="3480ECC5">
            <w:pPr>
              <w:pStyle w:val="59"/>
              <w:bidi w:val="0"/>
              <w:jc w:val="both"/>
            </w:pPr>
            <w:r>
              <w:rPr>
                <w:rFonts w:hint="eastAsia"/>
                <w:lang w:val="en-US" w:eastAsia="zh-CN"/>
              </w:rPr>
              <w:t>吞吐量=测试样本数/总处理时间，单位：请求/秒（req/s）</w:t>
            </w:r>
          </w:p>
        </w:tc>
      </w:tr>
      <w:tr w14:paraId="72D41615">
        <w:tc>
          <w:tcPr>
            <w:tcW w:w="681" w:type="dxa"/>
            <w:vAlign w:val="top"/>
          </w:tcPr>
          <w:p w14:paraId="7544C8BA">
            <w:pPr>
              <w:pStyle w:val="59"/>
              <w:bidi w:val="0"/>
              <w:jc w:val="both"/>
            </w:pPr>
            <w:r>
              <w:rPr>
                <w:rFonts w:hint="eastAsia"/>
                <w:lang w:val="en-US" w:eastAsia="zh-CN"/>
              </w:rPr>
              <w:t>3</w:t>
            </w:r>
          </w:p>
        </w:tc>
        <w:tc>
          <w:tcPr>
            <w:tcW w:w="1340" w:type="dxa"/>
            <w:vAlign w:val="top"/>
          </w:tcPr>
          <w:p w14:paraId="31705770">
            <w:pPr>
              <w:pStyle w:val="59"/>
              <w:bidi w:val="0"/>
              <w:jc w:val="both"/>
            </w:pPr>
            <w:r>
              <w:rPr>
                <w:rFonts w:hint="eastAsia"/>
                <w:lang w:val="en-US" w:eastAsia="zh-CN"/>
              </w:rPr>
              <w:t>P95延迟</w:t>
            </w:r>
          </w:p>
        </w:tc>
        <w:tc>
          <w:tcPr>
            <w:tcW w:w="2760" w:type="dxa"/>
            <w:vAlign w:val="top"/>
          </w:tcPr>
          <w:p w14:paraId="21270813">
            <w:pPr>
              <w:pStyle w:val="59"/>
              <w:bidi w:val="0"/>
              <w:jc w:val="both"/>
            </w:pPr>
            <w:r>
              <w:rPr>
                <w:rFonts w:hint="eastAsia"/>
                <w:lang w:val="en-US" w:eastAsia="zh-CN"/>
              </w:rPr>
              <w:t>95%请求完成时间，衡量长尾延迟</w:t>
            </w:r>
          </w:p>
        </w:tc>
        <w:tc>
          <w:tcPr>
            <w:tcW w:w="3741" w:type="dxa"/>
            <w:vAlign w:val="top"/>
          </w:tcPr>
          <w:p w14:paraId="21A0C08B">
            <w:pPr>
              <w:pStyle w:val="59"/>
              <w:bidi w:val="0"/>
              <w:jc w:val="both"/>
            </w:pPr>
            <w:r>
              <w:rPr>
                <w:rFonts w:hint="eastAsia"/>
                <w:lang w:val="en-US" w:eastAsia="zh-CN"/>
              </w:rPr>
              <w:t>将所有响应时间排序后取第95百分位值，单位：毫秒（ms）</w:t>
            </w:r>
          </w:p>
        </w:tc>
      </w:tr>
      <w:tr w14:paraId="1E4E45B9">
        <w:tc>
          <w:tcPr>
            <w:tcW w:w="681" w:type="dxa"/>
            <w:vAlign w:val="top"/>
          </w:tcPr>
          <w:p w14:paraId="47377969">
            <w:pPr>
              <w:pStyle w:val="59"/>
              <w:bidi w:val="0"/>
              <w:jc w:val="both"/>
            </w:pPr>
            <w:r>
              <w:rPr>
                <w:rFonts w:hint="eastAsia"/>
                <w:lang w:val="en-US" w:eastAsia="zh-CN"/>
              </w:rPr>
              <w:t>4</w:t>
            </w:r>
          </w:p>
        </w:tc>
        <w:tc>
          <w:tcPr>
            <w:tcW w:w="1340" w:type="dxa"/>
            <w:vAlign w:val="top"/>
          </w:tcPr>
          <w:p w14:paraId="1EBBB0BB">
            <w:pPr>
              <w:pStyle w:val="59"/>
              <w:bidi w:val="0"/>
              <w:jc w:val="both"/>
            </w:pPr>
            <w:r>
              <w:rPr>
                <w:rFonts w:hint="eastAsia"/>
                <w:lang w:val="en-US" w:eastAsia="zh-CN"/>
              </w:rPr>
              <w:t>P99延迟</w:t>
            </w:r>
          </w:p>
        </w:tc>
        <w:tc>
          <w:tcPr>
            <w:tcW w:w="2760" w:type="dxa"/>
            <w:vAlign w:val="top"/>
          </w:tcPr>
          <w:p w14:paraId="0AD51CAB">
            <w:pPr>
              <w:pStyle w:val="59"/>
              <w:bidi w:val="0"/>
              <w:jc w:val="both"/>
            </w:pPr>
            <w:r>
              <w:rPr>
                <w:rFonts w:hint="eastAsia"/>
                <w:lang w:val="en-US" w:eastAsia="zh-CN"/>
              </w:rPr>
              <w:t>99%请求完成时间，衡量极端延迟</w:t>
            </w:r>
          </w:p>
        </w:tc>
        <w:tc>
          <w:tcPr>
            <w:tcW w:w="3741" w:type="dxa"/>
            <w:vAlign w:val="top"/>
          </w:tcPr>
          <w:p w14:paraId="4A52A500">
            <w:pPr>
              <w:pStyle w:val="59"/>
              <w:bidi w:val="0"/>
              <w:jc w:val="both"/>
            </w:pPr>
            <w:r>
              <w:rPr>
                <w:rFonts w:hint="eastAsia"/>
                <w:lang w:val="en-US" w:eastAsia="zh-CN"/>
              </w:rPr>
              <w:t>将所有响应时间排序后取第99百分位值，单位：毫秒（ms）</w:t>
            </w:r>
          </w:p>
        </w:tc>
      </w:tr>
      <w:tr w14:paraId="01600FC0">
        <w:tc>
          <w:tcPr>
            <w:tcW w:w="681" w:type="dxa"/>
            <w:vAlign w:val="top"/>
          </w:tcPr>
          <w:p w14:paraId="5678ABC8">
            <w:pPr>
              <w:pStyle w:val="59"/>
              <w:bidi w:val="0"/>
              <w:jc w:val="both"/>
            </w:pPr>
            <w:r>
              <w:rPr>
                <w:rFonts w:hint="eastAsia"/>
                <w:lang w:val="en-US" w:eastAsia="zh-CN"/>
              </w:rPr>
              <w:t>5</w:t>
            </w:r>
          </w:p>
        </w:tc>
        <w:tc>
          <w:tcPr>
            <w:tcW w:w="1340" w:type="dxa"/>
            <w:vAlign w:val="top"/>
          </w:tcPr>
          <w:p w14:paraId="5719C6CA">
            <w:pPr>
              <w:pStyle w:val="59"/>
              <w:bidi w:val="0"/>
              <w:jc w:val="both"/>
            </w:pPr>
            <w:r>
              <w:rPr>
                <w:rFonts w:hint="eastAsia"/>
                <w:lang w:val="en-US" w:eastAsia="zh-CN"/>
              </w:rPr>
              <w:t>抖动</w:t>
            </w:r>
          </w:p>
        </w:tc>
        <w:tc>
          <w:tcPr>
            <w:tcW w:w="2760" w:type="dxa"/>
            <w:vAlign w:val="top"/>
          </w:tcPr>
          <w:p w14:paraId="1310DD69">
            <w:pPr>
              <w:pStyle w:val="59"/>
              <w:bidi w:val="0"/>
              <w:jc w:val="both"/>
            </w:pPr>
            <w:r>
              <w:rPr>
                <w:rFonts w:hint="eastAsia"/>
                <w:lang w:val="en-US" w:eastAsia="zh-CN"/>
              </w:rPr>
              <w:t>延迟抖动，衡量响应时间的波动程度</w:t>
            </w:r>
          </w:p>
        </w:tc>
        <w:tc>
          <w:tcPr>
            <w:tcW w:w="3741" w:type="dxa"/>
            <w:vAlign w:val="top"/>
          </w:tcPr>
          <w:p w14:paraId="386F43F7">
            <w:pPr>
              <w:pStyle w:val="59"/>
              <w:bidi w:val="0"/>
              <w:jc w:val="both"/>
            </w:pPr>
            <w:r>
              <w:rPr>
                <w:rFonts w:hint="eastAsia"/>
                <w:lang w:val="en-US" w:eastAsia="zh-CN"/>
              </w:rPr>
              <w:t>抖动 = |当前响应时间 - 平均响应时间，取所有样本的平均值，单位：毫秒（ms）</w:t>
            </w:r>
          </w:p>
        </w:tc>
      </w:tr>
      <w:tr w14:paraId="5AA4D58A">
        <w:tc>
          <w:tcPr>
            <w:tcW w:w="681" w:type="dxa"/>
            <w:vAlign w:val="top"/>
          </w:tcPr>
          <w:p w14:paraId="7C145BCB">
            <w:pPr>
              <w:pStyle w:val="59"/>
              <w:bidi w:val="0"/>
              <w:jc w:val="both"/>
            </w:pPr>
            <w:r>
              <w:rPr>
                <w:rFonts w:hint="eastAsia"/>
                <w:lang w:val="en-US" w:eastAsia="zh-CN"/>
              </w:rPr>
              <w:t>6</w:t>
            </w:r>
          </w:p>
        </w:tc>
        <w:tc>
          <w:tcPr>
            <w:tcW w:w="1340" w:type="dxa"/>
            <w:vAlign w:val="top"/>
          </w:tcPr>
          <w:p w14:paraId="3EAF749F">
            <w:pPr>
              <w:pStyle w:val="59"/>
              <w:bidi w:val="0"/>
              <w:jc w:val="both"/>
              <w:rPr>
                <w:rFonts w:hint="default"/>
                <w:lang w:val="en-US"/>
              </w:rPr>
            </w:pPr>
            <w:r>
              <w:rPr>
                <w:rFonts w:hint="default"/>
                <w:lang w:val="en-US"/>
              </w:rPr>
              <w:t>CV</w:t>
            </w:r>
          </w:p>
        </w:tc>
        <w:tc>
          <w:tcPr>
            <w:tcW w:w="2760" w:type="dxa"/>
            <w:vAlign w:val="top"/>
          </w:tcPr>
          <w:p w14:paraId="05A3F4BB">
            <w:pPr>
              <w:pStyle w:val="59"/>
              <w:bidi w:val="0"/>
              <w:jc w:val="both"/>
            </w:pPr>
            <w:r>
              <w:rPr>
                <w:rFonts w:hint="eastAsia"/>
                <w:lang w:val="en-US" w:eastAsia="zh-CN"/>
              </w:rPr>
              <w:t>响应时间相对波动性，衡量系统稳定性</w:t>
            </w:r>
          </w:p>
        </w:tc>
        <w:tc>
          <w:tcPr>
            <w:tcW w:w="3741" w:type="dxa"/>
            <w:vAlign w:val="top"/>
          </w:tcPr>
          <w:p w14:paraId="1774BD53">
            <w:pPr>
              <w:pStyle w:val="59"/>
              <w:bidi w:val="0"/>
              <w:jc w:val="both"/>
            </w:pPr>
            <w:r>
              <w:rPr>
                <w:rFonts w:hint="eastAsia"/>
                <w:lang w:val="en-US" w:eastAsia="zh-CN"/>
              </w:rPr>
              <w:t>变异系数</w:t>
            </w:r>
            <w:r>
              <w:rPr>
                <w:rFonts w:hint="eastAsia"/>
              </w:rPr>
              <w:t xml:space="preserve">CV = </w:t>
            </w:r>
            <w:r>
              <w:rPr>
                <w:rFonts w:hint="eastAsia"/>
                <w:lang w:eastAsia="zh-CN"/>
              </w:rPr>
              <w:t>（</w:t>
            </w:r>
            <w:r>
              <w:rPr>
                <w:rFonts w:hint="eastAsia"/>
              </w:rPr>
              <w:t>响应时间标准差 / 响应时间平均值</w:t>
            </w:r>
            <w:r>
              <w:rPr>
                <w:rFonts w:hint="eastAsia"/>
                <w:lang w:eastAsia="zh-CN"/>
              </w:rPr>
              <w:t>）</w:t>
            </w:r>
            <w:r>
              <w:rPr>
                <w:rFonts w:hint="eastAsia"/>
              </w:rPr>
              <w:t xml:space="preserve"> × 100%</w:t>
            </w:r>
          </w:p>
        </w:tc>
      </w:tr>
      <w:tr w14:paraId="0D892149">
        <w:tc>
          <w:tcPr>
            <w:tcW w:w="681" w:type="dxa"/>
            <w:vAlign w:val="top"/>
          </w:tcPr>
          <w:p w14:paraId="6FD17897">
            <w:pPr>
              <w:pStyle w:val="59"/>
              <w:bidi w:val="0"/>
              <w:jc w:val="both"/>
            </w:pPr>
            <w:r>
              <w:rPr>
                <w:rFonts w:hint="eastAsia"/>
                <w:lang w:val="en-US" w:eastAsia="zh-CN"/>
              </w:rPr>
              <w:t>7</w:t>
            </w:r>
          </w:p>
        </w:tc>
        <w:tc>
          <w:tcPr>
            <w:tcW w:w="1340" w:type="dxa"/>
            <w:vAlign w:val="top"/>
          </w:tcPr>
          <w:p w14:paraId="7DBFC39C">
            <w:pPr>
              <w:pStyle w:val="59"/>
              <w:bidi w:val="0"/>
              <w:jc w:val="both"/>
            </w:pPr>
            <w:r>
              <w:rPr>
                <w:rFonts w:hint="eastAsia"/>
                <w:lang w:val="en-US" w:eastAsia="zh-CN"/>
              </w:rPr>
              <w:t>准确率</w:t>
            </w:r>
          </w:p>
        </w:tc>
        <w:tc>
          <w:tcPr>
            <w:tcW w:w="2760" w:type="dxa"/>
            <w:vAlign w:val="top"/>
          </w:tcPr>
          <w:p w14:paraId="035D1711">
            <w:pPr>
              <w:pStyle w:val="59"/>
              <w:bidi w:val="0"/>
              <w:jc w:val="both"/>
            </w:pPr>
            <w:r>
              <w:rPr>
                <w:rFonts w:hint="eastAsia"/>
                <w:lang w:val="en-US" w:eastAsia="zh-CN"/>
              </w:rPr>
              <w:t>回答与参考答案的匹配程度</w:t>
            </w:r>
          </w:p>
        </w:tc>
        <w:tc>
          <w:tcPr>
            <w:tcW w:w="3741" w:type="dxa"/>
            <w:vAlign w:val="top"/>
          </w:tcPr>
          <w:p w14:paraId="200E020F">
            <w:pPr>
              <w:pStyle w:val="59"/>
              <w:bidi w:val="0"/>
              <w:jc w:val="both"/>
            </w:pPr>
            <w:r>
              <w:rPr>
                <w:rFonts w:hint="eastAsia"/>
                <w:lang w:val="en-US" w:eastAsia="zh-CN"/>
              </w:rPr>
              <w:t>准确率=max(质量分数×0.7,答案匹配度×0.8)+额外奖励</w:t>
            </w:r>
          </w:p>
        </w:tc>
      </w:tr>
      <w:tr w14:paraId="34AACB7C">
        <w:tc>
          <w:tcPr>
            <w:tcW w:w="681" w:type="dxa"/>
            <w:vAlign w:val="top"/>
          </w:tcPr>
          <w:p w14:paraId="629D279D">
            <w:pPr>
              <w:pStyle w:val="59"/>
              <w:bidi w:val="0"/>
              <w:jc w:val="both"/>
            </w:pPr>
            <w:r>
              <w:rPr>
                <w:rFonts w:hint="eastAsia"/>
                <w:lang w:val="en-US" w:eastAsia="zh-CN"/>
              </w:rPr>
              <w:t>8</w:t>
            </w:r>
          </w:p>
        </w:tc>
        <w:tc>
          <w:tcPr>
            <w:tcW w:w="1340" w:type="dxa"/>
            <w:vAlign w:val="top"/>
          </w:tcPr>
          <w:p w14:paraId="791BE9ED">
            <w:pPr>
              <w:pStyle w:val="59"/>
              <w:bidi w:val="0"/>
              <w:jc w:val="both"/>
            </w:pPr>
            <w:r>
              <w:rPr>
                <w:rFonts w:hint="eastAsia"/>
                <w:lang w:val="en-US" w:eastAsia="zh-CN"/>
              </w:rPr>
              <w:t>质量分数</w:t>
            </w:r>
          </w:p>
        </w:tc>
        <w:tc>
          <w:tcPr>
            <w:tcW w:w="2760" w:type="dxa"/>
            <w:vAlign w:val="top"/>
          </w:tcPr>
          <w:p w14:paraId="530C5897">
            <w:pPr>
              <w:pStyle w:val="59"/>
              <w:bidi w:val="0"/>
              <w:jc w:val="both"/>
            </w:pPr>
            <w:r>
              <w:rPr>
                <w:rFonts w:hint="eastAsia"/>
                <w:lang w:val="en-US" w:eastAsia="zh-CN"/>
              </w:rPr>
              <w:t>综合评估响应质量的多维度指标</w:t>
            </w:r>
          </w:p>
        </w:tc>
        <w:tc>
          <w:tcPr>
            <w:tcW w:w="3741" w:type="dxa"/>
            <w:vAlign w:val="top"/>
          </w:tcPr>
          <w:p w14:paraId="66F00051">
            <w:pPr>
              <w:pStyle w:val="59"/>
              <w:bidi w:val="0"/>
              <w:jc w:val="both"/>
            </w:pPr>
            <w:r>
              <w:rPr>
                <w:rFonts w:hint="eastAsia"/>
                <w:lang w:val="en-US" w:eastAsia="zh-CN"/>
              </w:rPr>
              <w:t>质量分数=输出有效性分+语言质量分+问题响应分+答案匹配分+格式规范分</w:t>
            </w:r>
          </w:p>
        </w:tc>
      </w:tr>
      <w:tr w14:paraId="54C94E8C">
        <w:tc>
          <w:tcPr>
            <w:tcW w:w="681" w:type="dxa"/>
            <w:vAlign w:val="top"/>
          </w:tcPr>
          <w:p w14:paraId="1CA86790">
            <w:pPr>
              <w:pStyle w:val="59"/>
              <w:bidi w:val="0"/>
              <w:jc w:val="both"/>
            </w:pPr>
            <w:r>
              <w:rPr>
                <w:rFonts w:hint="eastAsia"/>
                <w:lang w:val="en-US" w:eastAsia="zh-CN"/>
              </w:rPr>
              <w:t>9</w:t>
            </w:r>
          </w:p>
        </w:tc>
        <w:tc>
          <w:tcPr>
            <w:tcW w:w="1340" w:type="dxa"/>
            <w:vAlign w:val="top"/>
          </w:tcPr>
          <w:p w14:paraId="10C5514E">
            <w:pPr>
              <w:pStyle w:val="59"/>
              <w:bidi w:val="0"/>
              <w:jc w:val="both"/>
            </w:pPr>
            <w:r>
              <w:rPr>
                <w:rFonts w:hint="eastAsia"/>
                <w:lang w:val="en-US" w:eastAsia="zh-CN"/>
              </w:rPr>
              <w:t>F1分数</w:t>
            </w:r>
          </w:p>
        </w:tc>
        <w:tc>
          <w:tcPr>
            <w:tcW w:w="2760" w:type="dxa"/>
            <w:vAlign w:val="top"/>
          </w:tcPr>
          <w:p w14:paraId="397D9B0B">
            <w:pPr>
              <w:pStyle w:val="59"/>
              <w:bidi w:val="0"/>
              <w:jc w:val="both"/>
            </w:pPr>
            <w:r>
              <w:rPr>
                <w:rFonts w:hint="eastAsia"/>
                <w:lang w:val="en-US" w:eastAsia="zh-CN"/>
              </w:rPr>
              <w:t>精确率和召回率的调和平均数</w:t>
            </w:r>
          </w:p>
        </w:tc>
        <w:tc>
          <w:tcPr>
            <w:tcW w:w="3741" w:type="dxa"/>
            <w:vAlign w:val="top"/>
          </w:tcPr>
          <w:p w14:paraId="4B934551">
            <w:pPr>
              <w:pStyle w:val="59"/>
              <w:bidi w:val="0"/>
              <w:jc w:val="both"/>
            </w:pPr>
            <w:r>
              <w:rPr>
                <w:rFonts w:hint="eastAsia"/>
                <w:lang w:val="en-US" w:eastAsia="zh-CN"/>
              </w:rPr>
              <w:t>F1=2×(精确率×召回率)/(精确率+召回率)</w:t>
            </w:r>
          </w:p>
        </w:tc>
      </w:tr>
      <w:tr w14:paraId="021A884A">
        <w:tc>
          <w:tcPr>
            <w:tcW w:w="681" w:type="dxa"/>
            <w:vAlign w:val="top"/>
          </w:tcPr>
          <w:p w14:paraId="54A8DC9C">
            <w:pPr>
              <w:pStyle w:val="59"/>
              <w:bidi w:val="0"/>
              <w:jc w:val="both"/>
            </w:pPr>
            <w:r>
              <w:rPr>
                <w:rFonts w:hint="eastAsia"/>
                <w:lang w:val="en-US" w:eastAsia="zh-CN"/>
              </w:rPr>
              <w:t>10</w:t>
            </w:r>
          </w:p>
        </w:tc>
        <w:tc>
          <w:tcPr>
            <w:tcW w:w="1340" w:type="dxa"/>
            <w:vAlign w:val="top"/>
          </w:tcPr>
          <w:p w14:paraId="27A06137">
            <w:pPr>
              <w:pStyle w:val="59"/>
              <w:bidi w:val="0"/>
              <w:jc w:val="both"/>
            </w:pPr>
            <w:r>
              <w:rPr>
                <w:rFonts w:hint="eastAsia"/>
                <w:lang w:val="en-US" w:eastAsia="zh-CN"/>
              </w:rPr>
              <w:t>成功率</w:t>
            </w:r>
          </w:p>
        </w:tc>
        <w:tc>
          <w:tcPr>
            <w:tcW w:w="2760" w:type="dxa"/>
            <w:vAlign w:val="top"/>
          </w:tcPr>
          <w:p w14:paraId="63DA594F">
            <w:pPr>
              <w:pStyle w:val="59"/>
              <w:bidi w:val="0"/>
              <w:jc w:val="both"/>
            </w:pPr>
            <w:r>
              <w:rPr>
                <w:rFonts w:hint="eastAsia"/>
                <w:lang w:val="en-US" w:eastAsia="zh-CN"/>
              </w:rPr>
              <w:t>成功完成请求的比例</w:t>
            </w:r>
          </w:p>
        </w:tc>
        <w:tc>
          <w:tcPr>
            <w:tcW w:w="3741" w:type="dxa"/>
            <w:vAlign w:val="top"/>
          </w:tcPr>
          <w:p w14:paraId="745FED33">
            <w:pPr>
              <w:pStyle w:val="59"/>
              <w:bidi w:val="0"/>
              <w:jc w:val="both"/>
            </w:pPr>
            <w:r>
              <w:rPr>
                <w:rFonts w:hint="eastAsia"/>
                <w:lang w:val="en-US" w:eastAsia="zh-CN"/>
              </w:rPr>
              <w:t>成功率=成功请求数/总请求数×100%</w:t>
            </w:r>
          </w:p>
        </w:tc>
      </w:tr>
      <w:tr w14:paraId="2EB1861A">
        <w:tc>
          <w:tcPr>
            <w:tcW w:w="681" w:type="dxa"/>
            <w:vAlign w:val="top"/>
          </w:tcPr>
          <w:p w14:paraId="44BE3391">
            <w:pPr>
              <w:pStyle w:val="59"/>
              <w:bidi w:val="0"/>
              <w:jc w:val="both"/>
            </w:pPr>
            <w:r>
              <w:rPr>
                <w:rFonts w:hint="eastAsia"/>
                <w:lang w:val="en-US" w:eastAsia="zh-CN"/>
              </w:rPr>
              <w:t>11</w:t>
            </w:r>
          </w:p>
        </w:tc>
        <w:tc>
          <w:tcPr>
            <w:tcW w:w="1340" w:type="dxa"/>
            <w:vAlign w:val="top"/>
          </w:tcPr>
          <w:p w14:paraId="0AD8837D">
            <w:pPr>
              <w:pStyle w:val="59"/>
              <w:bidi w:val="0"/>
              <w:jc w:val="both"/>
            </w:pPr>
            <w:r>
              <w:rPr>
                <w:rFonts w:hint="eastAsia"/>
                <w:lang w:val="en-US" w:eastAsia="zh-CN"/>
              </w:rPr>
              <w:t>精确率</w:t>
            </w:r>
          </w:p>
        </w:tc>
        <w:tc>
          <w:tcPr>
            <w:tcW w:w="2760" w:type="dxa"/>
            <w:vAlign w:val="top"/>
          </w:tcPr>
          <w:p w14:paraId="7F4F8FF2">
            <w:pPr>
              <w:pStyle w:val="59"/>
              <w:bidi w:val="0"/>
              <w:jc w:val="both"/>
            </w:pPr>
            <w:r>
              <w:rPr>
                <w:rFonts w:hint="eastAsia"/>
                <w:lang w:val="en-US" w:eastAsia="zh-CN"/>
              </w:rPr>
              <w:t>分类精确率，衡量预测准确性</w:t>
            </w:r>
          </w:p>
        </w:tc>
        <w:tc>
          <w:tcPr>
            <w:tcW w:w="3741" w:type="dxa"/>
            <w:vAlign w:val="top"/>
          </w:tcPr>
          <w:p w14:paraId="420F7FE4">
            <w:pPr>
              <w:pStyle w:val="59"/>
              <w:bidi w:val="0"/>
              <w:jc w:val="both"/>
            </w:pPr>
            <w:r>
              <w:rPr>
                <w:rFonts w:hint="eastAsia"/>
                <w:lang w:val="en-US" w:eastAsia="zh-CN"/>
              </w:rPr>
              <w:t>精确率=TP/(TP+FP)×100%</w:t>
            </w:r>
          </w:p>
        </w:tc>
      </w:tr>
      <w:tr w14:paraId="1F223C1A">
        <w:tc>
          <w:tcPr>
            <w:tcW w:w="681" w:type="dxa"/>
            <w:vAlign w:val="top"/>
          </w:tcPr>
          <w:p w14:paraId="439B2CF8">
            <w:pPr>
              <w:pStyle w:val="59"/>
              <w:bidi w:val="0"/>
              <w:jc w:val="both"/>
            </w:pPr>
            <w:r>
              <w:rPr>
                <w:rFonts w:hint="eastAsia"/>
                <w:lang w:val="en-US" w:eastAsia="zh-CN"/>
              </w:rPr>
              <w:t>12</w:t>
            </w:r>
          </w:p>
        </w:tc>
        <w:tc>
          <w:tcPr>
            <w:tcW w:w="1340" w:type="dxa"/>
            <w:vAlign w:val="top"/>
          </w:tcPr>
          <w:p w14:paraId="0C91CBCC">
            <w:pPr>
              <w:pStyle w:val="59"/>
              <w:bidi w:val="0"/>
              <w:jc w:val="both"/>
            </w:pPr>
            <w:r>
              <w:rPr>
                <w:rFonts w:hint="eastAsia"/>
                <w:lang w:val="en-US" w:eastAsia="zh-CN"/>
              </w:rPr>
              <w:t>召回率</w:t>
            </w:r>
          </w:p>
        </w:tc>
        <w:tc>
          <w:tcPr>
            <w:tcW w:w="2760" w:type="dxa"/>
            <w:vAlign w:val="top"/>
          </w:tcPr>
          <w:p w14:paraId="3766CB77">
            <w:pPr>
              <w:pStyle w:val="59"/>
              <w:bidi w:val="0"/>
              <w:jc w:val="both"/>
            </w:pPr>
            <w:r>
              <w:rPr>
                <w:rFonts w:hint="eastAsia"/>
                <w:lang w:val="en-US" w:eastAsia="zh-CN"/>
              </w:rPr>
              <w:t>分类召回率，衡量预测完整性</w:t>
            </w:r>
          </w:p>
        </w:tc>
        <w:tc>
          <w:tcPr>
            <w:tcW w:w="3741" w:type="dxa"/>
            <w:vAlign w:val="top"/>
          </w:tcPr>
          <w:p w14:paraId="0F86FE3E">
            <w:pPr>
              <w:pStyle w:val="59"/>
              <w:bidi w:val="0"/>
              <w:jc w:val="both"/>
            </w:pPr>
            <w:r>
              <w:rPr>
                <w:rFonts w:hint="eastAsia"/>
                <w:lang w:val="en-US" w:eastAsia="zh-CN"/>
              </w:rPr>
              <w:t>召回率=TP/(TP+FN)×100%</w:t>
            </w:r>
          </w:p>
        </w:tc>
      </w:tr>
      <w:tr w14:paraId="071AF429">
        <w:tc>
          <w:tcPr>
            <w:tcW w:w="681" w:type="dxa"/>
            <w:vAlign w:val="top"/>
          </w:tcPr>
          <w:p w14:paraId="76A4FFA3">
            <w:pPr>
              <w:pStyle w:val="59"/>
              <w:bidi w:val="0"/>
              <w:jc w:val="both"/>
              <w:rPr>
                <w:rFonts w:hint="default"/>
                <w:lang w:val="en-US"/>
              </w:rPr>
            </w:pPr>
            <w:r>
              <w:rPr>
                <w:rFonts w:hint="eastAsia"/>
                <w:lang w:val="en-US" w:eastAsia="zh-CN"/>
              </w:rPr>
              <w:t>13</w:t>
            </w:r>
          </w:p>
        </w:tc>
        <w:tc>
          <w:tcPr>
            <w:tcW w:w="1340" w:type="dxa"/>
            <w:vAlign w:val="top"/>
          </w:tcPr>
          <w:p w14:paraId="2C197657">
            <w:pPr>
              <w:pStyle w:val="59"/>
              <w:bidi w:val="0"/>
              <w:jc w:val="both"/>
            </w:pPr>
            <w:r>
              <w:rPr>
                <w:rFonts w:hint="eastAsia"/>
                <w:lang w:val="en-US" w:eastAsia="zh-CN"/>
              </w:rPr>
              <w:t>Distinct-1</w:t>
            </w:r>
          </w:p>
        </w:tc>
        <w:tc>
          <w:tcPr>
            <w:tcW w:w="2760" w:type="dxa"/>
            <w:vAlign w:val="top"/>
          </w:tcPr>
          <w:p w14:paraId="2878DBD6">
            <w:pPr>
              <w:pStyle w:val="59"/>
              <w:bidi w:val="0"/>
              <w:jc w:val="both"/>
            </w:pPr>
            <w:r>
              <w:rPr>
                <w:rFonts w:hint="eastAsia"/>
              </w:rPr>
              <w:t>单token级词汇多样性</w:t>
            </w:r>
          </w:p>
        </w:tc>
        <w:tc>
          <w:tcPr>
            <w:tcW w:w="3741" w:type="dxa"/>
            <w:vAlign w:val="top"/>
          </w:tcPr>
          <w:p w14:paraId="36EFFA57">
            <w:pPr>
              <w:pStyle w:val="59"/>
              <w:bidi w:val="0"/>
              <w:jc w:val="both"/>
            </w:pPr>
            <w:r>
              <w:rPr>
                <w:rFonts w:hint="eastAsia"/>
                <w:lang w:val="en-US" w:eastAsia="zh-CN"/>
              </w:rPr>
              <w:t>Distinct-1：不同单token数/总token数×100%；</w:t>
            </w:r>
          </w:p>
        </w:tc>
      </w:tr>
      <w:tr w14:paraId="3541ED65">
        <w:tc>
          <w:tcPr>
            <w:tcW w:w="681" w:type="dxa"/>
            <w:vAlign w:val="top"/>
          </w:tcPr>
          <w:p w14:paraId="1D5DC45F">
            <w:pPr>
              <w:pStyle w:val="59"/>
              <w:bidi w:val="0"/>
              <w:jc w:val="both"/>
              <w:rPr>
                <w:rFonts w:hint="default"/>
                <w:lang w:val="en-US" w:eastAsia="zh-CN"/>
              </w:rPr>
            </w:pPr>
            <w:r>
              <w:rPr>
                <w:rFonts w:hint="eastAsia"/>
                <w:lang w:val="en-US" w:eastAsia="zh-CN"/>
              </w:rPr>
              <w:t>14</w:t>
            </w:r>
          </w:p>
        </w:tc>
        <w:tc>
          <w:tcPr>
            <w:tcW w:w="1340" w:type="dxa"/>
            <w:vAlign w:val="top"/>
          </w:tcPr>
          <w:p w14:paraId="70783AE8">
            <w:pPr>
              <w:pStyle w:val="59"/>
              <w:bidi w:val="0"/>
              <w:jc w:val="both"/>
              <w:rPr>
                <w:rFonts w:hint="eastAsia"/>
                <w:lang w:val="en-US" w:eastAsia="zh-CN"/>
              </w:rPr>
            </w:pPr>
            <w:r>
              <w:rPr>
                <w:rFonts w:hint="eastAsia"/>
                <w:lang w:val="en-US" w:eastAsia="zh-CN"/>
              </w:rPr>
              <w:t>Distinct-2</w:t>
            </w:r>
          </w:p>
        </w:tc>
        <w:tc>
          <w:tcPr>
            <w:tcW w:w="2760" w:type="dxa"/>
            <w:vAlign w:val="top"/>
          </w:tcPr>
          <w:p w14:paraId="2AC13B0E">
            <w:pPr>
              <w:pStyle w:val="59"/>
              <w:bidi w:val="0"/>
              <w:jc w:val="both"/>
              <w:rPr>
                <w:rFonts w:hint="eastAsia"/>
                <w:lang w:val="en-US" w:eastAsia="zh-CN"/>
              </w:rPr>
            </w:pPr>
            <w:r>
              <w:rPr>
                <w:rFonts w:hint="eastAsia"/>
              </w:rPr>
              <w:t>双token组合级表达丰富度</w:t>
            </w:r>
          </w:p>
        </w:tc>
        <w:tc>
          <w:tcPr>
            <w:tcW w:w="3741" w:type="dxa"/>
            <w:vAlign w:val="top"/>
          </w:tcPr>
          <w:p w14:paraId="72E082E8">
            <w:pPr>
              <w:pStyle w:val="59"/>
              <w:bidi w:val="0"/>
              <w:jc w:val="both"/>
              <w:rPr>
                <w:rFonts w:hint="eastAsia"/>
                <w:lang w:val="en-US" w:eastAsia="zh-CN"/>
              </w:rPr>
            </w:pPr>
            <w:r>
              <w:rPr>
                <w:rFonts w:hint="eastAsia"/>
                <w:lang w:val="en-US" w:eastAsia="zh-CN"/>
              </w:rPr>
              <w:t>Distinct-2：不同双token组合数/总双token组合数×100%</w:t>
            </w:r>
          </w:p>
        </w:tc>
      </w:tr>
      <w:tr w14:paraId="1CEB9FAC">
        <w:tc>
          <w:tcPr>
            <w:tcW w:w="681" w:type="dxa"/>
            <w:vAlign w:val="top"/>
          </w:tcPr>
          <w:p w14:paraId="1C16AF07">
            <w:pPr>
              <w:pStyle w:val="59"/>
              <w:bidi w:val="0"/>
              <w:jc w:val="both"/>
              <w:rPr>
                <w:rFonts w:hint="default"/>
                <w:lang w:val="en-US"/>
              </w:rPr>
            </w:pPr>
            <w:r>
              <w:rPr>
                <w:rFonts w:hint="eastAsia"/>
                <w:lang w:val="en-US" w:eastAsia="zh-CN"/>
              </w:rPr>
              <w:t>15</w:t>
            </w:r>
          </w:p>
        </w:tc>
        <w:tc>
          <w:tcPr>
            <w:tcW w:w="1340" w:type="dxa"/>
            <w:vAlign w:val="top"/>
          </w:tcPr>
          <w:p w14:paraId="4A1DCB95">
            <w:pPr>
              <w:pStyle w:val="59"/>
              <w:bidi w:val="0"/>
              <w:jc w:val="both"/>
            </w:pPr>
            <w:r>
              <w:rPr>
                <w:rFonts w:hint="eastAsia"/>
                <w:lang w:val="en-US" w:eastAsia="zh-CN"/>
              </w:rPr>
              <w:t>可读性</w:t>
            </w:r>
          </w:p>
        </w:tc>
        <w:tc>
          <w:tcPr>
            <w:tcW w:w="2760" w:type="dxa"/>
            <w:vAlign w:val="top"/>
          </w:tcPr>
          <w:p w14:paraId="4F577E01">
            <w:pPr>
              <w:pStyle w:val="59"/>
              <w:bidi w:val="0"/>
              <w:jc w:val="both"/>
            </w:pPr>
            <w:r>
              <w:rPr>
                <w:rFonts w:hint="eastAsia"/>
                <w:lang w:val="en-US" w:eastAsia="zh-CN"/>
              </w:rPr>
              <w:t>可读性与质量的相关性分析</w:t>
            </w:r>
          </w:p>
        </w:tc>
        <w:tc>
          <w:tcPr>
            <w:tcW w:w="3741" w:type="dxa"/>
            <w:vAlign w:val="top"/>
          </w:tcPr>
          <w:p w14:paraId="059835E6">
            <w:pPr>
              <w:pStyle w:val="59"/>
              <w:bidi w:val="0"/>
              <w:jc w:val="both"/>
            </w:pPr>
            <w:r>
              <w:rPr>
                <w:rFonts w:hint="eastAsia"/>
                <w:lang w:val="en-US" w:eastAsia="zh-CN"/>
              </w:rPr>
              <w:t>可读性采用简化Flesch-Kincaid指数，气泡图展示与F1分数的关系</w:t>
            </w:r>
          </w:p>
        </w:tc>
      </w:tr>
      <w:tr w14:paraId="12D7BBAB">
        <w:tc>
          <w:tcPr>
            <w:tcW w:w="681" w:type="dxa"/>
            <w:shd w:val="clear" w:color="auto" w:fill="auto"/>
            <w:vAlign w:val="top"/>
          </w:tcPr>
          <w:p w14:paraId="653B5AAA">
            <w:pPr>
              <w:pStyle w:val="59"/>
              <w:bidi w:val="0"/>
              <w:ind w:firstLine="0" w:firstLineChars="0"/>
              <w:jc w:val="both"/>
              <w:rPr>
                <w:rFonts w:hint="default" w:asciiTheme="minorAscii" w:hAnsiTheme="minorAscii" w:eastAsiaTheme="minorEastAsia" w:cstheme="minorBidi"/>
                <w:kern w:val="2"/>
                <w:sz w:val="21"/>
                <w:szCs w:val="24"/>
                <w:lang w:val="en-US" w:eastAsia="zh-CN" w:bidi="ar-SA"/>
              </w:rPr>
            </w:pPr>
            <w:r>
              <w:rPr>
                <w:rFonts w:hint="eastAsia"/>
                <w:lang w:val="en-US" w:eastAsia="zh-CN"/>
              </w:rPr>
              <w:t>16</w:t>
            </w:r>
          </w:p>
        </w:tc>
        <w:tc>
          <w:tcPr>
            <w:tcW w:w="1340" w:type="dxa"/>
            <w:shd w:val="clear" w:color="auto" w:fill="auto"/>
            <w:vAlign w:val="top"/>
          </w:tcPr>
          <w:p w14:paraId="3A811D5B">
            <w:pPr>
              <w:pStyle w:val="59"/>
              <w:bidi w:val="0"/>
              <w:ind w:firstLine="0" w:firstLineChars="0"/>
              <w:jc w:val="both"/>
              <w:rPr>
                <w:rFonts w:hint="eastAsia" w:asciiTheme="minorAscii" w:hAnsiTheme="minorAscii" w:eastAsiaTheme="minorEastAsia" w:cstheme="minorBidi"/>
                <w:kern w:val="2"/>
                <w:sz w:val="21"/>
                <w:szCs w:val="24"/>
                <w:lang w:val="en-US" w:eastAsia="zh-CN" w:bidi="ar-SA"/>
              </w:rPr>
            </w:pPr>
            <w:r>
              <w:rPr>
                <w:rFonts w:hint="eastAsia"/>
                <w:lang w:val="en-US" w:eastAsia="zh-CN"/>
              </w:rPr>
              <w:t>CV分布</w:t>
            </w:r>
          </w:p>
        </w:tc>
        <w:tc>
          <w:tcPr>
            <w:tcW w:w="2760" w:type="dxa"/>
            <w:shd w:val="clear" w:color="auto" w:fill="auto"/>
            <w:vAlign w:val="top"/>
          </w:tcPr>
          <w:p w14:paraId="5B940530">
            <w:pPr>
              <w:pStyle w:val="59"/>
              <w:bidi w:val="0"/>
              <w:ind w:firstLine="0" w:firstLineChars="0"/>
              <w:jc w:val="both"/>
              <w:rPr>
                <w:rFonts w:hint="eastAsia" w:asciiTheme="minorAscii" w:hAnsiTheme="minorAscii" w:eastAsiaTheme="minorEastAsia" w:cstheme="minorBidi"/>
                <w:kern w:val="2"/>
                <w:sz w:val="21"/>
                <w:szCs w:val="24"/>
                <w:lang w:val="en-US" w:eastAsia="zh-CN" w:bidi="ar-SA"/>
              </w:rPr>
            </w:pPr>
            <w:r>
              <w:rPr>
                <w:rFonts w:hint="eastAsia"/>
                <w:lang w:val="en-US" w:eastAsia="zh-CN"/>
              </w:rPr>
              <w:t>变异系数的分布特征，箱线图展示</w:t>
            </w:r>
          </w:p>
        </w:tc>
        <w:tc>
          <w:tcPr>
            <w:tcW w:w="3741" w:type="dxa"/>
            <w:shd w:val="clear" w:color="auto" w:fill="auto"/>
            <w:vAlign w:val="top"/>
          </w:tcPr>
          <w:p w14:paraId="02B9E058">
            <w:pPr>
              <w:pStyle w:val="59"/>
              <w:bidi w:val="0"/>
              <w:ind w:firstLine="0" w:firstLineChars="0"/>
              <w:jc w:val="both"/>
              <w:rPr>
                <w:rFonts w:hint="eastAsia" w:asciiTheme="minorAscii" w:hAnsiTheme="minorAscii" w:eastAsiaTheme="minorEastAsia" w:cstheme="minorBidi"/>
                <w:kern w:val="2"/>
                <w:sz w:val="21"/>
                <w:szCs w:val="24"/>
                <w:lang w:val="en-US" w:eastAsia="zh-CN" w:bidi="ar-SA"/>
              </w:rPr>
            </w:pPr>
            <w:r>
              <w:rPr>
                <w:rFonts w:hint="eastAsia"/>
                <w:lang w:val="en-US" w:eastAsia="zh-CN"/>
              </w:rPr>
              <w:t>基于所有样本的CV值绘制箱线图，包含中位数、四分位数、极值</w:t>
            </w:r>
          </w:p>
        </w:tc>
      </w:tr>
      <w:tr w14:paraId="4AAF9BEF">
        <w:tc>
          <w:tcPr>
            <w:tcW w:w="681" w:type="dxa"/>
            <w:shd w:val="clear" w:color="auto" w:fill="auto"/>
            <w:vAlign w:val="top"/>
          </w:tcPr>
          <w:p w14:paraId="07F46504">
            <w:pPr>
              <w:pStyle w:val="59"/>
              <w:bidi w:val="0"/>
              <w:ind w:firstLine="0" w:firstLineChars="0"/>
              <w:jc w:val="both"/>
              <w:rPr>
                <w:rFonts w:hint="default" w:asciiTheme="minorAscii" w:hAnsiTheme="minorAscii" w:eastAsiaTheme="minorEastAsia" w:cstheme="minorBidi"/>
                <w:kern w:val="2"/>
                <w:sz w:val="21"/>
                <w:szCs w:val="24"/>
                <w:lang w:val="en-US" w:eastAsia="zh-CN" w:bidi="ar-SA"/>
              </w:rPr>
            </w:pPr>
            <w:r>
              <w:rPr>
                <w:rFonts w:hint="eastAsia"/>
                <w:lang w:val="en-US" w:eastAsia="zh-CN"/>
              </w:rPr>
              <w:t>17</w:t>
            </w:r>
          </w:p>
        </w:tc>
        <w:tc>
          <w:tcPr>
            <w:tcW w:w="1340" w:type="dxa"/>
            <w:shd w:val="clear" w:color="auto" w:fill="auto"/>
            <w:vAlign w:val="top"/>
          </w:tcPr>
          <w:p w14:paraId="302C17F0">
            <w:pPr>
              <w:pStyle w:val="59"/>
              <w:bidi w:val="0"/>
              <w:ind w:firstLine="0" w:firstLineChars="0"/>
              <w:jc w:val="both"/>
              <w:rPr>
                <w:rFonts w:hint="eastAsia" w:asciiTheme="minorAscii" w:hAnsiTheme="minorAscii" w:eastAsiaTheme="minorEastAsia" w:cstheme="minorBidi"/>
                <w:kern w:val="2"/>
                <w:sz w:val="21"/>
                <w:szCs w:val="24"/>
                <w:lang w:val="en-US" w:eastAsia="zh-CN" w:bidi="ar-SA"/>
              </w:rPr>
            </w:pPr>
            <w:r>
              <w:rPr>
                <w:rFonts w:hint="eastAsia"/>
                <w:lang w:val="en-US" w:eastAsia="zh-CN"/>
              </w:rPr>
              <w:t>抖动分布</w:t>
            </w:r>
          </w:p>
        </w:tc>
        <w:tc>
          <w:tcPr>
            <w:tcW w:w="2760" w:type="dxa"/>
            <w:shd w:val="clear" w:color="auto" w:fill="auto"/>
            <w:vAlign w:val="top"/>
          </w:tcPr>
          <w:p w14:paraId="1D8AB74C">
            <w:pPr>
              <w:pStyle w:val="59"/>
              <w:bidi w:val="0"/>
              <w:ind w:firstLine="0" w:firstLineChars="0"/>
              <w:jc w:val="both"/>
              <w:rPr>
                <w:rFonts w:hint="eastAsia" w:asciiTheme="minorAscii" w:hAnsiTheme="minorAscii" w:eastAsiaTheme="minorEastAsia" w:cstheme="minorBidi"/>
                <w:kern w:val="2"/>
                <w:sz w:val="21"/>
                <w:szCs w:val="24"/>
                <w:lang w:val="en-US" w:eastAsia="zh-CN" w:bidi="ar-SA"/>
              </w:rPr>
            </w:pPr>
            <w:r>
              <w:rPr>
                <w:rFonts w:hint="eastAsia"/>
                <w:lang w:val="en-US" w:eastAsia="zh-CN"/>
              </w:rPr>
              <w:t>延迟抖动的分布特征，小提琴图展示</w:t>
            </w:r>
          </w:p>
        </w:tc>
        <w:tc>
          <w:tcPr>
            <w:tcW w:w="3741" w:type="dxa"/>
            <w:shd w:val="clear" w:color="auto" w:fill="auto"/>
            <w:vAlign w:val="top"/>
          </w:tcPr>
          <w:p w14:paraId="64F65331">
            <w:pPr>
              <w:pStyle w:val="59"/>
              <w:bidi w:val="0"/>
              <w:ind w:firstLine="0" w:firstLineChars="0"/>
              <w:jc w:val="both"/>
              <w:rPr>
                <w:rFonts w:hint="eastAsia" w:asciiTheme="minorAscii" w:hAnsiTheme="minorAscii" w:eastAsiaTheme="minorEastAsia" w:cstheme="minorBidi"/>
                <w:kern w:val="2"/>
                <w:sz w:val="21"/>
                <w:szCs w:val="24"/>
                <w:lang w:val="en-US" w:eastAsia="zh-CN" w:bidi="ar-SA"/>
              </w:rPr>
            </w:pPr>
            <w:r>
              <w:rPr>
                <w:rFonts w:hint="eastAsia"/>
                <w:lang w:val="en-US" w:eastAsia="zh-CN"/>
              </w:rPr>
              <w:t>基于所有样本的抖动值绘制小提琴图，呈现概率密度和数据分布</w:t>
            </w:r>
          </w:p>
        </w:tc>
      </w:tr>
      <w:tr w14:paraId="21363F49">
        <w:tc>
          <w:tcPr>
            <w:tcW w:w="681" w:type="dxa"/>
            <w:vAlign w:val="top"/>
          </w:tcPr>
          <w:p w14:paraId="5BAE4709">
            <w:pPr>
              <w:pStyle w:val="59"/>
              <w:bidi w:val="0"/>
              <w:jc w:val="both"/>
              <w:rPr>
                <w:rFonts w:hint="default"/>
                <w:lang w:val="en-US"/>
              </w:rPr>
            </w:pPr>
            <w:r>
              <w:rPr>
                <w:rFonts w:hint="eastAsia"/>
                <w:lang w:val="en-US" w:eastAsia="zh-CN"/>
              </w:rPr>
              <w:t>18</w:t>
            </w:r>
          </w:p>
        </w:tc>
        <w:tc>
          <w:tcPr>
            <w:tcW w:w="1340" w:type="dxa"/>
            <w:vAlign w:val="top"/>
          </w:tcPr>
          <w:p w14:paraId="4B2B6C3A">
            <w:pPr>
              <w:pStyle w:val="59"/>
              <w:bidi w:val="0"/>
              <w:jc w:val="both"/>
            </w:pPr>
            <w:r>
              <w:rPr>
                <w:rFonts w:hint="eastAsia"/>
                <w:lang w:val="en-US" w:eastAsia="zh-CN"/>
              </w:rPr>
              <w:t>多维度指标</w:t>
            </w:r>
          </w:p>
        </w:tc>
        <w:tc>
          <w:tcPr>
            <w:tcW w:w="2760" w:type="dxa"/>
            <w:vAlign w:val="top"/>
          </w:tcPr>
          <w:p w14:paraId="3A56A6CA">
            <w:pPr>
              <w:pStyle w:val="59"/>
              <w:bidi w:val="0"/>
              <w:jc w:val="both"/>
            </w:pPr>
            <w:r>
              <w:rPr>
                <w:rFonts w:hint="eastAsia"/>
                <w:lang w:val="en-US" w:eastAsia="zh-CN"/>
              </w:rPr>
              <w:t>指标综合性能雷达图</w:t>
            </w:r>
          </w:p>
        </w:tc>
        <w:tc>
          <w:tcPr>
            <w:tcW w:w="3741" w:type="dxa"/>
            <w:vAlign w:val="top"/>
          </w:tcPr>
          <w:p w14:paraId="0EB232FD">
            <w:pPr>
              <w:pStyle w:val="59"/>
              <w:bidi w:val="0"/>
              <w:jc w:val="both"/>
            </w:pPr>
            <w:r>
              <w:rPr>
                <w:rFonts w:hint="eastAsia"/>
                <w:lang w:val="en-US" w:eastAsia="zh-CN"/>
              </w:rPr>
              <w:t>基于所有样本的核心指标绘图，包括响应时间、吞吐量、准确率、质量分数、成功率、F1分数这六个核心指标</w:t>
            </w:r>
          </w:p>
        </w:tc>
      </w:tr>
    </w:tbl>
    <w:p w14:paraId="1CE9EC9F">
      <w:pPr>
        <w:pStyle w:val="4"/>
        <w:bidi w:val="0"/>
        <w:rPr>
          <w:rFonts w:hint="eastAsia"/>
        </w:rPr>
      </w:pPr>
      <w:r>
        <w:rPr>
          <w:rFonts w:hint="eastAsia"/>
        </w:rPr>
        <w:t>3.</w:t>
      </w:r>
      <w:r>
        <w:rPr>
          <w:rFonts w:hint="eastAsia"/>
          <w:lang w:val="en-US" w:eastAsia="zh-CN"/>
        </w:rPr>
        <w:t>2</w:t>
      </w:r>
      <w:r>
        <w:rPr>
          <w:rFonts w:hint="eastAsia"/>
        </w:rPr>
        <w:t xml:space="preserve"> 实验流程</w:t>
      </w:r>
    </w:p>
    <w:p w14:paraId="605139BD">
      <w:pPr>
        <w:bidi w:val="0"/>
        <w:rPr>
          <w:rFonts w:hint="default"/>
          <w:lang w:val="en-US"/>
        </w:rPr>
      </w:pPr>
      <w:r>
        <w:rPr>
          <w:rFonts w:hint="eastAsia"/>
        </w:rPr>
        <w:t>本实验采用标准评估流程，</w:t>
      </w:r>
      <w:r>
        <w:rPr>
          <w:rFonts w:hint="eastAsia"/>
          <w:lang w:val="en-US" w:eastAsia="zh-CN"/>
        </w:rPr>
        <w:t>实验代码仓库位置为https://github.com/esoulai/llmp6，具体流程分为四步：</w:t>
      </w:r>
    </w:p>
    <w:p w14:paraId="598CB367">
      <w:pPr>
        <w:bidi w:val="0"/>
        <w:rPr>
          <w:rFonts w:hint="eastAsia"/>
        </w:rPr>
      </w:pPr>
      <w:r>
        <w:rPr>
          <w:rFonts w:hint="eastAsia"/>
          <w:lang w:val="en-US" w:eastAsia="zh-CN"/>
        </w:rPr>
        <w:t>第一，</w:t>
      </w:r>
      <w:r>
        <w:rPr>
          <w:rFonts w:hint="eastAsia"/>
        </w:rPr>
        <w:t>从CSQA2中文常识推理数据集抽取1000条样本，构建测试数据集；</w:t>
      </w:r>
    </w:p>
    <w:p w14:paraId="57A9681C">
      <w:pPr>
        <w:bidi w:val="0"/>
        <w:rPr>
          <w:rFonts w:hint="eastAsia"/>
          <w:lang w:val="en-US" w:eastAsia="zh-CN"/>
        </w:rPr>
      </w:pPr>
      <w:r>
        <w:rPr>
          <w:rFonts w:hint="eastAsia"/>
          <w:lang w:val="en-US" w:eastAsia="zh-CN"/>
        </w:rPr>
        <w:t>第二，</w:t>
      </w:r>
      <w:r>
        <w:rPr>
          <w:rFonts w:hint="eastAsia"/>
        </w:rPr>
        <w:t>配置三种基座大模型DeepSeek、Qwen、Kimi</w:t>
      </w:r>
      <w:r>
        <w:rPr>
          <w:rFonts w:hint="eastAsia"/>
          <w:lang w:eastAsia="zh-CN"/>
        </w:rPr>
        <w:t>，将</w:t>
      </w:r>
      <w:r>
        <w:rPr>
          <w:rFonts w:hint="eastAsia"/>
          <w:lang w:val="en-US" w:eastAsia="zh-CN"/>
        </w:rPr>
        <w:t>每个基座大模型分成2组进行运算，即</w:t>
      </w:r>
      <w:r>
        <w:rPr>
          <w:rFonts w:hint="eastAsia"/>
        </w:rPr>
        <w:t>CoreOnly和LLMP6-Full</w:t>
      </w:r>
      <w:r>
        <w:rPr>
          <w:rFonts w:hint="eastAsia"/>
          <w:lang w:eastAsia="zh-CN"/>
        </w:rPr>
        <w:t>，</w:t>
      </w:r>
      <w:r>
        <w:rPr>
          <w:rFonts w:hint="eastAsia"/>
          <w:lang w:val="en-US" w:eastAsia="zh-CN"/>
        </w:rPr>
        <w:t>其中</w:t>
      </w:r>
      <w:r>
        <w:rPr>
          <w:rFonts w:hint="eastAsia"/>
        </w:rPr>
        <w:t>CoreOnly</w:t>
      </w:r>
      <w:r>
        <w:rPr>
          <w:rFonts w:hint="eastAsia"/>
          <w:lang w:eastAsia="zh-CN"/>
        </w:rPr>
        <w:t>是指</w:t>
      </w:r>
      <w:r>
        <w:rPr>
          <w:rFonts w:hint="eastAsia"/>
          <w:lang w:val="en-US" w:eastAsia="zh-CN"/>
        </w:rPr>
        <w:t>只使用单独基座大模型进行运算，</w:t>
      </w:r>
      <w:r>
        <w:rPr>
          <w:rFonts w:hint="eastAsia"/>
        </w:rPr>
        <w:t>LLMP6-Full</w:t>
      </w:r>
      <w:r>
        <w:rPr>
          <w:rFonts w:hint="eastAsia"/>
          <w:lang w:val="en-US" w:eastAsia="zh-CN"/>
        </w:rPr>
        <w:t>即使用包含基座大模型在内的LLMP6架构进行运算。</w:t>
      </w:r>
    </w:p>
    <w:p w14:paraId="02BAE7B1">
      <w:pPr>
        <w:bidi w:val="0"/>
        <w:rPr>
          <w:rFonts w:hint="eastAsia"/>
          <w:lang w:eastAsia="zh-CN"/>
        </w:rPr>
      </w:pPr>
      <w:r>
        <w:rPr>
          <w:rFonts w:hint="eastAsia"/>
          <w:lang w:val="en-US" w:eastAsia="zh-CN"/>
        </w:rPr>
        <w:t>第三，根据运算得到的</w:t>
      </w:r>
      <w:r>
        <w:rPr>
          <w:rFonts w:hint="eastAsia"/>
        </w:rPr>
        <w:t>每个样本的响应时间、输出内容等原始数据计算各项评估指标</w:t>
      </w:r>
      <w:r>
        <w:rPr>
          <w:rFonts w:hint="eastAsia"/>
          <w:lang w:eastAsia="zh-CN"/>
        </w:rPr>
        <w:t>。</w:t>
      </w:r>
    </w:p>
    <w:p w14:paraId="63BC9792">
      <w:pPr>
        <w:bidi w:val="0"/>
        <w:rPr>
          <w:rFonts w:hint="eastAsia"/>
        </w:rPr>
      </w:pPr>
      <w:r>
        <w:rPr>
          <w:rFonts w:hint="eastAsia"/>
          <w:lang w:val="en-US" w:eastAsia="zh-CN"/>
        </w:rPr>
        <w:t>第四，对所有评估指标进行</w:t>
      </w:r>
      <w:r>
        <w:rPr>
          <w:rFonts w:hint="eastAsia"/>
        </w:rPr>
        <w:t>可视化图表展示实验结果。</w:t>
      </w:r>
    </w:p>
    <w:p w14:paraId="083A56B5">
      <w:pPr>
        <w:bidi w:val="0"/>
        <w:ind w:left="0" w:leftChars="0" w:firstLine="0" w:firstLineChars="0"/>
        <w:jc w:val="both"/>
        <w:rPr>
          <w:rFonts w:hint="eastAsia" w:eastAsiaTheme="minorEastAsia"/>
          <w:lang w:eastAsia="zh-CN"/>
        </w:rPr>
      </w:pPr>
      <w:r>
        <w:rPr>
          <w:rFonts w:hint="eastAsia" w:eastAsiaTheme="minorEastAsia"/>
          <w:lang w:eastAsia="zh-CN"/>
        </w:rPr>
        <w:drawing>
          <wp:inline distT="0" distB="0" distL="114300" distR="114300">
            <wp:extent cx="5201285" cy="4736465"/>
            <wp:effectExtent l="0" t="0" r="5715" b="13335"/>
            <wp:docPr id="4" name="图片 4" descr="/Users/lyx/pro/llmp6/experiments/results/fig0_experiment_flow.pngfig0_experiment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sers/lyx/pro/llmp6/experiments/results/fig0_experiment_flow.pngfig0_experiment_flow"/>
                    <pic:cNvPicPr>
                      <a:picLocks noChangeAspect="1"/>
                    </pic:cNvPicPr>
                  </pic:nvPicPr>
                  <pic:blipFill>
                    <a:blip r:embed="rId9"/>
                    <a:srcRect/>
                    <a:stretch>
                      <a:fillRect/>
                    </a:stretch>
                  </pic:blipFill>
                  <pic:spPr>
                    <a:xfrm>
                      <a:off x="0" y="0"/>
                      <a:ext cx="5201285" cy="4736465"/>
                    </a:xfrm>
                    <a:prstGeom prst="rect">
                      <a:avLst/>
                    </a:prstGeom>
                  </pic:spPr>
                </pic:pic>
              </a:graphicData>
            </a:graphic>
          </wp:inline>
        </w:drawing>
      </w:r>
    </w:p>
    <w:p w14:paraId="3F590685">
      <w:pPr>
        <w:pStyle w:val="8"/>
        <w:bidi w:val="0"/>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实验流程图 </w:t>
      </w:r>
      <w:r>
        <w:rPr>
          <w:rStyle w:val="57"/>
          <w:rFonts w:hint="eastAsia"/>
          <w:lang w:val="en-US" w:eastAsia="zh-CN"/>
        </w:rPr>
        <w:t>实验从CSQA2数据集抽取1000条样本，对三种基座大模型在CoreOnly和LLMP6-Full两种配置下进行对比测试，计算效率、质量、稳定性和多样性等指标，最终通过可视化图表展示结果。</w:t>
      </w:r>
    </w:p>
    <w:p w14:paraId="36E5338E">
      <w:pPr>
        <w:pStyle w:val="3"/>
        <w:bidi w:val="0"/>
        <w:rPr>
          <w:rFonts w:hint="eastAsia"/>
        </w:rPr>
      </w:pPr>
      <w:r>
        <w:rPr>
          <w:rFonts w:hint="eastAsia"/>
          <w:lang w:val="en-US" w:eastAsia="zh-CN"/>
        </w:rPr>
        <w:t xml:space="preserve">4. </w:t>
      </w:r>
      <w:r>
        <w:rPr>
          <w:rFonts w:hint="eastAsia"/>
        </w:rPr>
        <w:t>结果与讨论</w:t>
      </w:r>
    </w:p>
    <w:p w14:paraId="32AB7EC2">
      <w:pPr>
        <w:pStyle w:val="4"/>
        <w:bidi w:val="0"/>
        <w:rPr>
          <w:rFonts w:hint="eastAsia"/>
        </w:rPr>
      </w:pPr>
      <w:r>
        <w:rPr>
          <w:rFonts w:hint="eastAsia"/>
        </w:rPr>
        <w:t>4.1 实验结果概览</w:t>
      </w:r>
    </w:p>
    <w:p w14:paraId="3F51208C">
      <w:pPr>
        <w:bidi w:val="0"/>
        <w:rPr>
          <w:rFonts w:hint="eastAsia"/>
        </w:rPr>
      </w:pPr>
      <w:r>
        <w:rPr>
          <w:rFonts w:hint="eastAsia"/>
        </w:rPr>
        <w:t>本实验基于1000条CSQA2中文常识推理数据集，对DeepSeek、Qwen、Kimi三个主流基座大模型进行了CoreOnly和LLMP6-Full两种配置的对比测试。</w:t>
      </w:r>
    </w:p>
    <w:p w14:paraId="78F68D3A">
      <w:pPr>
        <w:bidi w:val="0"/>
        <w:rPr>
          <w:rFonts w:hint="eastAsia"/>
        </w:rPr>
      </w:pPr>
    </w:p>
    <w:p w14:paraId="2F6E3C4F">
      <w:pPr>
        <w:pStyle w:val="8"/>
        <w:jc w:val="center"/>
        <w:rPr>
          <w:rFonts w:hint="default" w:eastAsia="黑体"/>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val="en-US" w:eastAsia="zh-CN"/>
        </w:rPr>
        <w:t xml:space="preserve"> 模型性能比对结果</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1574"/>
        <w:gridCol w:w="1032"/>
        <w:gridCol w:w="1032"/>
        <w:gridCol w:w="1032"/>
        <w:gridCol w:w="1032"/>
        <w:gridCol w:w="1032"/>
        <w:gridCol w:w="1037"/>
      </w:tblGrid>
      <w:tr w14:paraId="15608577">
        <w:tc>
          <w:tcPr>
            <w:tcW w:w="751" w:type="dxa"/>
          </w:tcPr>
          <w:p w14:paraId="0F327558">
            <w:pPr>
              <w:bidi w:val="0"/>
              <w:ind w:left="0" w:leftChars="0" w:firstLine="0" w:firstLineChars="0"/>
              <w:rPr>
                <w:rFonts w:hint="eastAsia" w:eastAsiaTheme="minorEastAsia"/>
                <w:lang w:val="en-US" w:eastAsia="zh-CN"/>
              </w:rPr>
            </w:pPr>
            <w:r>
              <w:rPr>
                <w:rFonts w:hint="eastAsia"/>
                <w:lang w:val="en-US" w:eastAsia="zh-CN"/>
              </w:rPr>
              <w:t>序号</w:t>
            </w:r>
          </w:p>
        </w:tc>
        <w:tc>
          <w:tcPr>
            <w:tcW w:w="1574" w:type="dxa"/>
          </w:tcPr>
          <w:p w14:paraId="2B318826">
            <w:pPr>
              <w:bidi w:val="0"/>
              <w:ind w:left="0" w:leftChars="0" w:firstLine="0" w:firstLineChars="0"/>
            </w:pPr>
            <w:r>
              <w:rPr>
                <w:rFonts w:hint="eastAsia"/>
              </w:rPr>
              <w:t>指标</w:t>
            </w:r>
          </w:p>
        </w:tc>
        <w:tc>
          <w:tcPr>
            <w:tcW w:w="1032" w:type="dxa"/>
          </w:tcPr>
          <w:p w14:paraId="60C12779">
            <w:pPr>
              <w:bidi w:val="0"/>
              <w:ind w:left="0" w:leftChars="0" w:firstLine="0" w:firstLineChars="0"/>
            </w:pPr>
            <w:r>
              <w:rPr>
                <w:rFonts w:hint="eastAsia"/>
              </w:rPr>
              <w:t>DeepSeek-CoreOnly</w:t>
            </w:r>
          </w:p>
        </w:tc>
        <w:tc>
          <w:tcPr>
            <w:tcW w:w="1032" w:type="dxa"/>
          </w:tcPr>
          <w:p w14:paraId="2026842B">
            <w:pPr>
              <w:bidi w:val="0"/>
              <w:ind w:left="0" w:leftChars="0" w:firstLine="0" w:firstLineChars="0"/>
            </w:pPr>
            <w:r>
              <w:rPr>
                <w:rFonts w:hint="eastAsia"/>
              </w:rPr>
              <w:t>DeepSeek-LLMP6</w:t>
            </w:r>
          </w:p>
        </w:tc>
        <w:tc>
          <w:tcPr>
            <w:tcW w:w="1032" w:type="dxa"/>
          </w:tcPr>
          <w:p w14:paraId="2FBC189C">
            <w:pPr>
              <w:bidi w:val="0"/>
              <w:ind w:left="0" w:leftChars="0" w:firstLine="0" w:firstLineChars="0"/>
            </w:pPr>
            <w:r>
              <w:rPr>
                <w:rFonts w:hint="eastAsia"/>
              </w:rPr>
              <w:t>Qwen-CoreOnly</w:t>
            </w:r>
          </w:p>
        </w:tc>
        <w:tc>
          <w:tcPr>
            <w:tcW w:w="1032" w:type="dxa"/>
          </w:tcPr>
          <w:p w14:paraId="508FC095">
            <w:pPr>
              <w:bidi w:val="0"/>
              <w:ind w:left="0" w:leftChars="0" w:firstLine="0" w:firstLineChars="0"/>
            </w:pPr>
            <w:r>
              <w:rPr>
                <w:rFonts w:hint="eastAsia"/>
              </w:rPr>
              <w:t>Qwen-LLMP6</w:t>
            </w:r>
          </w:p>
        </w:tc>
        <w:tc>
          <w:tcPr>
            <w:tcW w:w="1032" w:type="dxa"/>
          </w:tcPr>
          <w:p w14:paraId="362DB07A">
            <w:pPr>
              <w:bidi w:val="0"/>
              <w:ind w:left="0" w:leftChars="0" w:firstLine="0" w:firstLineChars="0"/>
            </w:pPr>
            <w:r>
              <w:rPr>
                <w:rFonts w:hint="eastAsia"/>
              </w:rPr>
              <w:t>Kimi-CoreOnly</w:t>
            </w:r>
          </w:p>
        </w:tc>
        <w:tc>
          <w:tcPr>
            <w:tcW w:w="1037" w:type="dxa"/>
          </w:tcPr>
          <w:p w14:paraId="7873D875">
            <w:pPr>
              <w:bidi w:val="0"/>
              <w:ind w:left="0" w:leftChars="0" w:firstLine="0" w:firstLineChars="0"/>
            </w:pPr>
            <w:r>
              <w:rPr>
                <w:rFonts w:hint="eastAsia"/>
              </w:rPr>
              <w:t>Kimi-LLMP6</w:t>
            </w:r>
          </w:p>
        </w:tc>
      </w:tr>
      <w:tr w14:paraId="7C59816A">
        <w:tc>
          <w:tcPr>
            <w:tcW w:w="751" w:type="dxa"/>
          </w:tcPr>
          <w:p w14:paraId="304CC2D8">
            <w:pPr>
              <w:bidi w:val="0"/>
              <w:ind w:left="0" w:leftChars="0" w:firstLine="0" w:firstLineChars="0"/>
              <w:rPr>
                <w:rFonts w:hint="eastAsia" w:eastAsiaTheme="minorEastAsia"/>
                <w:lang w:val="en-US" w:eastAsia="zh-CN"/>
              </w:rPr>
            </w:pPr>
            <w:r>
              <w:rPr>
                <w:rFonts w:hint="eastAsia"/>
                <w:lang w:val="en-US" w:eastAsia="zh-CN"/>
              </w:rPr>
              <w:t>1</w:t>
            </w:r>
          </w:p>
        </w:tc>
        <w:tc>
          <w:tcPr>
            <w:tcW w:w="1574" w:type="dxa"/>
          </w:tcPr>
          <w:p w14:paraId="5660B629">
            <w:pPr>
              <w:bidi w:val="0"/>
              <w:ind w:left="0" w:leftChars="0" w:firstLine="0" w:firstLineChars="0"/>
            </w:pPr>
            <w:r>
              <w:rPr>
                <w:rFonts w:hint="eastAsia"/>
              </w:rPr>
              <w:t>响应时间</w:t>
            </w:r>
            <w:r>
              <w:rPr>
                <w:rFonts w:hint="eastAsia"/>
                <w:lang w:eastAsia="zh-CN"/>
              </w:rPr>
              <w:t>（</w:t>
            </w:r>
            <w:r>
              <w:rPr>
                <w:rFonts w:hint="eastAsia"/>
              </w:rPr>
              <w:t>ms</w:t>
            </w:r>
            <w:r>
              <w:rPr>
                <w:rFonts w:hint="eastAsia"/>
                <w:lang w:eastAsia="zh-CN"/>
              </w:rPr>
              <w:t>）</w:t>
            </w:r>
          </w:p>
        </w:tc>
        <w:tc>
          <w:tcPr>
            <w:tcW w:w="1032" w:type="dxa"/>
          </w:tcPr>
          <w:p w14:paraId="73AA321B">
            <w:pPr>
              <w:bidi w:val="0"/>
              <w:ind w:left="0" w:leftChars="0" w:firstLine="0" w:firstLineChars="0"/>
            </w:pPr>
            <w:r>
              <w:rPr>
                <w:rFonts w:hint="eastAsia"/>
              </w:rPr>
              <w:t>122.1</w:t>
            </w:r>
          </w:p>
        </w:tc>
        <w:tc>
          <w:tcPr>
            <w:tcW w:w="1032" w:type="dxa"/>
          </w:tcPr>
          <w:p w14:paraId="272EC446">
            <w:pPr>
              <w:bidi w:val="0"/>
              <w:ind w:left="0" w:leftChars="0" w:firstLine="0" w:firstLineChars="0"/>
            </w:pPr>
            <w:r>
              <w:rPr>
                <w:rFonts w:hint="eastAsia"/>
              </w:rPr>
              <w:t>67.6</w:t>
            </w:r>
          </w:p>
        </w:tc>
        <w:tc>
          <w:tcPr>
            <w:tcW w:w="1032" w:type="dxa"/>
          </w:tcPr>
          <w:p w14:paraId="20805CD1">
            <w:pPr>
              <w:bidi w:val="0"/>
              <w:ind w:left="0" w:leftChars="0" w:firstLine="0" w:firstLineChars="0"/>
            </w:pPr>
            <w:r>
              <w:rPr>
                <w:rFonts w:hint="eastAsia"/>
              </w:rPr>
              <w:t>5711.7</w:t>
            </w:r>
          </w:p>
        </w:tc>
        <w:tc>
          <w:tcPr>
            <w:tcW w:w="1032" w:type="dxa"/>
          </w:tcPr>
          <w:p w14:paraId="0955922D">
            <w:pPr>
              <w:bidi w:val="0"/>
              <w:ind w:left="0" w:leftChars="0" w:firstLine="0" w:firstLineChars="0"/>
            </w:pPr>
            <w:r>
              <w:rPr>
                <w:rFonts w:hint="eastAsia"/>
              </w:rPr>
              <w:t>5865.8</w:t>
            </w:r>
          </w:p>
        </w:tc>
        <w:tc>
          <w:tcPr>
            <w:tcW w:w="1032" w:type="dxa"/>
          </w:tcPr>
          <w:p w14:paraId="27A7359A">
            <w:pPr>
              <w:bidi w:val="0"/>
              <w:ind w:left="0" w:leftChars="0" w:firstLine="0" w:firstLineChars="0"/>
            </w:pPr>
            <w:r>
              <w:rPr>
                <w:rFonts w:hint="eastAsia"/>
              </w:rPr>
              <w:t>902.6</w:t>
            </w:r>
          </w:p>
        </w:tc>
        <w:tc>
          <w:tcPr>
            <w:tcW w:w="1037" w:type="dxa"/>
          </w:tcPr>
          <w:p w14:paraId="0D295BE9">
            <w:pPr>
              <w:bidi w:val="0"/>
              <w:ind w:left="0" w:leftChars="0" w:firstLine="0" w:firstLineChars="0"/>
            </w:pPr>
            <w:r>
              <w:rPr>
                <w:rFonts w:hint="eastAsia"/>
              </w:rPr>
              <w:t>745.1</w:t>
            </w:r>
          </w:p>
        </w:tc>
      </w:tr>
      <w:tr w14:paraId="40287374">
        <w:tc>
          <w:tcPr>
            <w:tcW w:w="751" w:type="dxa"/>
          </w:tcPr>
          <w:p w14:paraId="5CFF18D1">
            <w:pPr>
              <w:bidi w:val="0"/>
              <w:ind w:left="0" w:leftChars="0" w:firstLine="0" w:firstLineChars="0"/>
              <w:rPr>
                <w:rFonts w:hint="default"/>
                <w:lang w:val="en-US" w:eastAsia="zh-CN"/>
              </w:rPr>
            </w:pPr>
            <w:r>
              <w:rPr>
                <w:rFonts w:hint="eastAsia"/>
                <w:lang w:val="en-US" w:eastAsia="zh-CN"/>
              </w:rPr>
              <w:t>2</w:t>
            </w:r>
          </w:p>
        </w:tc>
        <w:tc>
          <w:tcPr>
            <w:tcW w:w="1574" w:type="dxa"/>
            <w:shd w:val="clear" w:color="auto" w:fill="auto"/>
            <w:vAlign w:val="top"/>
          </w:tcPr>
          <w:p w14:paraId="7737BCCA">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吞吐量</w:t>
            </w:r>
            <w:r>
              <w:rPr>
                <w:rFonts w:hint="eastAsia"/>
                <w:lang w:eastAsia="zh-CN"/>
              </w:rPr>
              <w:t>（</w:t>
            </w:r>
            <w:r>
              <w:rPr>
                <w:rFonts w:hint="eastAsia"/>
              </w:rPr>
              <w:t>req/s</w:t>
            </w:r>
            <w:r>
              <w:rPr>
                <w:rFonts w:hint="eastAsia"/>
                <w:lang w:eastAsia="zh-CN"/>
              </w:rPr>
              <w:t>）</w:t>
            </w:r>
          </w:p>
        </w:tc>
        <w:tc>
          <w:tcPr>
            <w:tcW w:w="1032" w:type="dxa"/>
            <w:shd w:val="clear" w:color="auto" w:fill="auto"/>
            <w:vAlign w:val="top"/>
          </w:tcPr>
          <w:p w14:paraId="67424EAA">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8.19</w:t>
            </w:r>
          </w:p>
        </w:tc>
        <w:tc>
          <w:tcPr>
            <w:tcW w:w="1032" w:type="dxa"/>
            <w:shd w:val="clear" w:color="auto" w:fill="auto"/>
            <w:vAlign w:val="top"/>
          </w:tcPr>
          <w:p w14:paraId="6CC708B2">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15.25</w:t>
            </w:r>
          </w:p>
        </w:tc>
        <w:tc>
          <w:tcPr>
            <w:tcW w:w="1032" w:type="dxa"/>
            <w:shd w:val="clear" w:color="auto" w:fill="auto"/>
            <w:vAlign w:val="top"/>
          </w:tcPr>
          <w:p w14:paraId="300FC132">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0.18</w:t>
            </w:r>
          </w:p>
        </w:tc>
        <w:tc>
          <w:tcPr>
            <w:tcW w:w="1032" w:type="dxa"/>
            <w:shd w:val="clear" w:color="auto" w:fill="auto"/>
            <w:vAlign w:val="top"/>
          </w:tcPr>
          <w:p w14:paraId="4548415C">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0.18</w:t>
            </w:r>
          </w:p>
        </w:tc>
        <w:tc>
          <w:tcPr>
            <w:tcW w:w="1032" w:type="dxa"/>
            <w:shd w:val="clear" w:color="auto" w:fill="auto"/>
            <w:vAlign w:val="top"/>
          </w:tcPr>
          <w:p w14:paraId="690FBF04">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1.12</w:t>
            </w:r>
          </w:p>
        </w:tc>
        <w:tc>
          <w:tcPr>
            <w:tcW w:w="1037" w:type="dxa"/>
            <w:shd w:val="clear" w:color="auto" w:fill="auto"/>
            <w:vAlign w:val="top"/>
          </w:tcPr>
          <w:p w14:paraId="3D21B327">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1.36</w:t>
            </w:r>
          </w:p>
        </w:tc>
      </w:tr>
      <w:tr w14:paraId="0BF2D787">
        <w:tc>
          <w:tcPr>
            <w:tcW w:w="751" w:type="dxa"/>
          </w:tcPr>
          <w:p w14:paraId="7DEF8262">
            <w:pPr>
              <w:bidi w:val="0"/>
              <w:ind w:left="0" w:leftChars="0" w:firstLine="0" w:firstLineChars="0"/>
              <w:rPr>
                <w:rFonts w:hint="default" w:eastAsiaTheme="minorEastAsia"/>
                <w:lang w:val="en-US" w:eastAsia="zh-CN"/>
              </w:rPr>
            </w:pPr>
            <w:r>
              <w:rPr>
                <w:rFonts w:hint="eastAsia"/>
                <w:lang w:val="en-US" w:eastAsia="zh-CN"/>
              </w:rPr>
              <w:t>3</w:t>
            </w:r>
          </w:p>
        </w:tc>
        <w:tc>
          <w:tcPr>
            <w:tcW w:w="1574" w:type="dxa"/>
          </w:tcPr>
          <w:p w14:paraId="52F3885B">
            <w:pPr>
              <w:bidi w:val="0"/>
              <w:ind w:left="0" w:leftChars="0" w:firstLine="0" w:firstLineChars="0"/>
            </w:pPr>
            <w:r>
              <w:rPr>
                <w:rFonts w:hint="eastAsia"/>
              </w:rPr>
              <w:t>P95(ms)</w:t>
            </w:r>
          </w:p>
        </w:tc>
        <w:tc>
          <w:tcPr>
            <w:tcW w:w="1032" w:type="dxa"/>
          </w:tcPr>
          <w:p w14:paraId="0AD8E527">
            <w:pPr>
              <w:bidi w:val="0"/>
              <w:ind w:left="0" w:leftChars="0" w:firstLine="0" w:firstLineChars="0"/>
            </w:pPr>
            <w:r>
              <w:rPr>
                <w:rFonts w:hint="eastAsia"/>
              </w:rPr>
              <w:t>381.1</w:t>
            </w:r>
          </w:p>
        </w:tc>
        <w:tc>
          <w:tcPr>
            <w:tcW w:w="1032" w:type="dxa"/>
          </w:tcPr>
          <w:p w14:paraId="3FAE8833">
            <w:pPr>
              <w:bidi w:val="0"/>
              <w:ind w:left="0" w:leftChars="0" w:firstLine="0" w:firstLineChars="0"/>
            </w:pPr>
            <w:r>
              <w:rPr>
                <w:rFonts w:hint="eastAsia"/>
              </w:rPr>
              <w:t>109.5</w:t>
            </w:r>
          </w:p>
        </w:tc>
        <w:tc>
          <w:tcPr>
            <w:tcW w:w="1032" w:type="dxa"/>
          </w:tcPr>
          <w:p w14:paraId="21136BCD">
            <w:pPr>
              <w:bidi w:val="0"/>
              <w:ind w:left="0" w:leftChars="0" w:firstLine="0" w:firstLineChars="0"/>
            </w:pPr>
            <w:r>
              <w:rPr>
                <w:rFonts w:hint="eastAsia"/>
              </w:rPr>
              <w:t>7503.6</w:t>
            </w:r>
          </w:p>
        </w:tc>
        <w:tc>
          <w:tcPr>
            <w:tcW w:w="1032" w:type="dxa"/>
          </w:tcPr>
          <w:p w14:paraId="4E01F888">
            <w:pPr>
              <w:bidi w:val="0"/>
              <w:ind w:left="0" w:leftChars="0" w:firstLine="0" w:firstLineChars="0"/>
            </w:pPr>
            <w:r>
              <w:rPr>
                <w:rFonts w:hint="eastAsia"/>
              </w:rPr>
              <w:t>7593.4</w:t>
            </w:r>
          </w:p>
        </w:tc>
        <w:tc>
          <w:tcPr>
            <w:tcW w:w="1032" w:type="dxa"/>
          </w:tcPr>
          <w:p w14:paraId="6BDE2CC0">
            <w:pPr>
              <w:bidi w:val="0"/>
              <w:ind w:left="0" w:leftChars="0" w:firstLine="0" w:firstLineChars="0"/>
            </w:pPr>
            <w:r>
              <w:rPr>
                <w:rFonts w:hint="eastAsia"/>
              </w:rPr>
              <w:t>1371.5</w:t>
            </w:r>
          </w:p>
        </w:tc>
        <w:tc>
          <w:tcPr>
            <w:tcW w:w="1037" w:type="dxa"/>
          </w:tcPr>
          <w:p w14:paraId="09705CFA">
            <w:pPr>
              <w:bidi w:val="0"/>
              <w:ind w:left="0" w:leftChars="0" w:firstLine="0" w:firstLineChars="0"/>
            </w:pPr>
            <w:r>
              <w:rPr>
                <w:rFonts w:hint="eastAsia"/>
              </w:rPr>
              <w:t>977.6</w:t>
            </w:r>
          </w:p>
        </w:tc>
      </w:tr>
      <w:tr w14:paraId="5D19BA10">
        <w:tc>
          <w:tcPr>
            <w:tcW w:w="751" w:type="dxa"/>
          </w:tcPr>
          <w:p w14:paraId="17040CE8">
            <w:pPr>
              <w:bidi w:val="0"/>
              <w:ind w:left="0" w:leftChars="0" w:firstLine="0" w:firstLineChars="0"/>
              <w:rPr>
                <w:rFonts w:hint="default" w:eastAsiaTheme="minorEastAsia"/>
                <w:lang w:val="en-US" w:eastAsia="zh-CN"/>
              </w:rPr>
            </w:pPr>
            <w:r>
              <w:rPr>
                <w:rFonts w:hint="eastAsia"/>
                <w:lang w:val="en-US" w:eastAsia="zh-CN"/>
              </w:rPr>
              <w:t>4</w:t>
            </w:r>
          </w:p>
        </w:tc>
        <w:tc>
          <w:tcPr>
            <w:tcW w:w="1574" w:type="dxa"/>
          </w:tcPr>
          <w:p w14:paraId="3D5B9739">
            <w:pPr>
              <w:bidi w:val="0"/>
              <w:ind w:left="0" w:leftChars="0" w:firstLine="0" w:firstLineChars="0"/>
            </w:pPr>
            <w:r>
              <w:rPr>
                <w:rFonts w:hint="eastAsia"/>
              </w:rPr>
              <w:t>P99(ms)</w:t>
            </w:r>
          </w:p>
        </w:tc>
        <w:tc>
          <w:tcPr>
            <w:tcW w:w="1032" w:type="dxa"/>
          </w:tcPr>
          <w:p w14:paraId="791033AB">
            <w:pPr>
              <w:bidi w:val="0"/>
              <w:ind w:left="0" w:leftChars="0" w:firstLine="0" w:firstLineChars="0"/>
            </w:pPr>
            <w:r>
              <w:rPr>
                <w:rFonts w:hint="eastAsia"/>
              </w:rPr>
              <w:t>749.1</w:t>
            </w:r>
          </w:p>
        </w:tc>
        <w:tc>
          <w:tcPr>
            <w:tcW w:w="1032" w:type="dxa"/>
          </w:tcPr>
          <w:p w14:paraId="1F451811">
            <w:pPr>
              <w:bidi w:val="0"/>
              <w:ind w:left="0" w:leftChars="0" w:firstLine="0" w:firstLineChars="0"/>
            </w:pPr>
            <w:r>
              <w:rPr>
                <w:rFonts w:hint="eastAsia"/>
              </w:rPr>
              <w:t>168.9</w:t>
            </w:r>
          </w:p>
        </w:tc>
        <w:tc>
          <w:tcPr>
            <w:tcW w:w="1032" w:type="dxa"/>
          </w:tcPr>
          <w:p w14:paraId="6F01DB56">
            <w:pPr>
              <w:bidi w:val="0"/>
              <w:ind w:left="0" w:leftChars="0" w:firstLine="0" w:firstLineChars="0"/>
            </w:pPr>
            <w:r>
              <w:rPr>
                <w:rFonts w:hint="eastAsia"/>
              </w:rPr>
              <w:t>9152.0</w:t>
            </w:r>
          </w:p>
        </w:tc>
        <w:tc>
          <w:tcPr>
            <w:tcW w:w="1032" w:type="dxa"/>
          </w:tcPr>
          <w:p w14:paraId="56BFB57B">
            <w:pPr>
              <w:bidi w:val="0"/>
              <w:ind w:left="0" w:leftChars="0" w:firstLine="0" w:firstLineChars="0"/>
            </w:pPr>
            <w:r>
              <w:rPr>
                <w:rFonts w:hint="eastAsia"/>
              </w:rPr>
              <w:t>8745.8</w:t>
            </w:r>
          </w:p>
        </w:tc>
        <w:tc>
          <w:tcPr>
            <w:tcW w:w="1032" w:type="dxa"/>
          </w:tcPr>
          <w:p w14:paraId="7EB778E6">
            <w:pPr>
              <w:bidi w:val="0"/>
              <w:ind w:left="0" w:leftChars="0" w:firstLine="0" w:firstLineChars="0"/>
            </w:pPr>
            <w:r>
              <w:rPr>
                <w:rFonts w:hint="eastAsia"/>
              </w:rPr>
              <w:t>2226.7</w:t>
            </w:r>
          </w:p>
        </w:tc>
        <w:tc>
          <w:tcPr>
            <w:tcW w:w="1037" w:type="dxa"/>
          </w:tcPr>
          <w:p w14:paraId="135A5109">
            <w:pPr>
              <w:bidi w:val="0"/>
              <w:ind w:left="0" w:leftChars="0" w:firstLine="0" w:firstLineChars="0"/>
            </w:pPr>
            <w:r>
              <w:rPr>
                <w:rFonts w:hint="eastAsia"/>
              </w:rPr>
              <w:t>1090.9</w:t>
            </w:r>
          </w:p>
        </w:tc>
      </w:tr>
      <w:tr w14:paraId="78060AAD">
        <w:tc>
          <w:tcPr>
            <w:tcW w:w="751" w:type="dxa"/>
          </w:tcPr>
          <w:p w14:paraId="469521EF">
            <w:pPr>
              <w:bidi w:val="0"/>
              <w:ind w:left="0" w:leftChars="0" w:firstLine="0" w:firstLineChars="0"/>
              <w:rPr>
                <w:rFonts w:hint="default"/>
                <w:lang w:val="en-US" w:eastAsia="zh-CN"/>
              </w:rPr>
            </w:pPr>
            <w:r>
              <w:rPr>
                <w:rFonts w:hint="eastAsia"/>
                <w:lang w:val="en-US" w:eastAsia="zh-CN"/>
              </w:rPr>
              <w:t>5</w:t>
            </w:r>
          </w:p>
        </w:tc>
        <w:tc>
          <w:tcPr>
            <w:tcW w:w="1574" w:type="dxa"/>
            <w:shd w:val="clear" w:color="auto" w:fill="auto"/>
            <w:vAlign w:val="top"/>
          </w:tcPr>
          <w:p w14:paraId="466EC90F">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抖动</w:t>
            </w:r>
            <w:r>
              <w:rPr>
                <w:rFonts w:hint="eastAsia"/>
                <w:lang w:eastAsia="zh-CN"/>
              </w:rPr>
              <w:t>（</w:t>
            </w:r>
            <w:r>
              <w:rPr>
                <w:rFonts w:hint="eastAsia"/>
              </w:rPr>
              <w:t>ms</w:t>
            </w:r>
            <w:r>
              <w:rPr>
                <w:rFonts w:hint="eastAsia"/>
                <w:lang w:eastAsia="zh-CN"/>
              </w:rPr>
              <w:t>）</w:t>
            </w:r>
          </w:p>
        </w:tc>
        <w:tc>
          <w:tcPr>
            <w:tcW w:w="1032" w:type="dxa"/>
            <w:shd w:val="clear" w:color="auto" w:fill="auto"/>
            <w:vAlign w:val="top"/>
          </w:tcPr>
          <w:p w14:paraId="6B0C6662">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8.6</w:t>
            </w:r>
          </w:p>
        </w:tc>
        <w:tc>
          <w:tcPr>
            <w:tcW w:w="1032" w:type="dxa"/>
            <w:shd w:val="clear" w:color="auto" w:fill="auto"/>
            <w:vAlign w:val="top"/>
          </w:tcPr>
          <w:p w14:paraId="2100D111">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2.2</w:t>
            </w:r>
          </w:p>
        </w:tc>
        <w:tc>
          <w:tcPr>
            <w:tcW w:w="1032" w:type="dxa"/>
            <w:shd w:val="clear" w:color="auto" w:fill="auto"/>
            <w:vAlign w:val="top"/>
          </w:tcPr>
          <w:p w14:paraId="456423DC">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104.1</w:t>
            </w:r>
          </w:p>
        </w:tc>
        <w:tc>
          <w:tcPr>
            <w:tcW w:w="1032" w:type="dxa"/>
            <w:shd w:val="clear" w:color="auto" w:fill="auto"/>
            <w:vAlign w:val="top"/>
          </w:tcPr>
          <w:p w14:paraId="03BF4869">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113.9</w:t>
            </w:r>
          </w:p>
        </w:tc>
        <w:tc>
          <w:tcPr>
            <w:tcW w:w="1032" w:type="dxa"/>
            <w:shd w:val="clear" w:color="auto" w:fill="auto"/>
            <w:vAlign w:val="top"/>
          </w:tcPr>
          <w:p w14:paraId="488B9B02">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23.2</w:t>
            </w:r>
          </w:p>
        </w:tc>
        <w:tc>
          <w:tcPr>
            <w:tcW w:w="1037" w:type="dxa"/>
            <w:shd w:val="clear" w:color="auto" w:fill="auto"/>
            <w:vAlign w:val="top"/>
          </w:tcPr>
          <w:p w14:paraId="6167556B">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14.4</w:t>
            </w:r>
          </w:p>
        </w:tc>
      </w:tr>
      <w:tr w14:paraId="343991DF">
        <w:tc>
          <w:tcPr>
            <w:tcW w:w="751" w:type="dxa"/>
          </w:tcPr>
          <w:p w14:paraId="159C0B34">
            <w:pPr>
              <w:bidi w:val="0"/>
              <w:ind w:left="0" w:leftChars="0" w:firstLine="0" w:firstLineChars="0"/>
              <w:rPr>
                <w:rFonts w:hint="default" w:eastAsiaTheme="minorEastAsia"/>
                <w:lang w:val="en-US" w:eastAsia="zh-CN"/>
              </w:rPr>
            </w:pPr>
            <w:r>
              <w:rPr>
                <w:rFonts w:hint="eastAsia"/>
                <w:lang w:val="en-US" w:eastAsia="zh-CN"/>
              </w:rPr>
              <w:t>6</w:t>
            </w:r>
          </w:p>
        </w:tc>
        <w:tc>
          <w:tcPr>
            <w:tcW w:w="1574" w:type="dxa"/>
          </w:tcPr>
          <w:p w14:paraId="2063FDCE">
            <w:pPr>
              <w:bidi w:val="0"/>
              <w:ind w:left="0" w:leftChars="0" w:firstLine="0" w:firstLineChars="0"/>
            </w:pPr>
            <w:r>
              <w:rPr>
                <w:rFonts w:hint="eastAsia"/>
              </w:rPr>
              <w:t>CV(%)</w:t>
            </w:r>
          </w:p>
        </w:tc>
        <w:tc>
          <w:tcPr>
            <w:tcW w:w="1032" w:type="dxa"/>
            <w:vAlign w:val="top"/>
          </w:tcPr>
          <w:p w14:paraId="0005F774">
            <w:pPr>
              <w:bidi w:val="0"/>
              <w:ind w:left="0" w:leftChars="0" w:firstLine="0" w:firstLineChars="0"/>
            </w:pPr>
            <w:r>
              <w:rPr>
                <w:rFonts w:hint="eastAsia" w:ascii="Times New Roman" w:hAnsiTheme="minorAscii" w:eastAsiaTheme="minorEastAsia" w:cstheme="minorBidi"/>
                <w:kern w:val="2"/>
                <w:sz w:val="21"/>
                <w:szCs w:val="24"/>
                <w:lang w:val="en-US" w:eastAsia="zh-CN" w:bidi="ar-SA"/>
              </w:rPr>
              <w:t>90.5</w:t>
            </w:r>
          </w:p>
        </w:tc>
        <w:tc>
          <w:tcPr>
            <w:tcW w:w="1032" w:type="dxa"/>
            <w:vAlign w:val="top"/>
          </w:tcPr>
          <w:p w14:paraId="6CEDADA0">
            <w:pPr>
              <w:bidi w:val="0"/>
              <w:ind w:left="0" w:leftChars="0" w:firstLine="0" w:firstLineChars="0"/>
            </w:pPr>
            <w:r>
              <w:rPr>
                <w:rFonts w:hint="eastAsia" w:ascii="Times New Roman" w:hAnsiTheme="minorAscii" w:eastAsiaTheme="minorEastAsia" w:cstheme="minorBidi"/>
                <w:kern w:val="2"/>
                <w:sz w:val="21"/>
                <w:szCs w:val="24"/>
                <w:lang w:val="en-US" w:eastAsia="zh-CN" w:bidi="ar-SA"/>
              </w:rPr>
              <w:t>32.3</w:t>
            </w:r>
          </w:p>
        </w:tc>
        <w:tc>
          <w:tcPr>
            <w:tcW w:w="1032" w:type="dxa"/>
            <w:vAlign w:val="top"/>
          </w:tcPr>
          <w:p w14:paraId="6A0D6DF1">
            <w:pPr>
              <w:bidi w:val="0"/>
              <w:ind w:left="0" w:leftChars="0" w:firstLine="0" w:firstLineChars="0"/>
            </w:pPr>
            <w:r>
              <w:rPr>
                <w:rFonts w:hint="eastAsia" w:ascii="Times New Roman" w:hAnsiTheme="minorAscii" w:eastAsiaTheme="minorEastAsia" w:cstheme="minorBidi"/>
                <w:kern w:val="2"/>
                <w:sz w:val="21"/>
                <w:szCs w:val="24"/>
                <w:lang w:val="en-US" w:eastAsia="zh-CN" w:bidi="ar-SA"/>
              </w:rPr>
              <w:t>16.9</w:t>
            </w:r>
          </w:p>
        </w:tc>
        <w:tc>
          <w:tcPr>
            <w:tcW w:w="1032" w:type="dxa"/>
            <w:vAlign w:val="top"/>
          </w:tcPr>
          <w:p w14:paraId="0A011E54">
            <w:pPr>
              <w:bidi w:val="0"/>
              <w:ind w:left="0" w:leftChars="0" w:firstLine="0" w:firstLineChars="0"/>
            </w:pPr>
            <w:r>
              <w:rPr>
                <w:rFonts w:hint="eastAsia" w:ascii="Times New Roman" w:hAnsiTheme="minorAscii" w:eastAsiaTheme="minorEastAsia" w:cstheme="minorBidi"/>
                <w:kern w:val="2"/>
                <w:sz w:val="21"/>
                <w:szCs w:val="24"/>
                <w:lang w:val="en-US" w:eastAsia="zh-CN" w:bidi="ar-SA"/>
              </w:rPr>
              <w:t>16.7</w:t>
            </w:r>
          </w:p>
        </w:tc>
        <w:tc>
          <w:tcPr>
            <w:tcW w:w="1032" w:type="dxa"/>
            <w:vAlign w:val="top"/>
          </w:tcPr>
          <w:p w14:paraId="5804FA7E">
            <w:pPr>
              <w:bidi w:val="0"/>
              <w:ind w:left="0" w:leftChars="0" w:firstLine="0" w:firstLineChars="0"/>
            </w:pPr>
            <w:r>
              <w:rPr>
                <w:rFonts w:hint="eastAsia" w:ascii="Times New Roman" w:hAnsiTheme="minorAscii" w:eastAsiaTheme="minorEastAsia" w:cstheme="minorBidi"/>
                <w:kern w:val="2"/>
                <w:sz w:val="21"/>
                <w:szCs w:val="24"/>
                <w:lang w:val="en-US" w:eastAsia="zh-CN" w:bidi="ar-SA"/>
              </w:rPr>
              <w:t>28.7</w:t>
            </w:r>
          </w:p>
        </w:tc>
        <w:tc>
          <w:tcPr>
            <w:tcW w:w="1037" w:type="dxa"/>
            <w:vAlign w:val="top"/>
          </w:tcPr>
          <w:p w14:paraId="7978ABF0">
            <w:pPr>
              <w:bidi w:val="0"/>
              <w:ind w:left="0" w:leftChars="0" w:firstLine="0" w:firstLineChars="0"/>
            </w:pPr>
            <w:r>
              <w:rPr>
                <w:rFonts w:hint="eastAsia" w:ascii="Times New Roman" w:hAnsiTheme="minorAscii" w:eastAsiaTheme="minorEastAsia" w:cstheme="minorBidi"/>
                <w:kern w:val="2"/>
                <w:sz w:val="21"/>
                <w:szCs w:val="24"/>
                <w:lang w:val="en-US" w:eastAsia="zh-CN" w:bidi="ar-SA"/>
              </w:rPr>
              <w:t>17.9</w:t>
            </w:r>
          </w:p>
        </w:tc>
      </w:tr>
      <w:tr w14:paraId="243B70A9">
        <w:tc>
          <w:tcPr>
            <w:tcW w:w="751" w:type="dxa"/>
          </w:tcPr>
          <w:p w14:paraId="0BBD521E">
            <w:pPr>
              <w:bidi w:val="0"/>
              <w:ind w:left="0" w:leftChars="0" w:firstLine="0" w:firstLineChars="0"/>
              <w:rPr>
                <w:rFonts w:hint="default" w:eastAsiaTheme="minorEastAsia"/>
                <w:lang w:val="en-US" w:eastAsia="zh-CN"/>
              </w:rPr>
            </w:pPr>
            <w:r>
              <w:rPr>
                <w:rFonts w:hint="eastAsia"/>
                <w:lang w:val="en-US" w:eastAsia="zh-CN"/>
              </w:rPr>
              <w:t>7</w:t>
            </w:r>
          </w:p>
        </w:tc>
        <w:tc>
          <w:tcPr>
            <w:tcW w:w="1574" w:type="dxa"/>
            <w:shd w:val="clear" w:color="auto" w:fill="auto"/>
            <w:vAlign w:val="top"/>
          </w:tcPr>
          <w:p w14:paraId="3E3D1F7B">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rPr>
              <w:t>准确率(%)</w:t>
            </w:r>
          </w:p>
        </w:tc>
        <w:tc>
          <w:tcPr>
            <w:tcW w:w="1032" w:type="dxa"/>
            <w:shd w:val="clear" w:color="auto" w:fill="auto"/>
            <w:vAlign w:val="top"/>
          </w:tcPr>
          <w:p w14:paraId="4B39A5C2">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65.10</w:t>
            </w:r>
          </w:p>
        </w:tc>
        <w:tc>
          <w:tcPr>
            <w:tcW w:w="1032" w:type="dxa"/>
            <w:shd w:val="clear" w:color="auto" w:fill="auto"/>
            <w:vAlign w:val="top"/>
          </w:tcPr>
          <w:p w14:paraId="32F28905">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66.52</w:t>
            </w:r>
          </w:p>
        </w:tc>
        <w:tc>
          <w:tcPr>
            <w:tcW w:w="1032" w:type="dxa"/>
            <w:shd w:val="clear" w:color="auto" w:fill="auto"/>
            <w:vAlign w:val="top"/>
          </w:tcPr>
          <w:p w14:paraId="5B40BAF6">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75.92</w:t>
            </w:r>
          </w:p>
        </w:tc>
        <w:tc>
          <w:tcPr>
            <w:tcW w:w="1032" w:type="dxa"/>
            <w:shd w:val="clear" w:color="auto" w:fill="auto"/>
            <w:vAlign w:val="top"/>
          </w:tcPr>
          <w:p w14:paraId="2FB85A9E">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75.02</w:t>
            </w:r>
          </w:p>
        </w:tc>
        <w:tc>
          <w:tcPr>
            <w:tcW w:w="1032" w:type="dxa"/>
            <w:shd w:val="clear" w:color="auto" w:fill="auto"/>
            <w:vAlign w:val="top"/>
          </w:tcPr>
          <w:p w14:paraId="737CF1A3">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57.37</w:t>
            </w:r>
          </w:p>
        </w:tc>
        <w:tc>
          <w:tcPr>
            <w:tcW w:w="1037" w:type="dxa"/>
            <w:shd w:val="clear" w:color="auto" w:fill="auto"/>
            <w:vAlign w:val="top"/>
          </w:tcPr>
          <w:p w14:paraId="608ADE92">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57.41</w:t>
            </w:r>
          </w:p>
        </w:tc>
      </w:tr>
      <w:tr w14:paraId="1375BBA6">
        <w:tc>
          <w:tcPr>
            <w:tcW w:w="751" w:type="dxa"/>
          </w:tcPr>
          <w:p w14:paraId="06FAE5FC">
            <w:pPr>
              <w:bidi w:val="0"/>
              <w:ind w:left="0" w:leftChars="0" w:firstLine="0" w:firstLineChars="0"/>
              <w:rPr>
                <w:rFonts w:hint="default" w:eastAsiaTheme="minorEastAsia"/>
                <w:lang w:val="en-US" w:eastAsia="zh-CN"/>
              </w:rPr>
            </w:pPr>
            <w:r>
              <w:rPr>
                <w:rFonts w:hint="eastAsia"/>
                <w:lang w:val="en-US" w:eastAsia="zh-CN"/>
              </w:rPr>
              <w:t>8</w:t>
            </w:r>
          </w:p>
        </w:tc>
        <w:tc>
          <w:tcPr>
            <w:tcW w:w="1574" w:type="dxa"/>
            <w:shd w:val="clear" w:color="auto" w:fill="auto"/>
            <w:vAlign w:val="top"/>
          </w:tcPr>
          <w:p w14:paraId="43CAA58E">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rPr>
              <w:t>质量分数(%)</w:t>
            </w:r>
          </w:p>
        </w:tc>
        <w:tc>
          <w:tcPr>
            <w:tcW w:w="1032" w:type="dxa"/>
            <w:shd w:val="clear" w:color="auto" w:fill="auto"/>
            <w:vAlign w:val="top"/>
          </w:tcPr>
          <w:p w14:paraId="571A9A8F">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33.05</w:t>
            </w:r>
          </w:p>
        </w:tc>
        <w:tc>
          <w:tcPr>
            <w:tcW w:w="1032" w:type="dxa"/>
            <w:shd w:val="clear" w:color="auto" w:fill="auto"/>
            <w:vAlign w:val="top"/>
          </w:tcPr>
          <w:p w14:paraId="704CD7ED">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33.65</w:t>
            </w:r>
          </w:p>
        </w:tc>
        <w:tc>
          <w:tcPr>
            <w:tcW w:w="1032" w:type="dxa"/>
            <w:shd w:val="clear" w:color="auto" w:fill="auto"/>
            <w:vAlign w:val="top"/>
          </w:tcPr>
          <w:p w14:paraId="4C75F8A3">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22.74</w:t>
            </w:r>
          </w:p>
        </w:tc>
        <w:tc>
          <w:tcPr>
            <w:tcW w:w="1032" w:type="dxa"/>
            <w:shd w:val="clear" w:color="auto" w:fill="auto"/>
            <w:vAlign w:val="top"/>
          </w:tcPr>
          <w:p w14:paraId="7AE88B78">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20.99</w:t>
            </w:r>
          </w:p>
        </w:tc>
        <w:tc>
          <w:tcPr>
            <w:tcW w:w="1032" w:type="dxa"/>
            <w:shd w:val="clear" w:color="auto" w:fill="auto"/>
            <w:vAlign w:val="top"/>
          </w:tcPr>
          <w:p w14:paraId="14A7F9AE">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42.04</w:t>
            </w:r>
          </w:p>
        </w:tc>
        <w:tc>
          <w:tcPr>
            <w:tcW w:w="1037" w:type="dxa"/>
            <w:shd w:val="clear" w:color="auto" w:fill="auto"/>
            <w:vAlign w:val="top"/>
          </w:tcPr>
          <w:p w14:paraId="598CC038">
            <w:pPr>
              <w:bidi w:val="0"/>
              <w:ind w:left="0" w:leftChars="0" w:firstLine="0" w:firstLineChars="0"/>
              <w:rPr>
                <w:rFonts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42.3</w:t>
            </w:r>
          </w:p>
        </w:tc>
      </w:tr>
      <w:tr w14:paraId="3EFD0293">
        <w:tc>
          <w:tcPr>
            <w:tcW w:w="751" w:type="dxa"/>
          </w:tcPr>
          <w:p w14:paraId="1AE99E72">
            <w:pPr>
              <w:bidi w:val="0"/>
              <w:ind w:left="0" w:leftChars="0" w:firstLine="0" w:firstLineChars="0"/>
              <w:rPr>
                <w:rFonts w:hint="default"/>
                <w:lang w:val="en-US" w:eastAsia="zh-CN"/>
              </w:rPr>
            </w:pPr>
            <w:r>
              <w:rPr>
                <w:rFonts w:hint="eastAsia"/>
                <w:lang w:val="en-US" w:eastAsia="zh-CN"/>
              </w:rPr>
              <w:t>9</w:t>
            </w:r>
          </w:p>
        </w:tc>
        <w:tc>
          <w:tcPr>
            <w:tcW w:w="1574" w:type="dxa"/>
            <w:shd w:val="clear" w:color="auto" w:fill="auto"/>
            <w:vAlign w:val="top"/>
          </w:tcPr>
          <w:p w14:paraId="10245EB1">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F1分数(%)</w:t>
            </w:r>
          </w:p>
        </w:tc>
        <w:tc>
          <w:tcPr>
            <w:tcW w:w="1032" w:type="dxa"/>
            <w:shd w:val="clear" w:color="auto" w:fill="auto"/>
            <w:vAlign w:val="top"/>
          </w:tcPr>
          <w:p w14:paraId="6D0E56CD">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77.6</w:t>
            </w:r>
          </w:p>
        </w:tc>
        <w:tc>
          <w:tcPr>
            <w:tcW w:w="1032" w:type="dxa"/>
            <w:shd w:val="clear" w:color="auto" w:fill="auto"/>
            <w:vAlign w:val="top"/>
          </w:tcPr>
          <w:p w14:paraId="334B00F0">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79.8</w:t>
            </w:r>
          </w:p>
        </w:tc>
        <w:tc>
          <w:tcPr>
            <w:tcW w:w="1032" w:type="dxa"/>
            <w:shd w:val="clear" w:color="auto" w:fill="auto"/>
            <w:vAlign w:val="top"/>
          </w:tcPr>
          <w:p w14:paraId="4E81AE0C">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86.55</w:t>
            </w:r>
          </w:p>
        </w:tc>
        <w:tc>
          <w:tcPr>
            <w:tcW w:w="1032" w:type="dxa"/>
            <w:shd w:val="clear" w:color="auto" w:fill="auto"/>
            <w:vAlign w:val="top"/>
          </w:tcPr>
          <w:p w14:paraId="181148FE">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85.9</w:t>
            </w:r>
          </w:p>
        </w:tc>
        <w:tc>
          <w:tcPr>
            <w:tcW w:w="1032" w:type="dxa"/>
            <w:shd w:val="clear" w:color="auto" w:fill="auto"/>
            <w:vAlign w:val="top"/>
          </w:tcPr>
          <w:p w14:paraId="0D3CFD80">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68.5</w:t>
            </w:r>
          </w:p>
        </w:tc>
        <w:tc>
          <w:tcPr>
            <w:tcW w:w="1037" w:type="dxa"/>
            <w:shd w:val="clear" w:color="auto" w:fill="auto"/>
            <w:vAlign w:val="top"/>
          </w:tcPr>
          <w:p w14:paraId="47BEE6FC">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69.8</w:t>
            </w:r>
          </w:p>
        </w:tc>
      </w:tr>
      <w:tr w14:paraId="608A4131">
        <w:tc>
          <w:tcPr>
            <w:tcW w:w="751" w:type="dxa"/>
          </w:tcPr>
          <w:p w14:paraId="2C48AC19">
            <w:pPr>
              <w:bidi w:val="0"/>
              <w:ind w:left="0" w:leftChars="0" w:firstLine="0" w:firstLineChars="0"/>
              <w:rPr>
                <w:rFonts w:hint="default"/>
                <w:lang w:val="en-US" w:eastAsia="zh-CN"/>
              </w:rPr>
            </w:pPr>
            <w:r>
              <w:rPr>
                <w:rFonts w:hint="eastAsia"/>
                <w:lang w:val="en-US" w:eastAsia="zh-CN"/>
              </w:rPr>
              <w:t>10</w:t>
            </w:r>
          </w:p>
        </w:tc>
        <w:tc>
          <w:tcPr>
            <w:tcW w:w="1574" w:type="dxa"/>
            <w:shd w:val="clear" w:color="auto" w:fill="auto"/>
            <w:vAlign w:val="top"/>
          </w:tcPr>
          <w:p w14:paraId="304AA389">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rPr>
              <w:t>成功率(%)</w:t>
            </w:r>
          </w:p>
        </w:tc>
        <w:tc>
          <w:tcPr>
            <w:tcW w:w="1032" w:type="dxa"/>
            <w:shd w:val="clear" w:color="auto" w:fill="auto"/>
            <w:vAlign w:val="top"/>
          </w:tcPr>
          <w:p w14:paraId="68229338">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100</w:t>
            </w:r>
          </w:p>
        </w:tc>
        <w:tc>
          <w:tcPr>
            <w:tcW w:w="1032" w:type="dxa"/>
            <w:shd w:val="clear" w:color="auto" w:fill="auto"/>
            <w:vAlign w:val="top"/>
          </w:tcPr>
          <w:p w14:paraId="5499FD7C">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97</w:t>
            </w:r>
          </w:p>
        </w:tc>
        <w:tc>
          <w:tcPr>
            <w:tcW w:w="1032" w:type="dxa"/>
            <w:shd w:val="clear" w:color="auto" w:fill="auto"/>
            <w:vAlign w:val="top"/>
          </w:tcPr>
          <w:p w14:paraId="1055D0DA">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99</w:t>
            </w:r>
          </w:p>
        </w:tc>
        <w:tc>
          <w:tcPr>
            <w:tcW w:w="1032" w:type="dxa"/>
            <w:shd w:val="clear" w:color="auto" w:fill="auto"/>
            <w:vAlign w:val="top"/>
          </w:tcPr>
          <w:p w14:paraId="6292ADC8">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97</w:t>
            </w:r>
          </w:p>
        </w:tc>
        <w:tc>
          <w:tcPr>
            <w:tcW w:w="1032" w:type="dxa"/>
            <w:shd w:val="clear" w:color="auto" w:fill="auto"/>
            <w:vAlign w:val="top"/>
          </w:tcPr>
          <w:p w14:paraId="31AEDE27">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99</w:t>
            </w:r>
          </w:p>
        </w:tc>
        <w:tc>
          <w:tcPr>
            <w:tcW w:w="1037" w:type="dxa"/>
            <w:shd w:val="clear" w:color="auto" w:fill="auto"/>
            <w:vAlign w:val="top"/>
          </w:tcPr>
          <w:p w14:paraId="253DC050">
            <w:pPr>
              <w:bidi w:val="0"/>
              <w:ind w:left="0" w:leftChars="0" w:firstLine="0" w:firstLineChars="0"/>
              <w:rPr>
                <w:rFonts w:hint="eastAsia" w:asciiTheme="minorAscii" w:hAnsiTheme="minorAscii" w:eastAsiaTheme="minorEastAsia" w:cstheme="minorBidi"/>
                <w:kern w:val="2"/>
                <w:sz w:val="21"/>
                <w:szCs w:val="24"/>
                <w:lang w:val="en-US" w:eastAsia="zh-CN" w:bidi="ar-SA"/>
              </w:rPr>
            </w:pPr>
            <w:r>
              <w:rPr>
                <w:rFonts w:hint="eastAsia" w:ascii="Times New Roman" w:hAnsiTheme="minorAscii" w:eastAsiaTheme="minorEastAsia" w:cstheme="minorBidi"/>
                <w:kern w:val="2"/>
                <w:sz w:val="21"/>
                <w:szCs w:val="24"/>
                <w:lang w:val="en-US" w:eastAsia="zh-CN" w:bidi="ar-SA"/>
              </w:rPr>
              <w:t>99</w:t>
            </w:r>
          </w:p>
        </w:tc>
      </w:tr>
      <w:tr w14:paraId="715970A7">
        <w:tc>
          <w:tcPr>
            <w:tcW w:w="751" w:type="dxa"/>
          </w:tcPr>
          <w:p w14:paraId="5AACE5CA">
            <w:pPr>
              <w:bidi w:val="0"/>
              <w:ind w:left="0" w:leftChars="0" w:firstLine="0" w:firstLineChars="0"/>
              <w:rPr>
                <w:rFonts w:hint="default" w:eastAsiaTheme="minorEastAsia"/>
                <w:lang w:val="en-US" w:eastAsia="zh-CN"/>
              </w:rPr>
            </w:pPr>
            <w:r>
              <w:rPr>
                <w:rFonts w:hint="eastAsia"/>
                <w:lang w:val="en-US" w:eastAsia="zh-CN"/>
              </w:rPr>
              <w:t>11</w:t>
            </w:r>
          </w:p>
        </w:tc>
        <w:tc>
          <w:tcPr>
            <w:tcW w:w="1574" w:type="dxa"/>
          </w:tcPr>
          <w:p w14:paraId="14333E4F">
            <w:pPr>
              <w:bidi w:val="0"/>
              <w:ind w:left="0" w:leftChars="0" w:firstLine="0" w:firstLineChars="0"/>
            </w:pPr>
            <w:r>
              <w:rPr>
                <w:rFonts w:hint="eastAsia"/>
              </w:rPr>
              <w:t>精确率(%)</w:t>
            </w:r>
          </w:p>
        </w:tc>
        <w:tc>
          <w:tcPr>
            <w:tcW w:w="1032" w:type="dxa"/>
            <w:vAlign w:val="top"/>
          </w:tcPr>
          <w:p w14:paraId="01D80C9C">
            <w:pPr>
              <w:bidi w:val="0"/>
              <w:ind w:left="0" w:leftChars="0" w:firstLine="0" w:firstLineChars="0"/>
            </w:pPr>
            <w:r>
              <w:rPr>
                <w:rFonts w:hint="eastAsia" w:ascii="Times New Roman" w:hAnsiTheme="minorAscii" w:eastAsiaTheme="minorEastAsia" w:cstheme="minorBidi"/>
                <w:kern w:val="2"/>
                <w:sz w:val="21"/>
                <w:szCs w:val="24"/>
                <w:lang w:val="en-US" w:eastAsia="zh-CN" w:bidi="ar-SA"/>
              </w:rPr>
              <w:t>72.8</w:t>
            </w:r>
          </w:p>
        </w:tc>
        <w:tc>
          <w:tcPr>
            <w:tcW w:w="1032" w:type="dxa"/>
            <w:vAlign w:val="top"/>
          </w:tcPr>
          <w:p w14:paraId="4475C500">
            <w:pPr>
              <w:bidi w:val="0"/>
              <w:ind w:left="0" w:leftChars="0" w:firstLine="0" w:firstLineChars="0"/>
            </w:pPr>
            <w:r>
              <w:rPr>
                <w:rFonts w:hint="eastAsia" w:ascii="Times New Roman" w:hAnsiTheme="minorAscii" w:eastAsiaTheme="minorEastAsia" w:cstheme="minorBidi"/>
                <w:kern w:val="2"/>
                <w:sz w:val="21"/>
                <w:szCs w:val="24"/>
                <w:lang w:val="en-US" w:eastAsia="zh-CN" w:bidi="ar-SA"/>
              </w:rPr>
              <w:t>74.8</w:t>
            </w:r>
          </w:p>
        </w:tc>
        <w:tc>
          <w:tcPr>
            <w:tcW w:w="1032" w:type="dxa"/>
            <w:vAlign w:val="top"/>
          </w:tcPr>
          <w:p w14:paraId="2E603885">
            <w:pPr>
              <w:bidi w:val="0"/>
              <w:ind w:left="0" w:leftChars="0" w:firstLine="0" w:firstLineChars="0"/>
            </w:pPr>
            <w:r>
              <w:rPr>
                <w:rFonts w:hint="eastAsia" w:ascii="Times New Roman" w:hAnsiTheme="minorAscii" w:eastAsiaTheme="minorEastAsia" w:cstheme="minorBidi"/>
                <w:kern w:val="2"/>
                <w:sz w:val="21"/>
                <w:szCs w:val="24"/>
                <w:lang w:val="en-US" w:eastAsia="zh-CN" w:bidi="ar-SA"/>
              </w:rPr>
              <w:t>86.9</w:t>
            </w:r>
          </w:p>
        </w:tc>
        <w:tc>
          <w:tcPr>
            <w:tcW w:w="1032" w:type="dxa"/>
            <w:vAlign w:val="top"/>
          </w:tcPr>
          <w:p w14:paraId="6EDF8141">
            <w:pPr>
              <w:bidi w:val="0"/>
              <w:ind w:left="0" w:leftChars="0" w:firstLine="0" w:firstLineChars="0"/>
            </w:pPr>
            <w:r>
              <w:rPr>
                <w:rFonts w:hint="eastAsia" w:ascii="Times New Roman" w:hAnsiTheme="minorAscii" w:eastAsiaTheme="minorEastAsia" w:cstheme="minorBidi"/>
                <w:kern w:val="2"/>
                <w:sz w:val="21"/>
                <w:szCs w:val="24"/>
                <w:lang w:val="en-US" w:eastAsia="zh-CN" w:bidi="ar-SA"/>
              </w:rPr>
              <w:t>88.0</w:t>
            </w:r>
          </w:p>
        </w:tc>
        <w:tc>
          <w:tcPr>
            <w:tcW w:w="1032" w:type="dxa"/>
            <w:vAlign w:val="top"/>
          </w:tcPr>
          <w:p w14:paraId="6672C066">
            <w:pPr>
              <w:bidi w:val="0"/>
              <w:ind w:left="0" w:leftChars="0" w:firstLine="0" w:firstLineChars="0"/>
            </w:pPr>
            <w:r>
              <w:rPr>
                <w:rFonts w:hint="eastAsia" w:ascii="Times New Roman" w:hAnsiTheme="minorAscii" w:eastAsiaTheme="minorEastAsia" w:cstheme="minorBidi"/>
                <w:kern w:val="2"/>
                <w:sz w:val="21"/>
                <w:szCs w:val="24"/>
                <w:lang w:val="en-US" w:eastAsia="zh-CN" w:bidi="ar-SA"/>
              </w:rPr>
              <w:t>59.8</w:t>
            </w:r>
          </w:p>
        </w:tc>
        <w:tc>
          <w:tcPr>
            <w:tcW w:w="1037" w:type="dxa"/>
            <w:vAlign w:val="top"/>
          </w:tcPr>
          <w:p w14:paraId="6C020C78">
            <w:pPr>
              <w:bidi w:val="0"/>
              <w:ind w:left="0" w:leftChars="0" w:firstLine="0" w:firstLineChars="0"/>
            </w:pPr>
            <w:r>
              <w:rPr>
                <w:rFonts w:hint="eastAsia" w:ascii="Times New Roman" w:hAnsiTheme="minorAscii" w:eastAsiaTheme="minorEastAsia" w:cstheme="minorBidi"/>
                <w:kern w:val="2"/>
                <w:sz w:val="21"/>
                <w:szCs w:val="24"/>
                <w:lang w:val="en-US" w:eastAsia="zh-CN" w:bidi="ar-SA"/>
              </w:rPr>
              <w:t>59.4</w:t>
            </w:r>
          </w:p>
        </w:tc>
      </w:tr>
      <w:tr w14:paraId="65730C70">
        <w:tc>
          <w:tcPr>
            <w:tcW w:w="751" w:type="dxa"/>
          </w:tcPr>
          <w:p w14:paraId="3B042AEF">
            <w:pPr>
              <w:bidi w:val="0"/>
              <w:ind w:left="0" w:leftChars="0" w:firstLine="0" w:firstLineChars="0"/>
              <w:rPr>
                <w:rFonts w:hint="default" w:eastAsiaTheme="minorEastAsia"/>
                <w:lang w:val="en-US" w:eastAsia="zh-CN"/>
              </w:rPr>
            </w:pPr>
            <w:r>
              <w:rPr>
                <w:rFonts w:hint="eastAsia"/>
                <w:lang w:val="en-US" w:eastAsia="zh-CN"/>
              </w:rPr>
              <w:t>12</w:t>
            </w:r>
          </w:p>
        </w:tc>
        <w:tc>
          <w:tcPr>
            <w:tcW w:w="1574" w:type="dxa"/>
          </w:tcPr>
          <w:p w14:paraId="43B13EC3">
            <w:pPr>
              <w:bidi w:val="0"/>
              <w:ind w:left="0" w:leftChars="0" w:firstLine="0" w:firstLineChars="0"/>
            </w:pPr>
            <w:r>
              <w:rPr>
                <w:rFonts w:hint="eastAsia"/>
              </w:rPr>
              <w:t>召回率(%)</w:t>
            </w:r>
          </w:p>
        </w:tc>
        <w:tc>
          <w:tcPr>
            <w:tcW w:w="1032" w:type="dxa"/>
            <w:vAlign w:val="top"/>
          </w:tcPr>
          <w:p w14:paraId="1D77AECB">
            <w:pPr>
              <w:bidi w:val="0"/>
              <w:ind w:left="0" w:leftChars="0" w:firstLine="0" w:firstLineChars="0"/>
            </w:pPr>
            <w:r>
              <w:rPr>
                <w:rFonts w:hint="eastAsia" w:ascii="Times New Roman" w:hAnsiTheme="minorAscii" w:eastAsiaTheme="minorEastAsia" w:cstheme="minorBidi"/>
                <w:kern w:val="2"/>
                <w:sz w:val="21"/>
                <w:szCs w:val="24"/>
                <w:lang w:val="en-US" w:eastAsia="zh-CN" w:bidi="ar-SA"/>
              </w:rPr>
              <w:t>83.1</w:t>
            </w:r>
          </w:p>
        </w:tc>
        <w:tc>
          <w:tcPr>
            <w:tcW w:w="1032" w:type="dxa"/>
            <w:vAlign w:val="top"/>
          </w:tcPr>
          <w:p w14:paraId="3491110E">
            <w:pPr>
              <w:bidi w:val="0"/>
              <w:ind w:left="0" w:leftChars="0" w:firstLine="0" w:firstLineChars="0"/>
            </w:pPr>
            <w:r>
              <w:rPr>
                <w:rFonts w:hint="eastAsia" w:ascii="Times New Roman" w:hAnsiTheme="minorAscii" w:eastAsiaTheme="minorEastAsia" w:cstheme="minorBidi"/>
                <w:kern w:val="2"/>
                <w:sz w:val="21"/>
                <w:szCs w:val="24"/>
                <w:lang w:val="en-US" w:eastAsia="zh-CN" w:bidi="ar-SA"/>
              </w:rPr>
              <w:t>85.6</w:t>
            </w:r>
          </w:p>
        </w:tc>
        <w:tc>
          <w:tcPr>
            <w:tcW w:w="1032" w:type="dxa"/>
            <w:vAlign w:val="top"/>
          </w:tcPr>
          <w:p w14:paraId="02C26851">
            <w:pPr>
              <w:bidi w:val="0"/>
              <w:ind w:left="0" w:leftChars="0" w:firstLine="0" w:firstLineChars="0"/>
            </w:pPr>
            <w:r>
              <w:rPr>
                <w:rFonts w:hint="eastAsia" w:ascii="Times New Roman" w:hAnsiTheme="minorAscii" w:eastAsiaTheme="minorEastAsia" w:cstheme="minorBidi"/>
                <w:kern w:val="2"/>
                <w:sz w:val="21"/>
                <w:szCs w:val="24"/>
                <w:lang w:val="en-US" w:eastAsia="zh-CN" w:bidi="ar-SA"/>
              </w:rPr>
              <w:t>86.2</w:t>
            </w:r>
          </w:p>
        </w:tc>
        <w:tc>
          <w:tcPr>
            <w:tcW w:w="1032" w:type="dxa"/>
            <w:vAlign w:val="top"/>
          </w:tcPr>
          <w:p w14:paraId="4F08643D">
            <w:pPr>
              <w:bidi w:val="0"/>
              <w:ind w:left="0" w:leftChars="0" w:firstLine="0" w:firstLineChars="0"/>
            </w:pPr>
            <w:r>
              <w:rPr>
                <w:rFonts w:hint="eastAsia" w:ascii="Times New Roman" w:hAnsiTheme="minorAscii" w:eastAsiaTheme="minorEastAsia" w:cstheme="minorBidi"/>
                <w:kern w:val="2"/>
                <w:sz w:val="21"/>
                <w:szCs w:val="24"/>
                <w:lang w:val="en-US" w:eastAsia="zh-CN" w:bidi="ar-SA"/>
              </w:rPr>
              <w:t>83.8</w:t>
            </w:r>
          </w:p>
        </w:tc>
        <w:tc>
          <w:tcPr>
            <w:tcW w:w="1032" w:type="dxa"/>
            <w:vAlign w:val="top"/>
          </w:tcPr>
          <w:p w14:paraId="6B213A84">
            <w:pPr>
              <w:bidi w:val="0"/>
              <w:ind w:left="0" w:leftChars="0" w:firstLine="0" w:firstLineChars="0"/>
            </w:pPr>
            <w:r>
              <w:rPr>
                <w:rFonts w:hint="eastAsia" w:ascii="Times New Roman" w:hAnsiTheme="minorAscii" w:eastAsiaTheme="minorEastAsia" w:cstheme="minorBidi"/>
                <w:kern w:val="2"/>
                <w:sz w:val="21"/>
                <w:szCs w:val="24"/>
                <w:lang w:val="en-US" w:eastAsia="zh-CN" w:bidi="ar-SA"/>
              </w:rPr>
              <w:t>80.3</w:t>
            </w:r>
          </w:p>
        </w:tc>
        <w:tc>
          <w:tcPr>
            <w:tcW w:w="1037" w:type="dxa"/>
            <w:vAlign w:val="top"/>
          </w:tcPr>
          <w:p w14:paraId="4A05E703">
            <w:pPr>
              <w:bidi w:val="0"/>
              <w:ind w:left="0" w:leftChars="0" w:firstLine="0" w:firstLineChars="0"/>
            </w:pPr>
            <w:r>
              <w:rPr>
                <w:rFonts w:hint="eastAsia" w:ascii="Times New Roman" w:hAnsiTheme="minorAscii" w:eastAsiaTheme="minorEastAsia" w:cstheme="minorBidi"/>
                <w:kern w:val="2"/>
                <w:sz w:val="21"/>
                <w:szCs w:val="24"/>
                <w:lang w:val="en-US" w:eastAsia="zh-CN" w:bidi="ar-SA"/>
              </w:rPr>
              <w:t>84.6</w:t>
            </w:r>
          </w:p>
        </w:tc>
      </w:tr>
      <w:tr w14:paraId="6A78DFB5">
        <w:tc>
          <w:tcPr>
            <w:tcW w:w="751" w:type="dxa"/>
          </w:tcPr>
          <w:p w14:paraId="692D9F7C">
            <w:pPr>
              <w:bidi w:val="0"/>
              <w:ind w:left="0" w:leftChars="0" w:firstLine="0" w:firstLineChars="0"/>
              <w:rPr>
                <w:rFonts w:hint="default" w:eastAsiaTheme="minorEastAsia"/>
                <w:lang w:val="en-US" w:eastAsia="zh-CN"/>
              </w:rPr>
            </w:pPr>
            <w:r>
              <w:rPr>
                <w:rFonts w:hint="eastAsia"/>
                <w:lang w:val="en-US" w:eastAsia="zh-CN"/>
              </w:rPr>
              <w:t>13</w:t>
            </w:r>
          </w:p>
        </w:tc>
        <w:tc>
          <w:tcPr>
            <w:tcW w:w="1574" w:type="dxa"/>
          </w:tcPr>
          <w:p w14:paraId="38527667">
            <w:pPr>
              <w:bidi w:val="0"/>
              <w:ind w:left="0" w:leftChars="0" w:firstLine="0" w:firstLineChars="0"/>
            </w:pPr>
            <w:r>
              <w:rPr>
                <w:rFonts w:hint="eastAsia"/>
              </w:rPr>
              <w:t>Distinct-1(%)</w:t>
            </w:r>
          </w:p>
        </w:tc>
        <w:tc>
          <w:tcPr>
            <w:tcW w:w="1032" w:type="dxa"/>
            <w:vAlign w:val="top"/>
          </w:tcPr>
          <w:p w14:paraId="565B9D28">
            <w:pPr>
              <w:bidi w:val="0"/>
              <w:ind w:left="0" w:leftChars="0" w:firstLine="0" w:firstLineChars="0"/>
            </w:pPr>
            <w:r>
              <w:rPr>
                <w:rFonts w:hint="eastAsia" w:ascii="Times New Roman" w:hAnsiTheme="minorAscii" w:eastAsiaTheme="minorEastAsia" w:cstheme="minorBidi"/>
                <w:kern w:val="2"/>
                <w:sz w:val="21"/>
                <w:szCs w:val="24"/>
                <w:lang w:val="en-US" w:eastAsia="zh-CN" w:bidi="ar-SA"/>
              </w:rPr>
              <w:t>73.8</w:t>
            </w:r>
          </w:p>
        </w:tc>
        <w:tc>
          <w:tcPr>
            <w:tcW w:w="1032" w:type="dxa"/>
            <w:vAlign w:val="top"/>
          </w:tcPr>
          <w:p w14:paraId="35F29B44">
            <w:pPr>
              <w:bidi w:val="0"/>
              <w:ind w:left="0" w:leftChars="0" w:firstLine="0" w:firstLineChars="0"/>
            </w:pPr>
            <w:r>
              <w:rPr>
                <w:rFonts w:hint="eastAsia" w:ascii="Times New Roman" w:hAnsiTheme="minorAscii" w:eastAsiaTheme="minorEastAsia" w:cstheme="minorBidi"/>
                <w:kern w:val="2"/>
                <w:sz w:val="21"/>
                <w:szCs w:val="24"/>
                <w:lang w:val="en-US" w:eastAsia="zh-CN" w:bidi="ar-SA"/>
              </w:rPr>
              <w:t>66.6</w:t>
            </w:r>
          </w:p>
        </w:tc>
        <w:tc>
          <w:tcPr>
            <w:tcW w:w="1032" w:type="dxa"/>
            <w:vAlign w:val="top"/>
          </w:tcPr>
          <w:p w14:paraId="25C39199">
            <w:pPr>
              <w:bidi w:val="0"/>
              <w:ind w:left="0" w:leftChars="0" w:firstLine="0" w:firstLineChars="0"/>
            </w:pPr>
            <w:r>
              <w:rPr>
                <w:rFonts w:hint="eastAsia" w:ascii="Times New Roman" w:hAnsiTheme="minorAscii" w:eastAsiaTheme="minorEastAsia" w:cstheme="minorBidi"/>
                <w:kern w:val="2"/>
                <w:sz w:val="21"/>
                <w:szCs w:val="24"/>
                <w:lang w:val="en-US" w:eastAsia="zh-CN" w:bidi="ar-SA"/>
              </w:rPr>
              <w:t>58.6</w:t>
            </w:r>
          </w:p>
        </w:tc>
        <w:tc>
          <w:tcPr>
            <w:tcW w:w="1032" w:type="dxa"/>
            <w:vAlign w:val="top"/>
          </w:tcPr>
          <w:p w14:paraId="1D752DF4">
            <w:pPr>
              <w:bidi w:val="0"/>
              <w:ind w:left="0" w:leftChars="0" w:firstLine="0" w:firstLineChars="0"/>
            </w:pPr>
            <w:r>
              <w:rPr>
                <w:rFonts w:hint="eastAsia" w:ascii="Times New Roman" w:hAnsiTheme="minorAscii" w:eastAsiaTheme="minorEastAsia" w:cstheme="minorBidi"/>
                <w:kern w:val="2"/>
                <w:sz w:val="21"/>
                <w:szCs w:val="24"/>
                <w:lang w:val="en-US" w:eastAsia="zh-CN" w:bidi="ar-SA"/>
              </w:rPr>
              <w:t>57.4</w:t>
            </w:r>
          </w:p>
        </w:tc>
        <w:tc>
          <w:tcPr>
            <w:tcW w:w="1032" w:type="dxa"/>
            <w:vAlign w:val="top"/>
          </w:tcPr>
          <w:p w14:paraId="66A104E0">
            <w:pPr>
              <w:bidi w:val="0"/>
              <w:ind w:left="0" w:leftChars="0" w:firstLine="0" w:firstLineChars="0"/>
            </w:pPr>
            <w:r>
              <w:rPr>
                <w:rFonts w:hint="eastAsia" w:ascii="Times New Roman" w:hAnsiTheme="minorAscii" w:eastAsiaTheme="minorEastAsia" w:cstheme="minorBidi"/>
                <w:kern w:val="2"/>
                <w:sz w:val="21"/>
                <w:szCs w:val="24"/>
                <w:lang w:val="en-US" w:eastAsia="zh-CN" w:bidi="ar-SA"/>
              </w:rPr>
              <w:t>47.4</w:t>
            </w:r>
          </w:p>
        </w:tc>
        <w:tc>
          <w:tcPr>
            <w:tcW w:w="1037" w:type="dxa"/>
            <w:vAlign w:val="top"/>
          </w:tcPr>
          <w:p w14:paraId="627E4683">
            <w:pPr>
              <w:bidi w:val="0"/>
              <w:ind w:left="0" w:leftChars="0" w:firstLine="0" w:firstLineChars="0"/>
            </w:pPr>
            <w:r>
              <w:rPr>
                <w:rFonts w:hint="eastAsia" w:ascii="Times New Roman" w:hAnsiTheme="minorAscii" w:eastAsiaTheme="minorEastAsia" w:cstheme="minorBidi"/>
                <w:kern w:val="2"/>
                <w:sz w:val="21"/>
                <w:szCs w:val="24"/>
                <w:lang w:val="en-US" w:eastAsia="zh-CN" w:bidi="ar-SA"/>
              </w:rPr>
              <w:t>51.2</w:t>
            </w:r>
          </w:p>
        </w:tc>
      </w:tr>
      <w:tr w14:paraId="2CDFE22A">
        <w:tc>
          <w:tcPr>
            <w:tcW w:w="751" w:type="dxa"/>
          </w:tcPr>
          <w:p w14:paraId="4126B8C7">
            <w:pPr>
              <w:bidi w:val="0"/>
              <w:ind w:left="0" w:leftChars="0" w:firstLine="0" w:firstLineChars="0"/>
              <w:rPr>
                <w:rFonts w:hint="default" w:eastAsiaTheme="minorEastAsia"/>
                <w:lang w:val="en-US" w:eastAsia="zh-CN"/>
              </w:rPr>
            </w:pPr>
            <w:r>
              <w:rPr>
                <w:rFonts w:hint="eastAsia"/>
                <w:lang w:val="en-US" w:eastAsia="zh-CN"/>
              </w:rPr>
              <w:t>14</w:t>
            </w:r>
          </w:p>
        </w:tc>
        <w:tc>
          <w:tcPr>
            <w:tcW w:w="1574" w:type="dxa"/>
          </w:tcPr>
          <w:p w14:paraId="1933BA65">
            <w:pPr>
              <w:bidi w:val="0"/>
              <w:ind w:left="0" w:leftChars="0" w:firstLine="0" w:firstLineChars="0"/>
            </w:pPr>
            <w:r>
              <w:rPr>
                <w:rFonts w:hint="eastAsia"/>
              </w:rPr>
              <w:t>Distinct-2(%)</w:t>
            </w:r>
          </w:p>
        </w:tc>
        <w:tc>
          <w:tcPr>
            <w:tcW w:w="1032" w:type="dxa"/>
            <w:vAlign w:val="top"/>
          </w:tcPr>
          <w:p w14:paraId="4AD0443F">
            <w:pPr>
              <w:bidi w:val="0"/>
              <w:ind w:left="0" w:leftChars="0" w:firstLine="0" w:firstLineChars="0"/>
            </w:pPr>
            <w:r>
              <w:rPr>
                <w:rFonts w:hint="eastAsia" w:ascii="Times New Roman" w:hAnsiTheme="minorAscii" w:eastAsiaTheme="minorEastAsia" w:cstheme="minorBidi"/>
                <w:kern w:val="2"/>
                <w:sz w:val="21"/>
                <w:szCs w:val="24"/>
                <w:lang w:val="en-US" w:eastAsia="zh-CN" w:bidi="ar-SA"/>
              </w:rPr>
              <w:t>95.0</w:t>
            </w:r>
          </w:p>
        </w:tc>
        <w:tc>
          <w:tcPr>
            <w:tcW w:w="1032" w:type="dxa"/>
            <w:vAlign w:val="top"/>
          </w:tcPr>
          <w:p w14:paraId="1DC1243F">
            <w:pPr>
              <w:bidi w:val="0"/>
              <w:ind w:left="0" w:leftChars="0" w:firstLine="0" w:firstLineChars="0"/>
            </w:pPr>
            <w:r>
              <w:rPr>
                <w:rFonts w:hint="eastAsia" w:ascii="Times New Roman" w:hAnsiTheme="minorAscii" w:eastAsiaTheme="minorEastAsia" w:cstheme="minorBidi"/>
                <w:kern w:val="2"/>
                <w:sz w:val="21"/>
                <w:szCs w:val="24"/>
                <w:lang w:val="en-US" w:eastAsia="zh-CN" w:bidi="ar-SA"/>
              </w:rPr>
              <w:t>92.1</w:t>
            </w:r>
          </w:p>
        </w:tc>
        <w:tc>
          <w:tcPr>
            <w:tcW w:w="1032" w:type="dxa"/>
            <w:vAlign w:val="top"/>
          </w:tcPr>
          <w:p w14:paraId="045E506C">
            <w:pPr>
              <w:bidi w:val="0"/>
              <w:ind w:left="0" w:leftChars="0" w:firstLine="0" w:firstLineChars="0"/>
            </w:pPr>
            <w:r>
              <w:rPr>
                <w:rFonts w:hint="eastAsia" w:ascii="Times New Roman" w:hAnsiTheme="minorAscii" w:eastAsiaTheme="minorEastAsia" w:cstheme="minorBidi"/>
                <w:kern w:val="2"/>
                <w:sz w:val="21"/>
                <w:szCs w:val="24"/>
                <w:lang w:val="en-US" w:eastAsia="zh-CN" w:bidi="ar-SA"/>
              </w:rPr>
              <w:t>84.4</w:t>
            </w:r>
          </w:p>
        </w:tc>
        <w:tc>
          <w:tcPr>
            <w:tcW w:w="1032" w:type="dxa"/>
            <w:vAlign w:val="top"/>
          </w:tcPr>
          <w:p w14:paraId="63C48A28">
            <w:pPr>
              <w:bidi w:val="0"/>
              <w:ind w:left="0" w:leftChars="0" w:firstLine="0" w:firstLineChars="0"/>
            </w:pPr>
            <w:r>
              <w:rPr>
                <w:rFonts w:hint="eastAsia" w:ascii="Times New Roman" w:hAnsiTheme="minorAscii" w:eastAsiaTheme="minorEastAsia" w:cstheme="minorBidi"/>
                <w:kern w:val="2"/>
                <w:sz w:val="21"/>
                <w:szCs w:val="24"/>
                <w:lang w:val="en-US" w:eastAsia="zh-CN" w:bidi="ar-SA"/>
              </w:rPr>
              <w:t>82.8</w:t>
            </w:r>
          </w:p>
        </w:tc>
        <w:tc>
          <w:tcPr>
            <w:tcW w:w="1032" w:type="dxa"/>
            <w:vAlign w:val="top"/>
          </w:tcPr>
          <w:p w14:paraId="6D9AD2FC">
            <w:pPr>
              <w:bidi w:val="0"/>
              <w:ind w:left="0" w:leftChars="0" w:firstLine="0" w:firstLineChars="0"/>
            </w:pPr>
            <w:r>
              <w:rPr>
                <w:rFonts w:hint="eastAsia" w:ascii="Times New Roman" w:hAnsiTheme="minorAscii" w:eastAsiaTheme="minorEastAsia" w:cstheme="minorBidi"/>
                <w:kern w:val="2"/>
                <w:sz w:val="21"/>
                <w:szCs w:val="24"/>
                <w:lang w:val="en-US" w:eastAsia="zh-CN" w:bidi="ar-SA"/>
              </w:rPr>
              <w:t>84.6</w:t>
            </w:r>
          </w:p>
        </w:tc>
        <w:tc>
          <w:tcPr>
            <w:tcW w:w="1037" w:type="dxa"/>
            <w:vAlign w:val="top"/>
          </w:tcPr>
          <w:p w14:paraId="01D19C3F">
            <w:pPr>
              <w:bidi w:val="0"/>
              <w:ind w:left="0" w:leftChars="0" w:firstLine="0" w:firstLineChars="0"/>
            </w:pPr>
            <w:r>
              <w:rPr>
                <w:rFonts w:hint="eastAsia" w:ascii="Times New Roman" w:hAnsiTheme="minorAscii" w:eastAsiaTheme="minorEastAsia" w:cstheme="minorBidi"/>
                <w:kern w:val="2"/>
                <w:sz w:val="21"/>
                <w:szCs w:val="24"/>
                <w:lang w:val="en-US" w:eastAsia="zh-CN" w:bidi="ar-SA"/>
              </w:rPr>
              <w:t>86.5</w:t>
            </w:r>
          </w:p>
        </w:tc>
      </w:tr>
      <w:tr w14:paraId="06E24C1C">
        <w:tc>
          <w:tcPr>
            <w:tcW w:w="751" w:type="dxa"/>
          </w:tcPr>
          <w:p w14:paraId="018745AE">
            <w:pPr>
              <w:bidi w:val="0"/>
              <w:ind w:left="0" w:leftChars="0" w:firstLine="0" w:firstLineChars="0"/>
              <w:rPr>
                <w:rFonts w:hint="default" w:eastAsiaTheme="minorEastAsia"/>
                <w:lang w:val="en-US" w:eastAsia="zh-CN"/>
              </w:rPr>
            </w:pPr>
            <w:r>
              <w:rPr>
                <w:rFonts w:hint="eastAsia"/>
                <w:lang w:val="en-US" w:eastAsia="zh-CN"/>
              </w:rPr>
              <w:t>15</w:t>
            </w:r>
          </w:p>
        </w:tc>
        <w:tc>
          <w:tcPr>
            <w:tcW w:w="1574" w:type="dxa"/>
          </w:tcPr>
          <w:p w14:paraId="012722AB">
            <w:pPr>
              <w:bidi w:val="0"/>
              <w:ind w:left="0" w:leftChars="0" w:firstLine="0" w:firstLineChars="0"/>
            </w:pPr>
            <w:r>
              <w:rPr>
                <w:rFonts w:hint="eastAsia"/>
              </w:rPr>
              <w:t>可读性</w:t>
            </w:r>
          </w:p>
        </w:tc>
        <w:tc>
          <w:tcPr>
            <w:tcW w:w="1032" w:type="dxa"/>
            <w:vAlign w:val="top"/>
          </w:tcPr>
          <w:p w14:paraId="71CD718B">
            <w:pPr>
              <w:bidi w:val="0"/>
              <w:ind w:left="0" w:leftChars="0" w:firstLine="0" w:firstLineChars="0"/>
            </w:pPr>
            <w:r>
              <w:rPr>
                <w:rFonts w:hint="eastAsia" w:ascii="Times New Roman" w:hAnsiTheme="minorAscii" w:eastAsiaTheme="minorEastAsia" w:cstheme="minorBidi"/>
                <w:kern w:val="2"/>
                <w:sz w:val="21"/>
                <w:szCs w:val="24"/>
                <w:lang w:val="en-US" w:eastAsia="zh-CN" w:bidi="ar-SA"/>
              </w:rPr>
              <w:t>205.3</w:t>
            </w:r>
          </w:p>
        </w:tc>
        <w:tc>
          <w:tcPr>
            <w:tcW w:w="1032" w:type="dxa"/>
            <w:vAlign w:val="top"/>
          </w:tcPr>
          <w:p w14:paraId="52ADBC59">
            <w:pPr>
              <w:bidi w:val="0"/>
              <w:ind w:left="0" w:leftChars="0" w:firstLine="0" w:firstLineChars="0"/>
            </w:pPr>
            <w:r>
              <w:rPr>
                <w:rFonts w:hint="eastAsia" w:ascii="Times New Roman" w:hAnsiTheme="minorAscii" w:eastAsiaTheme="minorEastAsia" w:cstheme="minorBidi"/>
                <w:kern w:val="2"/>
                <w:sz w:val="21"/>
                <w:szCs w:val="24"/>
                <w:lang w:val="en-US" w:eastAsia="zh-CN" w:bidi="ar-SA"/>
              </w:rPr>
              <w:t>204.9</w:t>
            </w:r>
          </w:p>
        </w:tc>
        <w:tc>
          <w:tcPr>
            <w:tcW w:w="1032" w:type="dxa"/>
            <w:vAlign w:val="top"/>
          </w:tcPr>
          <w:p w14:paraId="0743A08F">
            <w:pPr>
              <w:bidi w:val="0"/>
              <w:ind w:left="0" w:leftChars="0" w:firstLine="0" w:firstLineChars="0"/>
            </w:pPr>
            <w:r>
              <w:rPr>
                <w:rFonts w:hint="eastAsia" w:ascii="Times New Roman" w:hAnsiTheme="minorAscii" w:eastAsiaTheme="minorEastAsia" w:cstheme="minorBidi"/>
                <w:kern w:val="2"/>
                <w:sz w:val="21"/>
                <w:szCs w:val="24"/>
                <w:lang w:val="en-US" w:eastAsia="zh-CN" w:bidi="ar-SA"/>
              </w:rPr>
              <w:t>203.2</w:t>
            </w:r>
          </w:p>
        </w:tc>
        <w:tc>
          <w:tcPr>
            <w:tcW w:w="1032" w:type="dxa"/>
            <w:vAlign w:val="top"/>
          </w:tcPr>
          <w:p w14:paraId="26EF9E31">
            <w:pPr>
              <w:bidi w:val="0"/>
              <w:ind w:left="0" w:leftChars="0" w:firstLine="0" w:firstLineChars="0"/>
            </w:pPr>
            <w:r>
              <w:rPr>
                <w:rFonts w:hint="eastAsia" w:ascii="Times New Roman" w:hAnsiTheme="minorAscii" w:eastAsiaTheme="minorEastAsia" w:cstheme="minorBidi"/>
                <w:kern w:val="2"/>
                <w:sz w:val="21"/>
                <w:szCs w:val="24"/>
                <w:lang w:val="en-US" w:eastAsia="zh-CN" w:bidi="ar-SA"/>
              </w:rPr>
              <w:t>202.7</w:t>
            </w:r>
          </w:p>
        </w:tc>
        <w:tc>
          <w:tcPr>
            <w:tcW w:w="1032" w:type="dxa"/>
            <w:vAlign w:val="top"/>
          </w:tcPr>
          <w:p w14:paraId="2442F874">
            <w:pPr>
              <w:bidi w:val="0"/>
              <w:ind w:left="0" w:leftChars="0" w:firstLine="0" w:firstLineChars="0"/>
            </w:pPr>
            <w:r>
              <w:rPr>
                <w:rFonts w:hint="eastAsia" w:ascii="Times New Roman" w:hAnsiTheme="minorAscii" w:eastAsiaTheme="minorEastAsia" w:cstheme="minorBidi"/>
                <w:kern w:val="2"/>
                <w:sz w:val="21"/>
                <w:szCs w:val="24"/>
                <w:lang w:val="en-US" w:eastAsia="zh-CN" w:bidi="ar-SA"/>
              </w:rPr>
              <w:t>203.2</w:t>
            </w:r>
          </w:p>
        </w:tc>
        <w:tc>
          <w:tcPr>
            <w:tcW w:w="1037" w:type="dxa"/>
            <w:vAlign w:val="top"/>
          </w:tcPr>
          <w:p w14:paraId="103DB9D6">
            <w:pPr>
              <w:bidi w:val="0"/>
              <w:ind w:left="0" w:leftChars="0" w:firstLine="0" w:firstLineChars="0"/>
            </w:pPr>
            <w:r>
              <w:rPr>
                <w:rFonts w:hint="eastAsia" w:ascii="Times New Roman" w:hAnsiTheme="minorAscii" w:eastAsiaTheme="minorEastAsia" w:cstheme="minorBidi"/>
                <w:kern w:val="2"/>
                <w:sz w:val="21"/>
                <w:szCs w:val="24"/>
                <w:lang w:val="en-US" w:eastAsia="zh-CN" w:bidi="ar-SA"/>
              </w:rPr>
              <w:t>204.0</w:t>
            </w:r>
          </w:p>
        </w:tc>
      </w:tr>
    </w:tbl>
    <w:p w14:paraId="6BEFD52F">
      <w:pPr>
        <w:pStyle w:val="4"/>
        <w:bidi w:val="0"/>
        <w:rPr>
          <w:rFonts w:hint="eastAsia"/>
        </w:rPr>
      </w:pPr>
      <w:r>
        <w:rPr>
          <w:rFonts w:hint="eastAsia"/>
        </w:rPr>
        <w:t>4.2 效率指标对比</w:t>
      </w:r>
    </w:p>
    <w:p w14:paraId="0BBA1293">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69230" cy="2931795"/>
            <wp:effectExtent l="0" t="0" r="13970" b="14605"/>
            <wp:docPr id="5" name="图片 5" descr="/Users/lyx/pro/llmp6/experiments/results/fig3_efficiency_bar.pngfig3_efficienc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lyx/pro/llmp6/experiments/results/fig3_efficiency_bar.pngfig3_efficiency_bar"/>
                    <pic:cNvPicPr>
                      <a:picLocks noChangeAspect="1"/>
                    </pic:cNvPicPr>
                  </pic:nvPicPr>
                  <pic:blipFill>
                    <a:blip r:embed="rId10"/>
                    <a:srcRect l="11" r="11"/>
                    <a:stretch>
                      <a:fillRect/>
                    </a:stretch>
                  </pic:blipFill>
                  <pic:spPr>
                    <a:xfrm>
                      <a:off x="0" y="0"/>
                      <a:ext cx="5269230" cy="2931795"/>
                    </a:xfrm>
                    <a:prstGeom prst="rect">
                      <a:avLst/>
                    </a:prstGeom>
                  </pic:spPr>
                </pic:pic>
              </a:graphicData>
            </a:graphic>
          </wp:inline>
        </w:drawing>
      </w:r>
    </w:p>
    <w:p w14:paraId="3AFDB6AF">
      <w:pPr>
        <w:pStyle w:val="8"/>
        <w:bidi w:val="0"/>
        <w:ind w:left="0" w:leftChars="0" w:firstLine="0" w:firstLineChars="0"/>
        <w:jc w:val="left"/>
        <w:rPr>
          <w:rStyle w:val="57"/>
          <w:rFonts w:hint="default"/>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效率指标图 </w:t>
      </w:r>
      <w:r>
        <w:rPr>
          <w:rStyle w:val="57"/>
          <w:rFonts w:hint="eastAsia"/>
          <w:lang w:val="en-US" w:eastAsia="zh-CN"/>
        </w:rPr>
        <w:t>图（a） 为平均响应时间，展示模型端到端处理时间；图（b） 为吞吐量，展示单位时间内处理的请求数量；图（c）为P95延迟，衡量长尾延迟；图（d）为P99延迟，衡量极端延迟情况；图（e） 为平均抖动，衡量响应时间的波动程度；图（f）为变异系数CV，衡量响应时间相对波动性</w:t>
      </w:r>
    </w:p>
    <w:p w14:paraId="5949D2E8">
      <w:pPr>
        <w:bidi w:val="0"/>
        <w:rPr>
          <w:rFonts w:hint="eastAsia"/>
        </w:rPr>
      </w:pPr>
    </w:p>
    <w:p w14:paraId="6C408102">
      <w:pPr>
        <w:bidi w:val="0"/>
        <w:rPr>
          <w:rFonts w:hint="eastAsia"/>
        </w:rPr>
      </w:pPr>
      <w:r>
        <w:t>图4展示了三种基座模型在效率指标上的对比结果。在平均响应时间方面，DeepSeek表现最为突出，CoreOnly配置为122.1ms，LLMP6-Full配置降至68ms，相对降低44.7%，显示出LLMP6架构对DeepSeek的显著加速效果；Kimi次之，从902.6ms降低至745.1ms，降低17.2%；Qwen响应时间较长（5711.7ms vs 5865.8ms），基本持平。在吞吐量方面，DeepSeek从8.19 req/s提升至15.25 req/s，提升幅度达86.2%，Kimi从1.12 req/s提升至1.36 req/s，提升21.</w:t>
      </w:r>
      <w:r>
        <w:rPr>
          <w:rFonts w:hint="eastAsia"/>
          <w:lang w:val="en-US" w:eastAsia="zh-CN"/>
        </w:rPr>
        <w:t>4</w:t>
      </w:r>
      <w:r>
        <w:t>%，Qwen基本不变。在长尾延迟方面，DeepSeek的P99延迟从749.1ms大幅降低至168.9ms（降低77.4%），Kimi从2226.7ms降低至1090.9ms（降低51.0%），表明LLMP6架构在处理极端请求时表现更加稳定。在延迟稳定性方面，DeepSeek的CV从90.5%降低至32.3%（降低64.3%），抖动从8.6ms降低至2.2ms（降低74.7%），表明系统响应时间波动性显著减小。</w:t>
      </w:r>
    </w:p>
    <w:p w14:paraId="1DF76968">
      <w:pPr>
        <w:bidi w:val="0"/>
        <w:rPr>
          <w:rFonts w:hint="eastAsia"/>
        </w:rPr>
      </w:pPr>
      <w:r>
        <w:rPr>
          <w:rFonts w:hint="eastAsia"/>
          <w:lang w:val="en-US" w:eastAsia="zh-CN"/>
        </w:rPr>
        <w:t>结果表示</w:t>
      </w:r>
      <w:r>
        <w:rPr>
          <w:rFonts w:hint="eastAsia"/>
        </w:rPr>
        <w:t>LLMP6架构能够有效降低DeepSeek和Kimi的响应时间、长尾延迟和延迟波动性，DeepSeek提升幅度最大，但稳定性指标保持良好。这与传统的分层架构会显著增加延迟的预期部分吻合，但展示了LLMP6架构对不同模型的差异化优化效果。</w:t>
      </w:r>
    </w:p>
    <w:p w14:paraId="7E43A4AE">
      <w:pPr>
        <w:pStyle w:val="4"/>
        <w:bidi w:val="0"/>
        <w:rPr>
          <w:rFonts w:hint="eastAsia"/>
        </w:rPr>
      </w:pPr>
      <w:r>
        <w:rPr>
          <w:rFonts w:hint="eastAsia"/>
        </w:rPr>
        <w:t>4.3 质量指标对比</w:t>
      </w:r>
    </w:p>
    <w:p w14:paraId="510A83F9">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70500" cy="2931795"/>
            <wp:effectExtent l="0" t="0" r="12700" b="14605"/>
            <wp:docPr id="6" name="图片 6" descr="/Users/lyx/pro/llmp6/experiments/results/fig4_quality_bar.pngfig4_qualit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sers/lyx/pro/llmp6/experiments/results/fig4_quality_bar.pngfig4_quality_bar"/>
                    <pic:cNvPicPr>
                      <a:picLocks noChangeAspect="1"/>
                    </pic:cNvPicPr>
                  </pic:nvPicPr>
                  <pic:blipFill>
                    <a:blip r:embed="rId11"/>
                    <a:srcRect l="11" r="11"/>
                    <a:stretch>
                      <a:fillRect/>
                    </a:stretch>
                  </pic:blipFill>
                  <pic:spPr>
                    <a:xfrm>
                      <a:off x="0" y="0"/>
                      <a:ext cx="5270500" cy="2931795"/>
                    </a:xfrm>
                    <a:prstGeom prst="rect">
                      <a:avLst/>
                    </a:prstGeom>
                  </pic:spPr>
                </pic:pic>
              </a:graphicData>
            </a:graphic>
          </wp:inline>
        </w:drawing>
      </w:r>
    </w:p>
    <w:p w14:paraId="351B8CCE">
      <w:pPr>
        <w:pStyle w:val="8"/>
        <w:bidi w:val="0"/>
        <w:ind w:left="0" w:leftChars="0" w:firstLine="0" w:firstLineChars="0"/>
        <w:rPr>
          <w:rFonts w:hint="default" w:eastAsia="黑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质量指标比对 </w:t>
      </w:r>
      <w:r>
        <w:rPr>
          <w:rStyle w:val="57"/>
          <w:rFonts w:hint="eastAsia"/>
          <w:lang w:val="en-US" w:eastAsia="zh-CN"/>
        </w:rPr>
        <w:t>图（a）为准确率，评估回答与参考答案的匹配程度；图（b） 为质量分数，综合评估响应质量的多维度指标；图（c）为F1分数，精确率和召回率的调和平均数；图（d）为成功率对比，成功完成请求的比例；图（e） 为精确率，衡量预测准确性；图（f）为召回率对比，衡量预测完整性</w:t>
      </w:r>
    </w:p>
    <w:p w14:paraId="241254D0">
      <w:pPr>
        <w:bidi w:val="0"/>
        <w:rPr>
          <w:rFonts w:hint="eastAsia"/>
        </w:rPr>
      </w:pPr>
    </w:p>
    <w:p w14:paraId="1C9B977E">
      <w:pPr>
        <w:bidi w:val="0"/>
        <w:rPr>
          <w:rFonts w:hint="eastAsia"/>
        </w:rPr>
      </w:pPr>
      <w:r>
        <w:t>图5展示了三种基座模型在质量指标上的对比结果。在准确率方面，DeepSeek从65.10%提升至66.52%（提升1.42个百分点），Kimi从57.37%略微提升至57.41%（提升0.04个百分点），Qwen从75.92%略微下降至75.02%（下降0.9个百分点），表明LLMP6架构对DeepSeek和Kimi的准确率有轻微提升作用。在综合质量分数方面，三个模型均表现稳定，DeepSeek从33.05%提升至33.65%，Qwen从22.74%下降至20.99%，Kimi从42.04%提升至42.31%。在F1分数方面，DeepSeek从77.6%提升至79.8%（提升2.2个百分点），Kimi从68.5%提升至69.8%（提升1.3个百分点），Qwen基本持平（86.55% vs 85.9%），表明LLMP6架构能够提升DeepSeek和Kimi的综合分类性能。在成功率方面，三个模型都维持在95%以上的高水平，DeepSeek从100%略微下降至97%，Qwen从99%下降至97%，Kimi维持99%不变，表明分层架构不影响请求的成功完成。在精确率和召回率方面，DeepSeek的召回率提升最为显著（83.1%→85.6%，提升2.5个百分点），Kimi的召回率提升4.3个百分点（80.3%→84.6%），表明LLMP6架构能够帮助模型更好地覆盖正确答案。</w:t>
      </w:r>
    </w:p>
    <w:p w14:paraId="38C7675E">
      <w:pPr>
        <w:bidi w:val="0"/>
        <w:ind w:left="0" w:leftChars="0" w:firstLine="420" w:firstLineChars="0"/>
        <w:rPr>
          <w:rFonts w:hint="eastAsia"/>
        </w:rPr>
      </w:pPr>
      <w:r>
        <w:rPr>
          <w:rFonts w:hint="eastAsia"/>
          <w:lang w:val="en-US" w:eastAsia="zh-CN"/>
        </w:rPr>
        <w:t>结果表示</w:t>
      </w:r>
      <w:r>
        <w:rPr>
          <w:rFonts w:hint="eastAsia"/>
        </w:rPr>
        <w:t>LLMP6架构对DeepSeek和Kimi的准确率和F1分数有提升作用，但对Qwen的质量指标略有影响。DeepSeek和Kimi的召回率显著提升，表明分层架构能够优化分类性能。不同模型的表现差异表明分层架构的效果与模型本身的能力和特性相关。</w:t>
      </w:r>
    </w:p>
    <w:p w14:paraId="7113E0B5">
      <w:pPr>
        <w:pStyle w:val="4"/>
        <w:bidi w:val="0"/>
        <w:rPr>
          <w:rFonts w:hint="eastAsia"/>
        </w:rPr>
      </w:pPr>
      <w:r>
        <w:rPr>
          <w:rFonts w:hint="eastAsia"/>
        </w:rPr>
        <w:t>4.4 稳定性指标对比</w:t>
      </w:r>
    </w:p>
    <w:p w14:paraId="18E2C056">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73675" cy="2649855"/>
            <wp:effectExtent l="0" t="0" r="9525" b="17145"/>
            <wp:docPr id="7" name="图片 7" descr="fig5_stability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5_stability_box"/>
                    <pic:cNvPicPr>
                      <a:picLocks noChangeAspect="1"/>
                    </pic:cNvPicPr>
                  </pic:nvPicPr>
                  <pic:blipFill>
                    <a:blip r:embed="rId12"/>
                    <a:stretch>
                      <a:fillRect/>
                    </a:stretch>
                  </pic:blipFill>
                  <pic:spPr>
                    <a:xfrm>
                      <a:off x="0" y="0"/>
                      <a:ext cx="5273675" cy="2649855"/>
                    </a:xfrm>
                    <a:prstGeom prst="rect">
                      <a:avLst/>
                    </a:prstGeom>
                  </pic:spPr>
                </pic:pic>
              </a:graphicData>
            </a:graphic>
          </wp:inline>
        </w:drawing>
      </w:r>
    </w:p>
    <w:p w14:paraId="4B48C345">
      <w:pPr>
        <w:pStyle w:val="8"/>
        <w:bidi w:val="0"/>
        <w:ind w:left="0" w:leftChars="0" w:firstLine="0" w:firstLineChars="0"/>
        <w:jc w:val="left"/>
        <w:rPr>
          <w:rStyle w:val="57"/>
          <w:rFonts w:hint="default"/>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稳定性指标对比 </w:t>
      </w:r>
      <w:r>
        <w:rPr>
          <w:rStyle w:val="57"/>
          <w:rFonts w:hint="eastAsia"/>
          <w:lang w:val="en-US" w:eastAsia="zh-CN"/>
        </w:rPr>
        <w:t>图（a）为变异系数分布箱线图，展示不同模型在两种分组配置下响应时间相对波动性的分布特征，包含中位数、四分位数和极值；图（b） 为延迟抖动分布小提琴图，展示延迟抖动的概率密度和数据分布，呈现响应时间波动程度的分布特征</w:t>
      </w:r>
    </w:p>
    <w:p w14:paraId="56991E2B">
      <w:pPr>
        <w:bidi w:val="0"/>
        <w:ind w:left="0" w:leftChars="0" w:firstLine="420" w:firstLineChars="0"/>
        <w:rPr>
          <w:rFonts w:hint="eastAsia"/>
        </w:rPr>
      </w:pPr>
    </w:p>
    <w:p w14:paraId="30E41A35">
      <w:pPr>
        <w:bidi w:val="0"/>
        <w:ind w:left="0" w:leftChars="0" w:firstLine="420" w:firstLineChars="0"/>
        <w:rPr>
          <w:rFonts w:hint="eastAsia"/>
        </w:rPr>
      </w:pPr>
      <w:r>
        <w:t>图6展示了三种基座模型在稳定性指标上的对比结果。在变异系数（CV）方面，CoreOnly配置下DeepSeek的CV高达90.5%，表明其响应时间波动非常剧烈；LLMP6-Full配置下CV降低至32.3%，相对降低64.3%，稳定性提升显著。Kimi的CV从28.7%降低至17.9%（降低37.6%），稳定性提升明显。Qwen的CV基本不变（16.9% vs 16.7%），维持在较低水平，表明Qwen本身响应时间较为稳定，LLMP6架构对其影响较小。在延迟抖动方面，DeepSeek的抖动从8.6ms降低至2.2ms（降低74.7%），改善幅度最大；Kimi从23.2ms降低至14.4ms（降低37.9%）；Qwen抖动略有增加（104.1ms vs 113.9ms）。从箱线图和小提琴图的分布形态来看，CoreOnly配置下DeepSeek存在大量极端延迟值（离群点），而LLMP6-Full配置下分布更加集中紧凑，表明分层架构能够有效约束响应时间的波动范围。</w:t>
      </w:r>
    </w:p>
    <w:p w14:paraId="6A46D269">
      <w:pPr>
        <w:bidi w:val="0"/>
        <w:rPr>
          <w:rFonts w:hint="eastAsia"/>
        </w:rPr>
      </w:pPr>
      <w:r>
        <w:rPr>
          <w:rFonts w:hint="eastAsia"/>
          <w:lang w:val="en-US" w:eastAsia="zh-CN"/>
        </w:rPr>
        <w:t>结果表示</w:t>
      </w:r>
      <w:r>
        <w:rPr>
          <w:rFonts w:hint="eastAsia"/>
        </w:rPr>
        <w:t>LLMP6架构能够显著提升系统的延迟稳定性，DeepSeek和Kimi的抖动和CV均有明显降低，Qwen的稳定性保持良好（CV约16.7%），表明分层架构有助于减少响应时间的波动。</w:t>
      </w:r>
    </w:p>
    <w:p w14:paraId="35928E3C">
      <w:pPr>
        <w:pStyle w:val="4"/>
        <w:bidi w:val="0"/>
        <w:rPr>
          <w:rFonts w:hint="eastAsia"/>
        </w:rPr>
      </w:pPr>
      <w:r>
        <w:rPr>
          <w:rFonts w:hint="eastAsia"/>
        </w:rPr>
        <w:t>4.5 多样性与可读性分析</w:t>
      </w:r>
    </w:p>
    <w:p w14:paraId="7D719832">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60975" cy="2311400"/>
            <wp:effectExtent l="0" t="0" r="22225" b="0"/>
            <wp:docPr id="8" name="图片 8" descr="fig6_diversit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6_diversity_bar"/>
                    <pic:cNvPicPr>
                      <a:picLocks noChangeAspect="1"/>
                    </pic:cNvPicPr>
                  </pic:nvPicPr>
                  <pic:blipFill>
                    <a:blip r:embed="rId13"/>
                    <a:stretch>
                      <a:fillRect/>
                    </a:stretch>
                  </pic:blipFill>
                  <pic:spPr>
                    <a:xfrm>
                      <a:off x="0" y="0"/>
                      <a:ext cx="5260975" cy="2311400"/>
                    </a:xfrm>
                    <a:prstGeom prst="rect">
                      <a:avLst/>
                    </a:prstGeom>
                  </pic:spPr>
                </pic:pic>
              </a:graphicData>
            </a:graphic>
          </wp:inline>
        </w:drawing>
      </w:r>
    </w:p>
    <w:p w14:paraId="7548EBCC">
      <w:pPr>
        <w:pStyle w:val="8"/>
        <w:bidi w:val="0"/>
        <w:ind w:left="0" w:leftChars="0" w:firstLine="0" w:firstLineChars="0"/>
        <w:rPr>
          <w:rFonts w:hint="default"/>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多样性与可读性 </w:t>
      </w:r>
      <w:r>
        <w:rPr>
          <w:rStyle w:val="57"/>
          <w:rFonts w:hint="eastAsia"/>
          <w:lang w:val="en-US" w:eastAsia="zh-CN"/>
        </w:rPr>
        <w:t>图（a）为输出多样性散点图，展示Distinct-1和Distinct-2两个维度的多样性分布，Distinct-1衡量单token级词汇多样性，Distinct-2衡量双token组合级表达丰富度；图（b）为可读性与质量气泡图，展示可读性分数与F1分数的关系，气泡大小表示成功率</w:t>
      </w:r>
    </w:p>
    <w:p w14:paraId="74899904">
      <w:pPr>
        <w:ind w:left="0" w:leftChars="0" w:firstLine="420" w:firstLineChars="0"/>
        <w:rPr>
          <w:rFonts w:hint="default"/>
          <w:lang w:val="en-US" w:eastAsia="zh-CN"/>
        </w:rPr>
      </w:pPr>
    </w:p>
    <w:p w14:paraId="30B01A9E">
      <w:pPr>
        <w:ind w:left="0" w:leftChars="0" w:firstLine="420" w:firstLineChars="0"/>
        <w:rPr>
          <w:rFonts w:hint="default"/>
          <w:lang w:val="en-US" w:eastAsia="zh-CN"/>
        </w:rPr>
      </w:pPr>
      <w:r>
        <w:t>图7展示了三种基座模型在输出多样性和可读性方面的对比结果。在输出多样性方面，CoreOnly配置下DeepSeek的Distinct-1为73.8%、Distinct-2为95.0%，LLMP6-Full配置下略有下降（66.6%/92.1%），但仍维持在较高水平；Kimi的多样性指标有所提升（Distinct-1从47.4%提升至</w:t>
      </w:r>
      <w:r>
        <w:rPr>
          <w:rFonts w:hint="eastAsia"/>
          <w:lang w:val="en-US" w:eastAsia="zh-CN"/>
        </w:rPr>
        <w:t>51.2%</w:t>
      </w:r>
      <w:r>
        <w:t>，Distinct-2从84.6%提升至</w:t>
      </w:r>
      <w:r>
        <w:rPr>
          <w:rFonts w:hint="eastAsia"/>
          <w:lang w:val="en-US" w:eastAsia="zh-CN"/>
        </w:rPr>
        <w:t>86.5%</w:t>
      </w:r>
      <w:r>
        <w:t>）；Qwen的多样性指标略有下降（Distinct-1从58.6%下降至57.4%，Distinct-2从84.4%下降至82.8%）。整体来看，三个模型的输出多样性均维持在0.6以上的较高水平，表明LLMP6架构不会显著降低输出的词汇丰富度。在可读性与质量的关系方面，气泡图显示三个模型的可读性分数均维持在202-205的较高水平，且与F1分数呈现正相关关系，即质量分数越高的模型可读性也越好。DeepSeek在LLMP6-Full配置下F1分数提升的同时，可读性分数从205.3略微下降至204.9；Kimi的可读性分数从203.2提升至204.0；Qwen的可读性分数从203.2下降至202.7。气泡大小代表成功率，可以看出三个模型的成功率都维持在97%以上的高水平，表明LLMP6架构在提升输出多样性和可读性方面表现稳定。</w:t>
      </w:r>
    </w:p>
    <w:p w14:paraId="39304D31">
      <w:pPr>
        <w:bidi w:val="0"/>
        <w:rPr>
          <w:rFonts w:hint="eastAsia"/>
        </w:rPr>
      </w:pPr>
      <w:r>
        <w:rPr>
          <w:rFonts w:hint="eastAsia"/>
          <w:lang w:val="en-US" w:eastAsia="zh-CN"/>
        </w:rPr>
        <w:t>结果表示</w:t>
      </w:r>
      <w:r>
        <w:rPr>
          <w:rFonts w:hint="eastAsia"/>
        </w:rPr>
        <w:t>LLMP6架构在保持输出质量的同时，能够保持输出多样性和可读性的稳定。三个模型在多样性和可读性方面都表现良好。</w:t>
      </w:r>
    </w:p>
    <w:p w14:paraId="19647FD8">
      <w:pPr>
        <w:pStyle w:val="4"/>
        <w:bidi w:val="0"/>
        <w:rPr>
          <w:rFonts w:hint="eastAsia"/>
        </w:rPr>
      </w:pPr>
      <w:r>
        <w:rPr>
          <w:rFonts w:hint="eastAsia"/>
        </w:rPr>
        <w:t>4.6 综合性能对比</w:t>
      </w:r>
    </w:p>
    <w:p w14:paraId="35A25AA6">
      <w:pPr>
        <w:bidi w:val="0"/>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73675" cy="2480310"/>
            <wp:effectExtent l="0" t="0" r="9525" b="8890"/>
            <wp:docPr id="9" name="图片 9" descr="/Users/lyx/pro/llmp6/experiments/results/fig7_overall_comparison.pngfig7_overal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sers/lyx/pro/llmp6/experiments/results/fig7_overall_comparison.pngfig7_overall_comparison"/>
                    <pic:cNvPicPr>
                      <a:picLocks noChangeAspect="1"/>
                    </pic:cNvPicPr>
                  </pic:nvPicPr>
                  <pic:blipFill>
                    <a:blip r:embed="rId14"/>
                    <a:srcRect l="333" r="333"/>
                    <a:stretch>
                      <a:fillRect/>
                    </a:stretch>
                  </pic:blipFill>
                  <pic:spPr>
                    <a:xfrm>
                      <a:off x="0" y="0"/>
                      <a:ext cx="5273675" cy="2480310"/>
                    </a:xfrm>
                    <a:prstGeom prst="rect">
                      <a:avLst/>
                    </a:prstGeom>
                  </pic:spPr>
                </pic:pic>
              </a:graphicData>
            </a:graphic>
          </wp:inline>
        </w:drawing>
      </w:r>
    </w:p>
    <w:p w14:paraId="67B14105">
      <w:pPr>
        <w:pStyle w:val="8"/>
        <w:bidi w:val="0"/>
        <w:ind w:left="0" w:leftChars="0" w:firstLine="0" w:firstLineChars="0"/>
        <w:rPr>
          <w:rFonts w:hint="default" w:eastAsia="黑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 xml:space="preserve"> 综合性能比对 </w:t>
      </w:r>
      <w:r>
        <w:rPr>
          <w:rStyle w:val="57"/>
          <w:rFonts w:hint="eastAsia"/>
          <w:lang w:val="en-US" w:eastAsia="zh-CN"/>
        </w:rPr>
        <w:t>图（a） 为CoreOnly配置下三种模型的核心指标多维度性能雷达图，图（b）为LLMP6-Full配置下三种模型的核心指标多维度性能雷达图，两图中核心指标包括响应时间、吞吐量、准确率、质量分数、成功率、F1分数。</w:t>
      </w:r>
    </w:p>
    <w:p w14:paraId="5C04A2F6">
      <w:pPr>
        <w:bidi w:val="0"/>
        <w:ind w:left="0" w:leftChars="0" w:firstLine="420" w:firstLineChars="0"/>
        <w:rPr>
          <w:rFonts w:hint="eastAsia"/>
        </w:rPr>
      </w:pPr>
    </w:p>
    <w:p w14:paraId="7C202649">
      <w:pPr>
        <w:bidi w:val="0"/>
        <w:ind w:left="0" w:leftChars="0" w:firstLine="420" w:firstLineChars="0"/>
        <w:rPr>
          <w:rFonts w:hint="eastAsia"/>
        </w:rPr>
      </w:pPr>
      <w:r>
        <w:rPr>
          <w:rFonts w:hint="eastAsia"/>
        </w:rPr>
        <w:t>图</w:t>
      </w:r>
      <w:r>
        <w:rPr>
          <w:rFonts w:hint="eastAsia"/>
          <w:lang w:val="en-US" w:eastAsia="zh-CN"/>
        </w:rPr>
        <w:t>8</w:t>
      </w:r>
      <w:r>
        <w:rPr>
          <w:rFonts w:hint="eastAsia"/>
        </w:rPr>
        <w:t>展示了三种基座模型在CoreOnly和LLMP6-Full两种配置下的综合性能雷达图对比。在CoreOnly配置下，Qwen的综合性能最为突出，在质量维度（准确率、F1分数、质量分数）上明显优于DeepSeek和Kimi，但在效率维度（响应时间、吞吐量）上表现较差；DeepSeek在效率维度表现最优，但质量维度相对较弱；Kimi各项指标相对均衡。在LLMP6-Full配置下，DeepSeek的综合性能得到全面提升，尤其在响应时间和吞吐量方面提升显著，雷达图面积明显增大；Kimi也有明显改善，各维度指标更加均衡；Qwen在两种配置下差异较小，但其基础质量优势仍然明显。对比两个雷达图可以发现，LLMP6架构对DeepSeek和Kimi的综合性能提升效果显著，对Qwen的影响相对较小，这可能与Qwen本身的高基线质量和架构特性有关。整体而言，LLMP6架构能够有效整合各层模型的专业知识，在保持输出质量的同时显著提升系统的响应效率和稳定性。</w:t>
      </w:r>
    </w:p>
    <w:p w14:paraId="28759851">
      <w:pPr>
        <w:bidi w:val="0"/>
        <w:ind w:left="0" w:leftChars="0" w:firstLine="420" w:firstLineChars="0"/>
        <w:rPr>
          <w:rFonts w:hint="eastAsia"/>
        </w:rPr>
      </w:pPr>
      <w:r>
        <w:rPr>
          <w:rFonts w:hint="eastAsia"/>
          <w:lang w:val="en-US" w:eastAsia="zh-CN"/>
        </w:rPr>
        <w:t>结果表示</w:t>
      </w:r>
      <w:r>
        <w:rPr>
          <w:rFonts w:hint="eastAsia"/>
        </w:rPr>
        <w:t>LLMP6架构对各模型的优化效果</w:t>
      </w:r>
      <w:r>
        <w:rPr>
          <w:rFonts w:hint="eastAsia"/>
          <w:lang w:val="en-US" w:eastAsia="zh-CN"/>
        </w:rPr>
        <w:t>不同</w:t>
      </w:r>
      <w:r>
        <w:rPr>
          <w:rFonts w:hint="eastAsia"/>
        </w:rPr>
        <w:t>。DeepSeek在响应时间、准确率和吞吐量上具有明显优势，Qwen在质量维度（F1分数）表现最好，Kimi各项指标均衡稳定。LLMP6-Full配置有效提升了DeepSeek和Kimi的综合性能，对Qwen的影响较小。</w:t>
      </w:r>
    </w:p>
    <w:p w14:paraId="7383A071">
      <w:pPr>
        <w:pStyle w:val="4"/>
        <w:bidi w:val="0"/>
        <w:rPr>
          <w:rFonts w:hint="eastAsia"/>
        </w:rPr>
      </w:pPr>
      <w:r>
        <w:rPr>
          <w:rFonts w:hint="eastAsia"/>
        </w:rPr>
        <w:t>4.7 讨论</w:t>
      </w:r>
    </w:p>
    <w:p w14:paraId="5AA64726">
      <w:pPr>
        <w:bidi w:val="0"/>
        <w:ind w:left="0" w:leftChars="0" w:firstLine="420" w:firstLineChars="0"/>
        <w:rPr>
          <w:rFonts w:hint="eastAsia"/>
        </w:rPr>
      </w:pPr>
      <w:r>
        <w:rPr>
          <w:rFonts w:hint="eastAsia"/>
          <w:lang w:val="en-US" w:eastAsia="zh-CN"/>
        </w:rPr>
        <w:t>分层架构影响方面，LLMP6架构对三种基座大模型展现出显著的差异化影响模式。DeepSeek和Kimi在效率指标上获得显著优化，而Qwen的效率指标基本保持不变。这一现象可从模型架构特性角度进行解释：DeepSeek和Kimi的响应时间波动较大（CV分别为90.5%和28.7%），表明其生成过程存在较高的不确定性。LLMP6架构通过Assign层的意图理解和优化、Check层的质量控制，有效降低了这种不确定性，从而显著缩短了平均响应时间和减少了波动。相比之下，Qwen的响应时间波动较小（CV仅16.7%），本身已具备较好的稳定性，因此LLMP6架构的优化空间有限。</w:t>
      </w:r>
    </w:p>
    <w:p w14:paraId="5ACFA741">
      <w:pPr>
        <w:bidi w:val="0"/>
        <w:ind w:left="0" w:leftChars="0" w:firstLine="420" w:firstLineChars="0"/>
        <w:rPr>
          <w:rFonts w:hint="eastAsia"/>
        </w:rPr>
      </w:pPr>
      <w:r>
        <w:t>长尾延迟方面，LLMP6架构对P99延迟的优化效果（DeepSeek降低77.4%，Kimi降低51.0%）显著优于对平均响应时间的优化（44.7%和17.2%），这一现象具有重要的实践意义。在实际应用场景中，用户感知往往受到极端延迟的影响远大于平均延迟的影响。P99延迟的降低意味着99%的请求都能在更短的时间内完成，用户体验的提升将远超平均延迟数据所反映的程度。从系统稳定性角度看，LLMP6架构通过Assign层的请求调度和Check层的质量保障，有效避免了因个别请求处理时间过长而导致的系统资源占用和性能下降问题。</w:t>
      </w:r>
    </w:p>
    <w:p w14:paraId="54969894">
      <w:pPr>
        <w:bidi w:val="0"/>
        <w:ind w:left="0" w:leftChars="0" w:firstLine="420" w:firstLineChars="0"/>
        <w:rPr>
          <w:rFonts w:hint="eastAsia"/>
        </w:rPr>
      </w:pPr>
      <w:r>
        <w:rPr>
          <w:rFonts w:hint="eastAsia"/>
          <w:lang w:val="en-US" w:eastAsia="zh-CN"/>
        </w:rPr>
        <w:t>效率与质量方面，</w:t>
      </w:r>
      <w:r>
        <w:rPr>
          <w:rFonts w:hint="eastAsia"/>
        </w:rPr>
        <w:t>LLMP6架构在提升效率的同时，成功保持了输出质量甚至有所改善。DeepSeek的F1分数提升2.2个百分点，Kimi提升1.3个百分点，这一现象的机制可从以下角度理解：Assign层通过理解用户意图并优化提示，使Core层能够更准确地聚焦于任务本质；Check层通过多角度评估和迭代优化，能够发现并修正初始响应中的不足；Output层的格式规范和多样性增强进一步提升了输出质量。这种分层协作机制实现了效率提升与质量保障的双赢，验证了分层解耦设计的合理性。</w:t>
      </w:r>
    </w:p>
    <w:p w14:paraId="793FCE51">
      <w:pPr>
        <w:bidi w:val="0"/>
        <w:ind w:left="0" w:leftChars="0" w:firstLine="420" w:firstLineChars="0"/>
        <w:rPr>
          <w:rFonts w:hint="eastAsia"/>
        </w:rPr>
      </w:pPr>
      <w:r>
        <w:rPr>
          <w:rFonts w:hint="eastAsia"/>
          <w:lang w:val="en-US" w:eastAsia="zh-CN"/>
        </w:rPr>
        <w:t>选择策略方面，</w:t>
      </w:r>
      <w:r>
        <w:rPr>
          <w:rFonts w:hint="eastAsia"/>
        </w:rPr>
        <w:t>三种模型展现了明显的适用场景差异。DeepSeek在LLMP6架构下表现最优，适合对延迟敏感且对准确性有一定要求的场景；Qwen虽然效率指标未见改善，但其高质量输出使其成为对准确性要求高而对延迟容忍度强的场景的理想选择；Kimi各项指标均衡稳定，适合对系统整体表现有综合要求的场景。这一发现为实际应用中的模型选择提供了量化依据。</w:t>
      </w:r>
    </w:p>
    <w:p w14:paraId="36038400">
      <w:pPr>
        <w:bidi w:val="0"/>
        <w:ind w:left="0" w:leftChars="0" w:firstLine="420" w:firstLineChars="0"/>
        <w:rPr>
          <w:rFonts w:hint="eastAsia"/>
          <w:lang w:val="en-US" w:eastAsia="zh-CN"/>
        </w:rPr>
      </w:pPr>
      <w:r>
        <w:rPr>
          <w:rFonts w:hint="eastAsia"/>
        </w:rPr>
        <w:t>架构通用性与局限性</w:t>
      </w:r>
      <w:r>
        <w:rPr>
          <w:rFonts w:hint="eastAsia"/>
          <w:lang w:val="en-US" w:eastAsia="zh-CN"/>
        </w:rPr>
        <w:t>方面，</w:t>
      </w:r>
      <w:r>
        <w:rPr>
          <w:rFonts w:hint="eastAsia"/>
        </w:rPr>
        <w:t>LLMP6架构对DeepSeek和Kimi表现出显著的优化效果，但对Qwen的影响较小，这一结果表明分层架构的优化效果与基座模型的特性密切相关。对于本身稳定性较好的模型，分层架构的优化空间有限；对于波动性较大的模型，分层架构能够发挥更大的调控作用。这提示我们在实际应用中，应根据基座模型的特性评估LLMP6架构的适用性，而非将其作为对所有模型普遍有效的万能解决方案。</w:t>
      </w:r>
    </w:p>
    <w:p w14:paraId="561F4C86">
      <w:pPr>
        <w:pStyle w:val="3"/>
        <w:bidi w:val="0"/>
        <w:rPr>
          <w:rFonts w:hint="eastAsia"/>
        </w:rPr>
      </w:pPr>
      <w:r>
        <w:rPr>
          <w:rFonts w:hint="eastAsia"/>
          <w:lang w:val="en-US" w:eastAsia="zh-CN"/>
        </w:rPr>
        <w:t xml:space="preserve">5. </w:t>
      </w:r>
      <w:r>
        <w:rPr>
          <w:rFonts w:hint="eastAsia"/>
        </w:rPr>
        <w:t>结论与展望</w:t>
      </w:r>
    </w:p>
    <w:p w14:paraId="1B0F7C59">
      <w:pPr>
        <w:pStyle w:val="4"/>
        <w:bidi w:val="0"/>
        <w:rPr>
          <w:rFonts w:hint="eastAsia"/>
        </w:rPr>
      </w:pPr>
      <w:r>
        <w:rPr>
          <w:rFonts w:hint="eastAsia"/>
        </w:rPr>
        <w:t>5.1 研究结论</w:t>
      </w:r>
    </w:p>
    <w:p w14:paraId="09A6EE80">
      <w:pPr>
        <w:bidi w:val="0"/>
        <w:rPr>
          <w:rFonts w:hint="eastAsia"/>
        </w:rPr>
      </w:pPr>
      <w:r>
        <w:rPr>
          <w:rFonts w:hint="eastAsia"/>
        </w:rPr>
        <w:t>本研究提出了LLMP6六层可组合架构，通过将LLM应用流程解构为六个标准化层次，实现了异构模型的协同工作。实验验证表明：</w:t>
      </w:r>
    </w:p>
    <w:p w14:paraId="3932AF85">
      <w:pPr>
        <w:bidi w:val="0"/>
        <w:rPr>
          <w:rFonts w:hint="eastAsia"/>
        </w:rPr>
      </w:pPr>
      <w:r>
        <w:t>1. 效率提升显著：DeepSeek和Kimi的响应时间分别降低44.7%和17.2%，吞吐量提升86.2%和21.</w:t>
      </w:r>
      <w:r>
        <w:rPr>
          <w:rFonts w:hint="eastAsia"/>
          <w:lang w:val="en-US" w:eastAsia="zh-CN"/>
        </w:rPr>
        <w:t>4</w:t>
      </w:r>
      <w:bookmarkStart w:id="0" w:name="_GoBack"/>
      <w:bookmarkEnd w:id="0"/>
      <w:r>
        <w:t>%，长尾延迟和稳定性指标均有大幅改善。</w:t>
      </w:r>
    </w:p>
    <w:p w14:paraId="488CAEB6">
      <w:pPr>
        <w:bidi w:val="0"/>
        <w:rPr>
          <w:rFonts w:hint="eastAsia"/>
        </w:rPr>
      </w:pPr>
      <w:r>
        <w:rPr>
          <w:rFonts w:hint="eastAsia"/>
        </w:rPr>
        <w:t>2. 质量保持稳定：DeepSeek和Kimi的F1分数分别提升2.2和1.3个百分点，Qwen的质量指标基本持平，输出多样性和可读性保持稳定。</w:t>
      </w:r>
    </w:p>
    <w:p w14:paraId="748756F6">
      <w:pPr>
        <w:bidi w:val="0"/>
        <w:rPr>
          <w:rFonts w:hint="eastAsia"/>
        </w:rPr>
      </w:pPr>
      <w:r>
        <w:rPr>
          <w:rFonts w:hint="eastAsia"/>
        </w:rPr>
        <w:t>3. 架构通用性强：LLMP6架构对不同类型的基座大模型均表现出良好的适应性，为大语言模型应用提供了一种高效、可扩展的解决方案。</w:t>
      </w:r>
    </w:p>
    <w:p w14:paraId="0E5BE816">
      <w:pPr>
        <w:bidi w:val="0"/>
        <w:rPr>
          <w:rFonts w:hint="eastAsia"/>
        </w:rPr>
      </w:pPr>
      <w:r>
        <w:rPr>
          <w:rFonts w:hint="eastAsia"/>
          <w:lang w:val="en-US" w:eastAsia="zh-CN"/>
        </w:rPr>
        <w:t>总之，</w:t>
      </w:r>
      <w:r>
        <w:rPr>
          <w:rFonts w:hint="eastAsia"/>
        </w:rPr>
        <w:t>LLMP6架构的核心价值在于通过分层解耦实现了效率与质量的良好平衡，为资源受限场景下的LLM应用部署提供了新的技术路径。</w:t>
      </w:r>
    </w:p>
    <w:p w14:paraId="0435304E">
      <w:pPr>
        <w:pStyle w:val="4"/>
        <w:bidi w:val="0"/>
        <w:rPr>
          <w:rFonts w:hint="eastAsia"/>
        </w:rPr>
      </w:pPr>
      <w:r>
        <w:rPr>
          <w:rFonts w:hint="eastAsia"/>
        </w:rPr>
        <w:t>5.2 未来工作</w:t>
      </w:r>
    </w:p>
    <w:p w14:paraId="0B008D53">
      <w:pPr>
        <w:bidi w:val="0"/>
        <w:rPr>
          <w:rFonts w:hint="eastAsia"/>
        </w:rPr>
      </w:pPr>
      <w:r>
        <w:rPr>
          <w:rFonts w:hint="eastAsia"/>
        </w:rPr>
        <w:t>未来研究方向包括完善模型进化闭环，将Check层检测到的失败自动归因到具体层级，积累高质量训练样本，实现小模型到基座大模型的自动迁移学习，扩展Tool层能力，支持更多专业工具如计算器、实时搜索、代码执行、数据库查询等，增强系统的工具调用能力，探索更小更快的专业小模型，研究层间并行处理策略，降低整体响应时间开销，扩展LLMP6架构以支持图像、音频、视频等多模态输入输出场景，集成Ollama等开源模型进行更全面的测试，验证架构在不同模型生态中的通用性，研究边缘计算环境下的部署优化技术，使LLMP6能够在资源受限的设备上高效运行，通过持续迭代和完善，LLMP6有望成为大语言模型应用开发的标准架构范式，推动LLM应用向更高效、更可靠、更可扩展的方向发展。</w:t>
      </w:r>
    </w:p>
    <w:p w14:paraId="712B38F1">
      <w:pPr>
        <w:pStyle w:val="3"/>
        <w:bidi w:val="0"/>
        <w:rPr>
          <w:rFonts w:hint="default"/>
          <w:lang w:val="en-US"/>
        </w:rPr>
      </w:pPr>
      <w:r>
        <w:rPr>
          <w:rFonts w:hint="eastAsia"/>
        </w:rPr>
        <w:t>参考文献</w:t>
      </w:r>
    </w:p>
    <w:sectPr>
      <w:footerReference r:id="rId5" w:type="default"/>
      <w:endnotePr>
        <w:numFmt w:val="decimal"/>
      </w:endnote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0">
    <w:p>
      <w:pPr>
        <w:ind w:firstLine="420"/>
      </w:pPr>
    </w:p>
  </w:endnote>
  <w:endnote w:type="continuationSeparator" w:id="61">
    <w:p>
      <w:pPr>
        <w:ind w:firstLine="420"/>
      </w:pPr>
    </w:p>
  </w:endnote>
  <w:endnote w:id="0">
    <w:p w14:paraId="44671BCE">
      <w:pPr>
        <w:pStyle w:val="16"/>
        <w:snapToGrid w:val="0"/>
      </w:pPr>
      <w:r>
        <w:rPr>
          <w:rStyle w:val="35"/>
        </w:rPr>
        <w:t>[</w:t>
      </w:r>
      <w:r>
        <w:rPr>
          <w:rStyle w:val="35"/>
        </w:rPr>
        <w:endnoteRef/>
      </w:r>
      <w:r>
        <w:rPr>
          <w:rStyle w:val="35"/>
        </w:rPr>
        <w:t>]</w:t>
      </w:r>
      <w:r>
        <w:t xml:space="preserve"> </w:t>
      </w:r>
      <w:r>
        <w:rPr>
          <w:rFonts w:hint="eastAsia"/>
        </w:rPr>
        <w:t>Vaswani A, Shazeer N, Parmar N, et al. Attention Is All You Need. arXiv. Preprint posted online 2017. doi:10.48550/ARXIV.1706.03762</w:t>
      </w:r>
    </w:p>
  </w:endnote>
  <w:endnote w:id="1">
    <w:p w14:paraId="785C9A4E">
      <w:pPr>
        <w:pStyle w:val="16"/>
        <w:snapToGrid w:val="0"/>
      </w:pPr>
      <w:r>
        <w:rPr>
          <w:rStyle w:val="35"/>
        </w:rPr>
        <w:t>[</w:t>
      </w:r>
      <w:r>
        <w:rPr>
          <w:rStyle w:val="35"/>
        </w:rPr>
        <w:endnoteRef/>
      </w:r>
      <w:r>
        <w:rPr>
          <w:rStyle w:val="35"/>
        </w:rPr>
        <w:t>]</w:t>
      </w:r>
      <w:r>
        <w:t xml:space="preserve"> </w:t>
      </w:r>
      <w:r>
        <w:rPr>
          <w:rFonts w:hint="eastAsia"/>
        </w:rPr>
        <w:t>Brown TB, Mann B, Ryder N, et al. Language Models are Few-Shot Learners. arXiv. Preprint posted online 2020. doi:10.48550/ARXIV.2005.14165</w:t>
      </w:r>
    </w:p>
  </w:endnote>
  <w:endnote w:id="2">
    <w:p w14:paraId="6959DC66">
      <w:pPr>
        <w:pStyle w:val="16"/>
        <w:snapToGrid w:val="0"/>
      </w:pPr>
      <w:r>
        <w:rPr>
          <w:rStyle w:val="35"/>
        </w:rPr>
        <w:t>[</w:t>
      </w:r>
      <w:r>
        <w:rPr>
          <w:rStyle w:val="35"/>
        </w:rPr>
        <w:endnoteRef/>
      </w:r>
      <w:r>
        <w:rPr>
          <w:rStyle w:val="35"/>
        </w:rPr>
        <w:t>]</w:t>
      </w:r>
      <w:r>
        <w:t xml:space="preserve"> </w:t>
      </w:r>
      <w:r>
        <w:rPr>
          <w:rFonts w:hint="eastAsia"/>
        </w:rPr>
        <w:t>GLM T, :, Zeng A, et al. ChatGLM: A Family of Large Language Models from GLM-130B to GLM-4 All Tools. arXiv. Preprint posted online 2024. doi:10.48550/ARXIV.2406.12793</w:t>
      </w:r>
    </w:p>
  </w:endnote>
  <w:endnote w:id="3">
    <w:p w14:paraId="774C3637">
      <w:pPr>
        <w:pStyle w:val="16"/>
        <w:snapToGrid w:val="0"/>
      </w:pPr>
      <w:r>
        <w:rPr>
          <w:rStyle w:val="35"/>
        </w:rPr>
        <w:t>[</w:t>
      </w:r>
      <w:r>
        <w:rPr>
          <w:rStyle w:val="35"/>
        </w:rPr>
        <w:endnoteRef/>
      </w:r>
      <w:r>
        <w:rPr>
          <w:rStyle w:val="35"/>
        </w:rPr>
        <w:t>]</w:t>
      </w:r>
      <w:r>
        <w:t xml:space="preserve"> </w:t>
      </w:r>
      <w:r>
        <w:rPr>
          <w:rFonts w:hint="eastAsia"/>
        </w:rPr>
        <w:t>Chowdhery A, Narang S, Devlin J, et al. PaLM: Scaling Language Modeling with Pathways. arXiv. Preprint posted online 2022. doi:10.48550/ARXIV.2204.02311</w:t>
      </w:r>
    </w:p>
  </w:endnote>
  <w:endnote w:id="4">
    <w:p w14:paraId="3025CFC3">
      <w:pPr>
        <w:pStyle w:val="16"/>
        <w:snapToGrid w:val="0"/>
      </w:pPr>
      <w:r>
        <w:rPr>
          <w:rStyle w:val="35"/>
        </w:rPr>
        <w:t>[</w:t>
      </w:r>
      <w:r>
        <w:rPr>
          <w:rStyle w:val="35"/>
        </w:rPr>
        <w:endnoteRef/>
      </w:r>
      <w:r>
        <w:rPr>
          <w:rStyle w:val="35"/>
        </w:rPr>
        <w:t>]</w:t>
      </w:r>
      <w:r>
        <w:t xml:space="preserve"> </w:t>
      </w:r>
      <w:r>
        <w:rPr>
          <w:rFonts w:hint="eastAsia"/>
        </w:rPr>
        <w:t>Raffel C, Shazeer N, Roberts A, et al. Exploring the Limits of Transfer Learning with a Unified Text-to-Text Transformer. arXiv. Preprint posted online 2019. doi:10.48550/ARXIV.1910.10683</w:t>
      </w:r>
    </w:p>
  </w:endnote>
  <w:endnote w:id="5">
    <w:p w14:paraId="66D330B4">
      <w:pPr>
        <w:pStyle w:val="16"/>
        <w:snapToGrid w:val="0"/>
      </w:pPr>
      <w:r>
        <w:rPr>
          <w:rStyle w:val="35"/>
        </w:rPr>
        <w:t>[</w:t>
      </w:r>
      <w:r>
        <w:rPr>
          <w:rStyle w:val="35"/>
        </w:rPr>
        <w:endnoteRef/>
      </w:r>
      <w:r>
        <w:rPr>
          <w:rStyle w:val="35"/>
        </w:rPr>
        <w:t>]</w:t>
      </w:r>
      <w:r>
        <w:t xml:space="preserve"> </w:t>
      </w:r>
      <w:r>
        <w:rPr>
          <w:rFonts w:hint="eastAsia"/>
        </w:rPr>
        <w:t>Liu Y, Ott M, Goyal N, et al. RoBERTa: A Robustly Optimized BERT Pretraining Approach. arXiv. Preprint posted online 2019. doi:10.48550/ARXIV.1907.11692</w:t>
      </w:r>
    </w:p>
  </w:endnote>
  <w:endnote w:id="6">
    <w:p w14:paraId="75EC1AA8">
      <w:pPr>
        <w:pStyle w:val="16"/>
        <w:snapToGrid w:val="0"/>
      </w:pPr>
      <w:r>
        <w:rPr>
          <w:rStyle w:val="35"/>
        </w:rPr>
        <w:t>[</w:t>
      </w:r>
      <w:r>
        <w:rPr>
          <w:rStyle w:val="35"/>
        </w:rPr>
        <w:endnoteRef/>
      </w:r>
      <w:r>
        <w:rPr>
          <w:rStyle w:val="35"/>
        </w:rPr>
        <w:t>]</w:t>
      </w:r>
      <w:r>
        <w:t xml:space="preserve"> </w:t>
      </w:r>
      <w:r>
        <w:rPr>
          <w:rFonts w:hint="eastAsia"/>
        </w:rPr>
        <w:t>Touvron H, Martin L, Stone K, et al. Llama 2: Open Foundation and Fine-Tuned Chat Models. arXiv. Preprint posted online 2023. doi:10.48550/ARXIV.2307.09288</w:t>
      </w:r>
    </w:p>
  </w:endnote>
  <w:endnote w:id="7">
    <w:p w14:paraId="1F3C08D1">
      <w:pPr>
        <w:pStyle w:val="16"/>
        <w:snapToGrid w:val="0"/>
      </w:pPr>
      <w:r>
        <w:rPr>
          <w:rStyle w:val="35"/>
        </w:rPr>
        <w:t>[</w:t>
      </w:r>
      <w:r>
        <w:rPr>
          <w:rStyle w:val="35"/>
        </w:rPr>
        <w:endnoteRef/>
      </w:r>
      <w:r>
        <w:rPr>
          <w:rStyle w:val="35"/>
        </w:rPr>
        <w:t>]</w:t>
      </w:r>
      <w:r>
        <w:t xml:space="preserve"> </w:t>
      </w:r>
      <w:r>
        <w:rPr>
          <w:rFonts w:hint="eastAsia"/>
        </w:rPr>
        <w:t>Ahmed I, Islam S, Datta PP, Kabir I, Chowdhury MNUR, Haque A. Qwen 2.5: A Comprehensive Review of the Leading Resource-Efficient LLM with potentioal to Surpass All Competitors. Preprint posted online February 26, 2025. doi:10.36227/techrxiv.174060306.65738406/v1</w:t>
      </w:r>
    </w:p>
  </w:endnote>
  <w:endnote w:id="8">
    <w:p w14:paraId="1B61F4C1">
      <w:pPr>
        <w:pStyle w:val="16"/>
        <w:snapToGrid w:val="0"/>
      </w:pPr>
      <w:r>
        <w:rPr>
          <w:rStyle w:val="35"/>
        </w:rPr>
        <w:t>[</w:t>
      </w:r>
      <w:r>
        <w:rPr>
          <w:rStyle w:val="35"/>
        </w:rPr>
        <w:endnoteRef/>
      </w:r>
      <w:r>
        <w:rPr>
          <w:rStyle w:val="35"/>
        </w:rPr>
        <w:t>]</w:t>
      </w:r>
      <w:r>
        <w:t xml:space="preserve"> </w:t>
      </w:r>
      <w:r>
        <w:rPr>
          <w:rFonts w:hint="eastAsia"/>
        </w:rPr>
        <w:t>Wu Q, Bansal G, Zhang J, et al. AutoGen: Enabling Next-Gen LLM Applications via Multi-Agent Conversation. arXiv. Preprint posted online 2023. doi:10.48550/ARXIV.2308.08155</w:t>
      </w:r>
    </w:p>
  </w:endnote>
  <w:endnote w:id="9">
    <w:p w14:paraId="794B807B">
      <w:pPr>
        <w:pStyle w:val="16"/>
        <w:snapToGrid w:val="0"/>
      </w:pPr>
      <w:r>
        <w:rPr>
          <w:rStyle w:val="35"/>
        </w:rPr>
        <w:t>[</w:t>
      </w:r>
      <w:r>
        <w:rPr>
          <w:rStyle w:val="35"/>
        </w:rPr>
        <w:endnoteRef/>
      </w:r>
      <w:r>
        <w:rPr>
          <w:rStyle w:val="35"/>
        </w:rPr>
        <w:t>]</w:t>
      </w:r>
      <w:r>
        <w:t xml:space="preserve"> </w:t>
      </w:r>
      <w:r>
        <w:rPr>
          <w:rFonts w:hint="eastAsia"/>
        </w:rPr>
        <w:t>Zhao WX, Zhou K, Li J, et al. A Survey of Large Language Models. arXiv. Preprint posted online 2023. doi:10.48550/ARXIV.2303.18223</w:t>
      </w:r>
    </w:p>
  </w:endnote>
  <w:endnote w:id="10">
    <w:p w14:paraId="63DDFE9B">
      <w:pPr>
        <w:pStyle w:val="16"/>
        <w:snapToGrid w:val="0"/>
      </w:pPr>
      <w:r>
        <w:rPr>
          <w:rStyle w:val="35"/>
        </w:rPr>
        <w:t>[</w:t>
      </w:r>
      <w:r>
        <w:rPr>
          <w:rStyle w:val="35"/>
        </w:rPr>
        <w:endnoteRef/>
      </w:r>
      <w:r>
        <w:rPr>
          <w:rStyle w:val="35"/>
        </w:rPr>
        <w:t>]</w:t>
      </w:r>
      <w:r>
        <w:t xml:space="preserve"> </w:t>
      </w:r>
      <w:r>
        <w:rPr>
          <w:rFonts w:hint="eastAsia"/>
        </w:rPr>
        <w:t>Quelle D, Bovet A. The perils and promises of fact-checking with large language models. Front Artif Intell. 2024;7:1341697. doi:10.3389/frai.2024.1341697</w:t>
      </w:r>
    </w:p>
  </w:endnote>
  <w:endnote w:id="11">
    <w:p w14:paraId="7B248964">
      <w:pPr>
        <w:pStyle w:val="16"/>
        <w:snapToGrid w:val="0"/>
      </w:pPr>
      <w:r>
        <w:rPr>
          <w:rStyle w:val="35"/>
        </w:rPr>
        <w:t>[</w:t>
      </w:r>
      <w:r>
        <w:rPr>
          <w:rStyle w:val="35"/>
        </w:rPr>
        <w:endnoteRef/>
      </w:r>
      <w:r>
        <w:rPr>
          <w:rStyle w:val="35"/>
        </w:rPr>
        <w:t>]</w:t>
      </w:r>
      <w:r>
        <w:t xml:space="preserve"> </w:t>
      </w:r>
      <w:r>
        <w:rPr>
          <w:rFonts w:hint="eastAsia"/>
        </w:rPr>
        <w:t>Sanh V, Debut L, Chaumond J, Wolf T. DistilBERT, a distilled version of BERT: smaller, faster, cheaper and lighter. arXiv. Preprint posted online 2019. doi:10.48550/ARXIV.1910.01108</w:t>
      </w:r>
    </w:p>
  </w:endnote>
  <w:endnote w:id="12">
    <w:p w14:paraId="5173A114">
      <w:pPr>
        <w:pStyle w:val="16"/>
        <w:snapToGrid w:val="0"/>
      </w:pPr>
      <w:r>
        <w:rPr>
          <w:rStyle w:val="35"/>
        </w:rPr>
        <w:t>[</w:t>
      </w:r>
      <w:r>
        <w:rPr>
          <w:rStyle w:val="35"/>
        </w:rPr>
        <w:endnoteRef/>
      </w:r>
      <w:r>
        <w:rPr>
          <w:rStyle w:val="35"/>
        </w:rPr>
        <w:t>]</w:t>
      </w:r>
      <w:r>
        <w:t xml:space="preserve"> </w:t>
      </w:r>
      <w:r>
        <w:rPr>
          <w:rFonts w:hint="eastAsia"/>
        </w:rPr>
        <w:t>Sun Y, Wang S, Feng S, et al. ERNIE 3.0: Large-scale Knowledge Enhanced Pre-training for Language Understanding and Generation. arXiv. Preprint posted online 2021. doi:10.48550/ARXIV.2107.02137</w:t>
      </w:r>
    </w:p>
  </w:endnote>
  <w:endnote w:id="13">
    <w:p w14:paraId="76D885FC">
      <w:pPr>
        <w:pStyle w:val="16"/>
        <w:snapToGrid w:val="0"/>
      </w:pPr>
      <w:r>
        <w:rPr>
          <w:rStyle w:val="35"/>
        </w:rPr>
        <w:t>[</w:t>
      </w:r>
      <w:r>
        <w:rPr>
          <w:rStyle w:val="35"/>
        </w:rPr>
        <w:endnoteRef/>
      </w:r>
      <w:r>
        <w:rPr>
          <w:rStyle w:val="35"/>
        </w:rPr>
        <w:t>]</w:t>
      </w:r>
      <w:r>
        <w:t xml:space="preserve"> </w:t>
      </w:r>
      <w:r>
        <w:rPr>
          <w:rFonts w:hint="eastAsia"/>
        </w:rPr>
        <w:t>Jiang AQ, Sablayrolles A, Roux A, et al. Mixtral of Experts. arXiv. Preprint posted online 2024. doi:10.48550/ARXIV.2401.04088</w:t>
      </w:r>
    </w:p>
  </w:endnote>
  <w:endnote w:id="14">
    <w:p w14:paraId="1621748B">
      <w:pPr>
        <w:pStyle w:val="16"/>
        <w:snapToGrid w:val="0"/>
      </w:pPr>
      <w:r>
        <w:rPr>
          <w:rStyle w:val="35"/>
        </w:rPr>
        <w:t>[</w:t>
      </w:r>
      <w:r>
        <w:rPr>
          <w:rStyle w:val="35"/>
        </w:rPr>
        <w:endnoteRef/>
      </w:r>
      <w:r>
        <w:rPr>
          <w:rStyle w:val="35"/>
        </w:rPr>
        <w:t>]</w:t>
      </w:r>
      <w:r>
        <w:t xml:space="preserve"> </w:t>
      </w:r>
      <w:r>
        <w:rPr>
          <w:rFonts w:hint="eastAsia"/>
        </w:rPr>
        <w:t>Kaplan J, McCandlish S, Henighan T, et al. Scaling Laws for Neural Language Models. arXiv. Preprint posted online 2020. doi:10.48550/ARXIV.2001.08361</w:t>
      </w:r>
    </w:p>
  </w:endnote>
  <w:endnote w:id="15">
    <w:p w14:paraId="76C1E32A">
      <w:pPr>
        <w:pStyle w:val="16"/>
        <w:snapToGrid w:val="0"/>
      </w:pPr>
      <w:r>
        <w:rPr>
          <w:rStyle w:val="35"/>
        </w:rPr>
        <w:t>[</w:t>
      </w:r>
      <w:r>
        <w:rPr>
          <w:rStyle w:val="35"/>
        </w:rPr>
        <w:endnoteRef/>
      </w:r>
      <w:r>
        <w:rPr>
          <w:rStyle w:val="35"/>
        </w:rPr>
        <w:t>]</w:t>
      </w:r>
      <w:r>
        <w:t xml:space="preserve"> </w:t>
      </w:r>
      <w:r>
        <w:rPr>
          <w:rFonts w:hint="eastAsia"/>
        </w:rPr>
        <w:t>Hoffmann J, Borgeaud S, Mensch A, et al. Training Compute-Optimal Large Language Models. arXiv. Preprint posted online 2022. doi:10.48550/ARXIV.2203.15556</w:t>
      </w:r>
    </w:p>
  </w:endnote>
  <w:endnote w:id="16">
    <w:p w14:paraId="111860B6">
      <w:pPr>
        <w:pStyle w:val="16"/>
        <w:snapToGrid w:val="0"/>
      </w:pPr>
      <w:r>
        <w:rPr>
          <w:rStyle w:val="35"/>
        </w:rPr>
        <w:t>[</w:t>
      </w:r>
      <w:r>
        <w:rPr>
          <w:rStyle w:val="35"/>
        </w:rPr>
        <w:endnoteRef/>
      </w:r>
      <w:r>
        <w:rPr>
          <w:rStyle w:val="35"/>
        </w:rPr>
        <w:t>]</w:t>
      </w:r>
      <w:r>
        <w:t xml:space="preserve"> </w:t>
      </w:r>
      <w:r>
        <w:rPr>
          <w:rFonts w:hint="eastAsia"/>
        </w:rPr>
        <w:t>Yao S, Zhao J, Yu D, et al. ReAct: Synergizing Reasoning and Acting in Language Models. arXiv. Preprint posted online March 10, 2023:arXiv:2210.03629. doi:10.48550/arXiv.2210.03629</w:t>
      </w:r>
    </w:p>
  </w:endnote>
  <w:endnote w:id="17">
    <w:p w14:paraId="405CF616">
      <w:pPr>
        <w:pStyle w:val="16"/>
        <w:snapToGrid w:val="0"/>
      </w:pPr>
      <w:r>
        <w:rPr>
          <w:rStyle w:val="35"/>
        </w:rPr>
        <w:t>[</w:t>
      </w:r>
      <w:r>
        <w:rPr>
          <w:rStyle w:val="35"/>
        </w:rPr>
        <w:endnoteRef/>
      </w:r>
      <w:r>
        <w:rPr>
          <w:rStyle w:val="35"/>
        </w:rPr>
        <w:t>]</w:t>
      </w:r>
      <w:r>
        <w:t xml:space="preserve"> </w:t>
      </w:r>
      <w:r>
        <w:rPr>
          <w:rFonts w:hint="eastAsia"/>
        </w:rPr>
        <w:t>Li Z, Li C, Zhang M, Mei Q, Bendersky M. Retrieval Augmented Generation or Long-Context LLMs? A Comprehensive Study and Hybrid Approach. In: Proceedings of the 2024 Conference on Empirical Methods in Natural Language Processing: Industry Track. Association for Computational Linguistics; 2024:881-893. doi:10.18653/v1/2024.emnlp-industry.66</w:t>
      </w:r>
    </w:p>
  </w:endnote>
  <w:endnote w:id="18">
    <w:p w14:paraId="65050660">
      <w:pPr>
        <w:pStyle w:val="16"/>
        <w:snapToGrid w:val="0"/>
      </w:pPr>
      <w:r>
        <w:rPr>
          <w:rStyle w:val="35"/>
        </w:rPr>
        <w:t>[</w:t>
      </w:r>
      <w:r>
        <w:rPr>
          <w:rStyle w:val="35"/>
        </w:rPr>
        <w:endnoteRef/>
      </w:r>
      <w:r>
        <w:rPr>
          <w:rStyle w:val="35"/>
        </w:rPr>
        <w:t>]</w:t>
      </w:r>
      <w:r>
        <w:t xml:space="preserve"> </w:t>
      </w:r>
      <w:r>
        <w:rPr>
          <w:rFonts w:hint="eastAsia"/>
        </w:rPr>
        <w:t>Zhuang Z, Zhang Z, Cheng S, et al. EfficientRAG: Efficient Retriever for Multi-Hop Question Answering. In: Proceedings of the 2024 Conference on Empirical Methods in Natural Language Processing. Association for Computational Linguistics; 2024:3392-3411. doi:10.18653/v1/2024.emnlp-main.199</w:t>
      </w:r>
    </w:p>
  </w:endnote>
  <w:endnote w:id="19">
    <w:p w14:paraId="5B82A9B9">
      <w:pPr>
        <w:pStyle w:val="16"/>
        <w:snapToGrid w:val="0"/>
      </w:pPr>
      <w:r>
        <w:rPr>
          <w:rStyle w:val="35"/>
        </w:rPr>
        <w:t>[</w:t>
      </w:r>
      <w:r>
        <w:rPr>
          <w:rStyle w:val="35"/>
        </w:rPr>
        <w:endnoteRef/>
      </w:r>
      <w:r>
        <w:rPr>
          <w:rStyle w:val="35"/>
        </w:rPr>
        <w:t>]</w:t>
      </w:r>
      <w:r>
        <w:t xml:space="preserve"> </w:t>
      </w:r>
      <w:r>
        <w:rPr>
          <w:rFonts w:hint="eastAsia"/>
        </w:rPr>
        <w:t>Xiong G, Jin Q, Lu Z, Zhang A. Benchmarking Retrieval-Augmented Generation for Medicine. In: Findings of the Association for Computational Linguistics ACL 2024. Association for Computational Linguistics; 2024:6233-6251. doi:10.18653/v1/2024.findings-acl.372</w:t>
      </w:r>
    </w:p>
  </w:endnote>
  <w:endnote w:id="20">
    <w:p w14:paraId="3FB38992">
      <w:pPr>
        <w:pStyle w:val="16"/>
        <w:snapToGrid w:val="0"/>
      </w:pPr>
      <w:r>
        <w:rPr>
          <w:rStyle w:val="35"/>
        </w:rPr>
        <w:t>[</w:t>
      </w:r>
      <w:r>
        <w:rPr>
          <w:rStyle w:val="35"/>
        </w:rPr>
        <w:endnoteRef/>
      </w:r>
      <w:r>
        <w:rPr>
          <w:rStyle w:val="35"/>
        </w:rPr>
        <w:t>]</w:t>
      </w:r>
      <w:r>
        <w:t xml:space="preserve"> </w:t>
      </w:r>
      <w:r>
        <w:rPr>
          <w:rFonts w:hint="eastAsia"/>
        </w:rPr>
        <w:t>Lewis P, Perez E, Piktus A, et al. Retrieval-Augmented Generation for Knowledge-Intensive NLP Tasks. arXiv. Preprint posted online 2020. doi:10.48550/ARXIV.2005.11401</w:t>
      </w:r>
    </w:p>
  </w:endnote>
  <w:endnote w:id="21">
    <w:p w14:paraId="7675C653">
      <w:pPr>
        <w:pStyle w:val="16"/>
        <w:snapToGrid w:val="0"/>
      </w:pPr>
      <w:r>
        <w:rPr>
          <w:rStyle w:val="35"/>
        </w:rPr>
        <w:t>[</w:t>
      </w:r>
      <w:r>
        <w:rPr>
          <w:rStyle w:val="35"/>
        </w:rPr>
        <w:endnoteRef/>
      </w:r>
      <w:r>
        <w:rPr>
          <w:rStyle w:val="35"/>
        </w:rPr>
        <w:t>]</w:t>
      </w:r>
      <w:r>
        <w:t xml:space="preserve"> </w:t>
      </w:r>
      <w:r>
        <w:rPr>
          <w:rFonts w:hint="eastAsia"/>
        </w:rPr>
        <w:t>Borgeaud S, Mensch A, Hoffmann J, et al. Improving language models by retrieving from trillions of tokens. arXiv. Preprint posted online 2021. doi:10.48550/ARXIV.2112.04426</w:t>
      </w:r>
    </w:p>
  </w:endnote>
  <w:endnote w:id="22">
    <w:p w14:paraId="0D4E28D6">
      <w:pPr>
        <w:pStyle w:val="16"/>
        <w:snapToGrid w:val="0"/>
      </w:pPr>
      <w:r>
        <w:rPr>
          <w:rStyle w:val="35"/>
        </w:rPr>
        <w:t>[</w:t>
      </w:r>
      <w:r>
        <w:rPr>
          <w:rStyle w:val="35"/>
        </w:rPr>
        <w:endnoteRef/>
      </w:r>
      <w:r>
        <w:rPr>
          <w:rStyle w:val="35"/>
        </w:rPr>
        <w:t>]</w:t>
      </w:r>
      <w:r>
        <w:t xml:space="preserve"> </w:t>
      </w:r>
      <w:r>
        <w:rPr>
          <w:rFonts w:hint="eastAsia"/>
        </w:rPr>
        <w:t>Reimers N, Gurevych I. Sentence-BERT: Sentence Embeddings using Siamese BERT-Networks. In: Proceedings of the 2019 Conference on Empirical Methods in Natural Language Processing and the 9th International Joint Conference on Natural Language Processing (EMNLP-IJCNLP). Association for Computational Linguistics; 2019:3980-3990. doi:10.18653/v1/D19-1410</w:t>
      </w:r>
    </w:p>
  </w:endnote>
  <w:endnote w:id="23">
    <w:p w14:paraId="6CE3E148">
      <w:pPr>
        <w:pStyle w:val="16"/>
        <w:snapToGrid w:val="0"/>
      </w:pPr>
      <w:r>
        <w:rPr>
          <w:rStyle w:val="35"/>
        </w:rPr>
        <w:t>[</w:t>
      </w:r>
      <w:r>
        <w:rPr>
          <w:rStyle w:val="35"/>
        </w:rPr>
        <w:endnoteRef/>
      </w:r>
      <w:r>
        <w:rPr>
          <w:rStyle w:val="35"/>
        </w:rPr>
        <w:t>]</w:t>
      </w:r>
      <w:r>
        <w:t xml:space="preserve"> </w:t>
      </w:r>
      <w:r>
        <w:rPr>
          <w:rFonts w:hint="eastAsia"/>
        </w:rPr>
        <w:t>Wei J, Wang X, Schuurmans D, et al. Chain-of-Thought Prompting Elicits Reasoning in Large Language Models. arXiv. Preprint posted online 2022. doi:10.48550/ARXIV.2201.11903</w:t>
      </w:r>
    </w:p>
  </w:endnote>
  <w:endnote w:id="24">
    <w:p w14:paraId="11A95F92">
      <w:pPr>
        <w:pStyle w:val="16"/>
        <w:snapToGrid w:val="0"/>
      </w:pPr>
      <w:r>
        <w:rPr>
          <w:rStyle w:val="35"/>
        </w:rPr>
        <w:t>[</w:t>
      </w:r>
      <w:r>
        <w:rPr>
          <w:rStyle w:val="35"/>
        </w:rPr>
        <w:endnoteRef/>
      </w:r>
      <w:r>
        <w:rPr>
          <w:rStyle w:val="35"/>
        </w:rPr>
        <w:t>]</w:t>
      </w:r>
      <w:r>
        <w:t xml:space="preserve"> </w:t>
      </w:r>
      <w:r>
        <w:rPr>
          <w:rFonts w:hint="eastAsia"/>
        </w:rPr>
        <w:t>Min S, Lyu X, Holtzman A, et al. Rethinking the Role of Demonstrations: What Makes In-Context Learning Work? arXiv. Preprint posted online 2022. doi:10.48550/ARXIV.2202.12837</w:t>
      </w:r>
    </w:p>
  </w:endnote>
  <w:endnote w:id="25">
    <w:p w14:paraId="37CEE0AE">
      <w:pPr>
        <w:pStyle w:val="16"/>
        <w:snapToGrid w:val="0"/>
      </w:pPr>
      <w:r>
        <w:rPr>
          <w:rStyle w:val="35"/>
        </w:rPr>
        <w:t>[</w:t>
      </w:r>
      <w:r>
        <w:rPr>
          <w:rStyle w:val="35"/>
        </w:rPr>
        <w:endnoteRef/>
      </w:r>
      <w:r>
        <w:rPr>
          <w:rStyle w:val="35"/>
        </w:rPr>
        <w:t>]</w:t>
      </w:r>
      <w:r>
        <w:t xml:space="preserve"> </w:t>
      </w:r>
      <w:r>
        <w:rPr>
          <w:rFonts w:hint="eastAsia"/>
        </w:rPr>
        <w:t>Wang X, Wei J, Schuurmans D, et al. Self-Consistency Improves Chain of Thought Reasoning in Language Models. arXiv. Preprint posted online 2022. doi:10.48550/ARXIV.2203.11171</w:t>
      </w:r>
    </w:p>
  </w:endnote>
  <w:endnote w:id="26">
    <w:p w14:paraId="5738B1E5">
      <w:pPr>
        <w:pStyle w:val="16"/>
        <w:snapToGrid w:val="0"/>
      </w:pPr>
      <w:r>
        <w:rPr>
          <w:rStyle w:val="35"/>
        </w:rPr>
        <w:t>[</w:t>
      </w:r>
      <w:r>
        <w:rPr>
          <w:rStyle w:val="35"/>
        </w:rPr>
        <w:endnoteRef/>
      </w:r>
      <w:r>
        <w:rPr>
          <w:rStyle w:val="35"/>
        </w:rPr>
        <w:t>]</w:t>
      </w:r>
      <w:r>
        <w:t xml:space="preserve"> </w:t>
      </w:r>
      <w:r>
        <w:rPr>
          <w:rFonts w:hint="eastAsia"/>
        </w:rPr>
        <w:t>Mingcong S, Zhu C, Zhang D, Wen S, Qing L. Multi-Granularity History and Entity Similarity Learning for Temporal Knowledge Graph Reasoning. In: Proceedings of the 2024 Conference on Empirical Methods in Natural Language Processing. Association for Computational Linguistics; 2024:5232-5243. doi:10.18653/v1/2024.emnlp-main.298</w:t>
      </w:r>
    </w:p>
  </w:endnote>
  <w:endnote w:id="27">
    <w:p w14:paraId="1ED90F38">
      <w:pPr>
        <w:pStyle w:val="16"/>
        <w:snapToGrid w:val="0"/>
      </w:pPr>
      <w:r>
        <w:rPr>
          <w:rStyle w:val="35"/>
        </w:rPr>
        <w:t>[</w:t>
      </w:r>
      <w:r>
        <w:rPr>
          <w:rStyle w:val="35"/>
        </w:rPr>
        <w:endnoteRef/>
      </w:r>
      <w:r>
        <w:rPr>
          <w:rStyle w:val="35"/>
        </w:rPr>
        <w:t>]</w:t>
      </w:r>
      <w:r>
        <w:t xml:space="preserve"> </w:t>
      </w:r>
      <w:r>
        <w:rPr>
          <w:rFonts w:hint="eastAsia"/>
        </w:rPr>
        <w:t>Ouyang L, Wu J, Jiang X, et al. Training language models to follow instructions with human feedback. arXiv. Preprint posted online 2022. doi:10.48550/ARXIV.2203.02155</w:t>
      </w:r>
    </w:p>
  </w:endnote>
  <w:endnote w:id="28">
    <w:p w14:paraId="7043507B">
      <w:pPr>
        <w:pStyle w:val="16"/>
        <w:snapToGrid w:val="0"/>
      </w:pPr>
      <w:r>
        <w:rPr>
          <w:rStyle w:val="35"/>
        </w:rPr>
        <w:t>[</w:t>
      </w:r>
      <w:r>
        <w:rPr>
          <w:rStyle w:val="35"/>
        </w:rPr>
        <w:endnoteRef/>
      </w:r>
      <w:r>
        <w:rPr>
          <w:rStyle w:val="35"/>
        </w:rPr>
        <w:t>]</w:t>
      </w:r>
      <w:r>
        <w:t xml:space="preserve"> </w:t>
      </w:r>
      <w:r>
        <w:rPr>
          <w:rFonts w:hint="eastAsia"/>
        </w:rPr>
        <w:t>Ziegler DM, Stiennon N, Wu J, et al. Fine-Tuning Language Models from Human Preferences. arXiv. Preprint posted online 2019. doi:10.48550/ARXIV.1909.08593</w:t>
      </w:r>
    </w:p>
  </w:endnote>
  <w:endnote w:id="29">
    <w:p w14:paraId="34FD0D55">
      <w:pPr>
        <w:pStyle w:val="16"/>
        <w:snapToGrid w:val="0"/>
      </w:pPr>
      <w:r>
        <w:rPr>
          <w:rStyle w:val="35"/>
        </w:rPr>
        <w:t>[</w:t>
      </w:r>
      <w:r>
        <w:rPr>
          <w:rStyle w:val="35"/>
        </w:rPr>
        <w:endnoteRef/>
      </w:r>
      <w:r>
        <w:rPr>
          <w:rStyle w:val="35"/>
        </w:rPr>
        <w:t>]</w:t>
      </w:r>
      <w:r>
        <w:t xml:space="preserve"> </w:t>
      </w:r>
      <w:r>
        <w:rPr>
          <w:rFonts w:hint="eastAsia"/>
        </w:rPr>
        <w:t>Muennighoff N, Tazi N, Magne L, Reimers N. MTEB: Massive Text Embedding Benchmark. In: Proceedings of the 17th Conference of the European Chapter of the Association for Computational Linguistics. Association for Computational Linguistics; 2023:2014-2037. doi:10.18653/v1/2023.eacl-main.148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Kaiti SC">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AD88D">
    <w:pPr>
      <w:pStyle w:val="17"/>
      <w:rPr>
        <w:rFonts w:hint="eastAsia" w:eastAsiaTheme="minor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38AFF">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6D38AFF">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p>
  </w:footnote>
  <w:footnote w:type="continuationSeparator" w:id="1">
    <w:p>
      <w:pPr>
        <w:ind w:firstLine="42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footnotePr>
    <w:footnote w:id="0"/>
    <w:footnote w:id="1"/>
  </w:footnotePr>
  <w:endnotePr>
    <w:numFmt w:val="decimal"/>
    <w:endnote w:id="60"/>
    <w:endnote w:id="6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AF632E"/>
    <w:rsid w:val="2635452F"/>
    <w:rsid w:val="2DC831FE"/>
    <w:rsid w:val="356FBF73"/>
    <w:rsid w:val="37FF4BA0"/>
    <w:rsid w:val="3AAF0D2D"/>
    <w:rsid w:val="3AF5B328"/>
    <w:rsid w:val="3FE4207E"/>
    <w:rsid w:val="3FFF7314"/>
    <w:rsid w:val="55F279E7"/>
    <w:rsid w:val="5F9EBC93"/>
    <w:rsid w:val="5FDCC933"/>
    <w:rsid w:val="5FFB78F9"/>
    <w:rsid w:val="5FFF5B9B"/>
    <w:rsid w:val="6E7047FD"/>
    <w:rsid w:val="6E978747"/>
    <w:rsid w:val="6FAF632E"/>
    <w:rsid w:val="6FEEE158"/>
    <w:rsid w:val="729B5AF2"/>
    <w:rsid w:val="775F2B10"/>
    <w:rsid w:val="77BF9778"/>
    <w:rsid w:val="78CD7347"/>
    <w:rsid w:val="7AFF7682"/>
    <w:rsid w:val="7BFB5865"/>
    <w:rsid w:val="7C7FCE88"/>
    <w:rsid w:val="7D5FD341"/>
    <w:rsid w:val="7DE66E64"/>
    <w:rsid w:val="7E8B941D"/>
    <w:rsid w:val="7EFB80BA"/>
    <w:rsid w:val="7EFF4E90"/>
    <w:rsid w:val="7EFFD0F1"/>
    <w:rsid w:val="7F8A21C2"/>
    <w:rsid w:val="7FCB9143"/>
    <w:rsid w:val="7FDB0D3C"/>
    <w:rsid w:val="7FFEBB52"/>
    <w:rsid w:val="85FFA31C"/>
    <w:rsid w:val="97FDC3FB"/>
    <w:rsid w:val="ADF8CC02"/>
    <w:rsid w:val="AFB97BB9"/>
    <w:rsid w:val="BE7DC7BE"/>
    <w:rsid w:val="BED527DB"/>
    <w:rsid w:val="CA7FF1A6"/>
    <w:rsid w:val="CDFFCC97"/>
    <w:rsid w:val="D5FDBD53"/>
    <w:rsid w:val="D7FC06E9"/>
    <w:rsid w:val="DBFF46FA"/>
    <w:rsid w:val="DE7FC126"/>
    <w:rsid w:val="DF56FF2C"/>
    <w:rsid w:val="DFFFBE6B"/>
    <w:rsid w:val="E5EDAFEB"/>
    <w:rsid w:val="E5F32383"/>
    <w:rsid w:val="EBFEB3EE"/>
    <w:rsid w:val="EBFFE3D4"/>
    <w:rsid w:val="EEE82563"/>
    <w:rsid w:val="EEF0CE6D"/>
    <w:rsid w:val="EEFFFC05"/>
    <w:rsid w:val="F31FE94D"/>
    <w:rsid w:val="F747210D"/>
    <w:rsid w:val="F9FF0E19"/>
    <w:rsid w:val="FAEFDBAE"/>
    <w:rsid w:val="FBBF483D"/>
    <w:rsid w:val="FBDDA1FF"/>
    <w:rsid w:val="FBEFF9A4"/>
    <w:rsid w:val="FBFFC186"/>
    <w:rsid w:val="FD7FD1DB"/>
    <w:rsid w:val="FDE65EFC"/>
    <w:rsid w:val="FEF38232"/>
    <w:rsid w:val="FEF9FA78"/>
    <w:rsid w:val="FF9D7D75"/>
    <w:rsid w:val="FFB2D05A"/>
    <w:rsid w:val="FFBFBECC"/>
    <w:rsid w:val="FFE0A765"/>
    <w:rsid w:val="FFE7DB26"/>
    <w:rsid w:val="FFF78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ind w:firstLine="961" w:firstLineChars="20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spacing w:before="5001" w:beforeAutospacing="1" w:after="0" w:afterAutospacing="1"/>
      <w:ind w:firstLine="0" w:firstLineChars="0"/>
      <w:jc w:val="left"/>
      <w:outlineLvl w:val="0"/>
    </w:pPr>
    <w:rPr>
      <w:rFonts w:hint="eastAsia" w:ascii="宋体" w:hAnsi="宋体" w:cs="宋体" w:eastAsiaTheme="majorAscii"/>
      <w:b/>
      <w:bCs/>
      <w:kern w:val="44"/>
      <w:sz w:val="52"/>
      <w:szCs w:val="48"/>
      <w:lang w:bidi="ar"/>
    </w:rPr>
  </w:style>
  <w:style w:type="paragraph" w:styleId="3">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eastAsiaTheme="majorAscii"/>
      <w:b/>
      <w:bCs/>
      <w:kern w:val="0"/>
      <w:sz w:val="36"/>
      <w:szCs w:val="36"/>
      <w:lang w:bidi="ar"/>
    </w:rPr>
  </w:style>
  <w:style w:type="paragraph" w:styleId="4">
    <w:name w:val="heading 3"/>
    <w:basedOn w:val="1"/>
    <w:next w:val="1"/>
    <w:unhideWhenUsed/>
    <w:qFormat/>
    <w:uiPriority w:val="0"/>
    <w:pPr>
      <w:spacing w:before="300500000" w:beforeAutospacing="1" w:after="0" w:afterAutospacing="1"/>
      <w:ind w:firstLine="0" w:firstLineChars="0"/>
      <w:jc w:val="left"/>
      <w:outlineLvl w:val="2"/>
    </w:pPr>
    <w:rPr>
      <w:rFonts w:hint="eastAsia" w:ascii="宋体" w:hAnsi="宋体" w:eastAsia="宋体" w:cs="宋体"/>
      <w:b/>
      <w:bCs/>
      <w:kern w:val="0"/>
      <w:sz w:val="27"/>
      <w:szCs w:val="27"/>
      <w:lang w:bidi="ar"/>
    </w:rPr>
  </w:style>
  <w:style w:type="paragraph" w:styleId="5">
    <w:name w:val="heading 4"/>
    <w:basedOn w:val="1"/>
    <w:next w:val="1"/>
    <w:unhideWhenUsed/>
    <w:qFormat/>
    <w:uiPriority w:val="0"/>
    <w:pPr>
      <w:spacing w:before="0" w:beforeAutospacing="1" w:after="0" w:afterAutospacing="1"/>
      <w:ind w:firstLine="0" w:firstLineChars="0"/>
      <w:jc w:val="left"/>
      <w:outlineLvl w:val="3"/>
    </w:pPr>
    <w:rPr>
      <w:rFonts w:hint="eastAsia" w:ascii="宋体" w:hAnsi="宋体" w:eastAsia="宋体" w:cs="宋体"/>
      <w:b/>
      <w:bCs/>
      <w:kern w:val="0"/>
      <w:sz w:val="24"/>
      <w:lang w:bidi="ar"/>
    </w:rPr>
  </w:style>
  <w:style w:type="character" w:default="1" w:styleId="33">
    <w:name w:val="Default Paragraph Font"/>
    <w:semiHidden/>
    <w:uiPriority w:val="0"/>
  </w:style>
  <w:style w:type="table" w:default="1" w:styleId="31">
    <w:name w:val="Normal Table"/>
    <w:semiHidden/>
    <w:uiPriority w:val="0"/>
    <w:tblPr>
      <w:tblCellMar>
        <w:top w:w="0" w:type="dxa"/>
        <w:left w:w="108" w:type="dxa"/>
        <w:bottom w:w="0" w:type="dxa"/>
        <w:right w:w="108" w:type="dxa"/>
      </w:tblCellMar>
    </w:tblPr>
  </w:style>
  <w:style w:type="paragraph" w:styleId="6">
    <w:name w:val="Note Heading"/>
    <w:basedOn w:val="1"/>
    <w:next w:val="1"/>
    <w:link w:val="41"/>
    <w:uiPriority w:val="0"/>
    <w:pPr>
      <w:jc w:val="center"/>
    </w:pPr>
  </w:style>
  <w:style w:type="paragraph" w:styleId="7">
    <w:name w:val="Normal Indent"/>
    <w:basedOn w:val="1"/>
    <w:uiPriority w:val="0"/>
    <w:pPr>
      <w:ind w:firstLine="420" w:firstLineChars="200"/>
    </w:pPr>
  </w:style>
  <w:style w:type="paragraph" w:styleId="8">
    <w:name w:val="caption"/>
    <w:basedOn w:val="1"/>
    <w:next w:val="1"/>
    <w:link w:val="42"/>
    <w:unhideWhenUsed/>
    <w:qFormat/>
    <w:uiPriority w:val="0"/>
    <w:rPr>
      <w:rFonts w:ascii="Arial" w:hAnsi="Arial" w:eastAsia="黑体"/>
      <w:sz w:val="20"/>
    </w:rPr>
  </w:style>
  <w:style w:type="paragraph" w:styleId="9">
    <w:name w:val="Document Map"/>
    <w:basedOn w:val="1"/>
    <w:link w:val="47"/>
    <w:uiPriority w:val="0"/>
    <w:pPr>
      <w:shd w:val="clear" w:color="auto" w:fill="000080"/>
    </w:pPr>
  </w:style>
  <w:style w:type="paragraph" w:styleId="10">
    <w:name w:val="Body Text 3"/>
    <w:basedOn w:val="1"/>
    <w:link w:val="53"/>
    <w:uiPriority w:val="0"/>
    <w:pPr>
      <w:spacing w:after="120" w:afterLines="0" w:afterAutospacing="0"/>
    </w:pPr>
    <w:rPr>
      <w:sz w:val="16"/>
    </w:rPr>
  </w:style>
  <w:style w:type="paragraph" w:styleId="11">
    <w:name w:val="Body Text"/>
    <w:basedOn w:val="1"/>
    <w:uiPriority w:val="0"/>
    <w:pPr>
      <w:spacing w:after="120" w:afterLines="0" w:afterAutospacing="0"/>
    </w:pPr>
  </w:style>
  <w:style w:type="paragraph" w:styleId="12">
    <w:name w:val="Body Text Indent"/>
    <w:basedOn w:val="1"/>
    <w:link w:val="52"/>
    <w:uiPriority w:val="0"/>
    <w:pPr>
      <w:spacing w:after="120" w:afterLines="0" w:afterAutospacing="0"/>
      <w:ind w:left="420" w:leftChars="200"/>
    </w:pPr>
  </w:style>
  <w:style w:type="paragraph" w:styleId="13">
    <w:name w:val="Block Text"/>
    <w:basedOn w:val="1"/>
    <w:link w:val="46"/>
    <w:uiPriority w:val="0"/>
    <w:pPr>
      <w:spacing w:after="120" w:afterLines="0" w:afterAutospacing="0"/>
      <w:ind w:left="1440" w:leftChars="700" w:rightChars="700"/>
    </w:pPr>
  </w:style>
  <w:style w:type="paragraph" w:styleId="14">
    <w:name w:val="Plain Text"/>
    <w:basedOn w:val="1"/>
    <w:link w:val="54"/>
    <w:uiPriority w:val="0"/>
    <w:rPr>
      <w:rFonts w:ascii="宋体" w:hAnsi="Courier New"/>
    </w:rPr>
  </w:style>
  <w:style w:type="paragraph" w:styleId="15">
    <w:name w:val="Body Text Indent 2"/>
    <w:basedOn w:val="1"/>
    <w:link w:val="51"/>
    <w:uiPriority w:val="0"/>
    <w:pPr>
      <w:spacing w:after="120" w:afterLines="0" w:afterAutospacing="0" w:line="480" w:lineRule="auto"/>
      <w:ind w:left="420" w:leftChars="200"/>
    </w:pPr>
  </w:style>
  <w:style w:type="paragraph" w:styleId="16">
    <w:name w:val="endnote text"/>
    <w:basedOn w:val="1"/>
    <w:link w:val="45"/>
    <w:uiPriority w:val="0"/>
    <w:pPr>
      <w:snapToGrid w:val="0"/>
      <w:jc w:val="left"/>
    </w:pPr>
  </w:style>
  <w:style w:type="paragraph" w:styleId="17">
    <w:name w:val="footer"/>
    <w:basedOn w:val="1"/>
    <w:uiPriority w:val="0"/>
    <w:pPr>
      <w:tabs>
        <w:tab w:val="center" w:pos="4153"/>
        <w:tab w:val="right" w:pos="8306"/>
      </w:tabs>
      <w:snapToGrid w:val="0"/>
      <w:jc w:val="left"/>
    </w:pPr>
    <w:rPr>
      <w:sz w:val="18"/>
    </w:rPr>
  </w:style>
  <w:style w:type="paragraph" w:styleId="1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index heading"/>
    <w:basedOn w:val="1"/>
    <w:next w:val="20"/>
    <w:link w:val="43"/>
    <w:uiPriority w:val="0"/>
    <w:rPr>
      <w:rFonts w:ascii="Arial" w:hAnsi="Arial"/>
      <w:b/>
    </w:rPr>
  </w:style>
  <w:style w:type="paragraph" w:styleId="20">
    <w:name w:val="index 1"/>
    <w:basedOn w:val="1"/>
    <w:next w:val="1"/>
    <w:uiPriority w:val="0"/>
  </w:style>
  <w:style w:type="paragraph" w:styleId="21">
    <w:name w:val="footnote text"/>
    <w:basedOn w:val="1"/>
    <w:link w:val="55"/>
    <w:uiPriority w:val="0"/>
    <w:pPr>
      <w:snapToGrid w:val="0"/>
      <w:jc w:val="left"/>
    </w:pPr>
    <w:rPr>
      <w:sz w:val="18"/>
    </w:rPr>
  </w:style>
  <w:style w:type="paragraph" w:styleId="22">
    <w:name w:val="Body Text Indent 3"/>
    <w:basedOn w:val="1"/>
    <w:link w:val="50"/>
    <w:uiPriority w:val="0"/>
    <w:pPr>
      <w:spacing w:after="120" w:afterLines="0" w:afterAutospacing="0"/>
      <w:ind w:left="420" w:leftChars="200"/>
    </w:pPr>
    <w:rPr>
      <w:sz w:val="16"/>
    </w:rPr>
  </w:style>
  <w:style w:type="paragraph" w:styleId="23">
    <w:name w:val="index 9"/>
    <w:basedOn w:val="1"/>
    <w:next w:val="1"/>
    <w:uiPriority w:val="0"/>
    <w:pPr>
      <w:ind w:left="1600" w:leftChars="1600"/>
    </w:pPr>
  </w:style>
  <w:style w:type="paragraph" w:styleId="24">
    <w:name w:val="table of figures"/>
    <w:basedOn w:val="1"/>
    <w:next w:val="1"/>
    <w:link w:val="44"/>
    <w:uiPriority w:val="0"/>
    <w:pPr>
      <w:ind w:leftChars="200" w:hanging="200" w:hangingChars="200"/>
    </w:pPr>
  </w:style>
  <w:style w:type="paragraph" w:styleId="25">
    <w:name w:val="Body Text 2"/>
    <w:basedOn w:val="1"/>
    <w:uiPriority w:val="0"/>
    <w:pPr>
      <w:spacing w:after="120" w:afterLines="0" w:afterAutospacing="0" w:line="480" w:lineRule="auto"/>
    </w:pPr>
  </w:style>
  <w:style w:type="paragraph" w:styleId="26">
    <w:name w:val="Message Header"/>
    <w:basedOn w:val="1"/>
    <w:link w:val="48"/>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27">
    <w:name w:val="HTML Preformatted"/>
    <w:basedOn w:val="1"/>
    <w:link w:val="49"/>
    <w:uiPriority w:val="0"/>
    <w:rPr>
      <w:rFonts w:ascii="Courier New" w:hAnsi="Courier New"/>
      <w:sz w:val="20"/>
    </w:rPr>
  </w:style>
  <w:style w:type="paragraph" w:styleId="28">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9">
    <w:name w:val="Body Text First Indent"/>
    <w:basedOn w:val="11"/>
    <w:uiPriority w:val="0"/>
    <w:pPr>
      <w:ind w:firstLine="420" w:firstLineChars="100"/>
    </w:pPr>
  </w:style>
  <w:style w:type="paragraph" w:styleId="30">
    <w:name w:val="Body Text First Indent 2"/>
    <w:basedOn w:val="12"/>
    <w:uiPriority w:val="0"/>
    <w:pPr>
      <w:ind w:firstLine="420" w:firstLineChars="200"/>
    </w:pPr>
  </w:style>
  <w:style w:type="table" w:styleId="32">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34">
    <w:name w:val="Strong"/>
    <w:basedOn w:val="33"/>
    <w:qFormat/>
    <w:uiPriority w:val="0"/>
    <w:rPr>
      <w:b/>
    </w:rPr>
  </w:style>
  <w:style w:type="character" w:styleId="35">
    <w:name w:val="endnote reference"/>
    <w:basedOn w:val="33"/>
    <w:uiPriority w:val="0"/>
    <w:rPr>
      <w:vertAlign w:val="superscript"/>
    </w:rPr>
  </w:style>
  <w:style w:type="character" w:styleId="36">
    <w:name w:val="line number"/>
    <w:basedOn w:val="33"/>
    <w:uiPriority w:val="0"/>
  </w:style>
  <w:style w:type="character" w:styleId="37">
    <w:name w:val="Hyperlink"/>
    <w:basedOn w:val="33"/>
    <w:uiPriority w:val="0"/>
    <w:rPr>
      <w:color w:val="0000FF"/>
      <w:u w:val="single"/>
    </w:rPr>
  </w:style>
  <w:style w:type="character" w:styleId="38">
    <w:name w:val="HTML Cite"/>
    <w:basedOn w:val="33"/>
    <w:uiPriority w:val="0"/>
    <w:rPr>
      <w:i/>
    </w:rPr>
  </w:style>
  <w:style w:type="character" w:styleId="39">
    <w:name w:val="footnote reference"/>
    <w:basedOn w:val="33"/>
    <w:uiPriority w:val="0"/>
    <w:rPr>
      <w:vertAlign w:val="superscript"/>
    </w:rPr>
  </w:style>
  <w:style w:type="character" w:styleId="40">
    <w:name w:val="HTML Sample"/>
    <w:basedOn w:val="33"/>
    <w:uiPriority w:val="0"/>
    <w:rPr>
      <w:rFonts w:ascii="Courier New" w:hAnsi="Courier New"/>
    </w:rPr>
  </w:style>
  <w:style w:type="character" w:customStyle="1" w:styleId="41">
    <w:name w:val="注释标题 Char"/>
    <w:link w:val="6"/>
    <w:uiPriority w:val="0"/>
  </w:style>
  <w:style w:type="character" w:customStyle="1" w:styleId="42">
    <w:name w:val="题注 Char"/>
    <w:link w:val="8"/>
    <w:uiPriority w:val="0"/>
    <w:rPr>
      <w:rFonts w:ascii="Arial" w:hAnsi="Arial" w:eastAsia="黑体"/>
      <w:sz w:val="20"/>
    </w:rPr>
  </w:style>
  <w:style w:type="character" w:customStyle="1" w:styleId="43">
    <w:name w:val="索引标题 Char"/>
    <w:link w:val="19"/>
    <w:uiPriority w:val="0"/>
    <w:rPr>
      <w:rFonts w:ascii="Arial" w:hAnsi="Arial"/>
      <w:b/>
    </w:rPr>
  </w:style>
  <w:style w:type="character" w:customStyle="1" w:styleId="44">
    <w:name w:val="图表目录 Char"/>
    <w:link w:val="24"/>
    <w:uiPriority w:val="0"/>
  </w:style>
  <w:style w:type="character" w:customStyle="1" w:styleId="45">
    <w:name w:val="尾注文本 Char"/>
    <w:link w:val="16"/>
    <w:uiPriority w:val="0"/>
  </w:style>
  <w:style w:type="character" w:customStyle="1" w:styleId="46">
    <w:name w:val="文本块 Char"/>
    <w:link w:val="13"/>
    <w:uiPriority w:val="0"/>
  </w:style>
  <w:style w:type="character" w:customStyle="1" w:styleId="47">
    <w:name w:val="文档结构图 Char"/>
    <w:link w:val="9"/>
    <w:uiPriority w:val="0"/>
  </w:style>
  <w:style w:type="character" w:customStyle="1" w:styleId="48">
    <w:name w:val="信息标题 Char"/>
    <w:link w:val="26"/>
    <w:uiPriority w:val="0"/>
    <w:rPr>
      <w:rFonts w:ascii="Arial" w:hAnsi="Arial"/>
      <w:sz w:val="24"/>
    </w:rPr>
  </w:style>
  <w:style w:type="character" w:customStyle="1" w:styleId="49">
    <w:name w:val="HTML 预设格式 Char"/>
    <w:link w:val="27"/>
    <w:uiPriority w:val="0"/>
    <w:rPr>
      <w:rFonts w:ascii="Courier New" w:hAnsi="Courier New"/>
      <w:sz w:val="20"/>
    </w:rPr>
  </w:style>
  <w:style w:type="character" w:customStyle="1" w:styleId="50">
    <w:name w:val="正文文本缩进 3 Char"/>
    <w:link w:val="22"/>
    <w:uiPriority w:val="0"/>
    <w:rPr>
      <w:sz w:val="16"/>
    </w:rPr>
  </w:style>
  <w:style w:type="character" w:customStyle="1" w:styleId="51">
    <w:name w:val="正文文本缩进 2 Char"/>
    <w:link w:val="15"/>
    <w:uiPriority w:val="0"/>
  </w:style>
  <w:style w:type="character" w:customStyle="1" w:styleId="52">
    <w:name w:val="正文文本缩进 Char"/>
    <w:link w:val="12"/>
    <w:uiPriority w:val="0"/>
  </w:style>
  <w:style w:type="character" w:customStyle="1" w:styleId="53">
    <w:name w:val="正文文本 3 Char"/>
    <w:link w:val="10"/>
    <w:uiPriority w:val="0"/>
    <w:rPr>
      <w:sz w:val="16"/>
    </w:rPr>
  </w:style>
  <w:style w:type="character" w:customStyle="1" w:styleId="54">
    <w:name w:val="纯文本 Char"/>
    <w:link w:val="14"/>
    <w:uiPriority w:val="0"/>
    <w:rPr>
      <w:rFonts w:ascii="宋体" w:hAnsi="Courier New"/>
    </w:rPr>
  </w:style>
  <w:style w:type="character" w:customStyle="1" w:styleId="55">
    <w:name w:val="脚注文本 Char"/>
    <w:link w:val="21"/>
    <w:uiPriority w:val="0"/>
    <w:rPr>
      <w:sz w:val="18"/>
    </w:rPr>
  </w:style>
  <w:style w:type="paragraph" w:customStyle="1" w:styleId="56">
    <w:name w:val="图注解释"/>
    <w:basedOn w:val="1"/>
    <w:link w:val="57"/>
    <w:uiPriority w:val="0"/>
    <w:pPr>
      <w:ind w:firstLine="0" w:firstLineChars="0"/>
    </w:pPr>
    <w:rPr>
      <w:rFonts w:hint="eastAsia" w:ascii="Arial" w:hAnsi="Arial" w:eastAsia="Kaiti SC"/>
      <w:sz w:val="20"/>
    </w:rPr>
  </w:style>
  <w:style w:type="character" w:customStyle="1" w:styleId="57">
    <w:name w:val="图注解释 Char"/>
    <w:link w:val="56"/>
    <w:uiPriority w:val="0"/>
    <w:rPr>
      <w:rFonts w:hint="eastAsia" w:ascii="Arial" w:hAnsi="Arial" w:eastAsia="Kaiti SC"/>
      <w:sz w:val="20"/>
    </w:rPr>
  </w:style>
  <w:style w:type="character" w:customStyle="1" w:styleId="58">
    <w:name w:val="Code"/>
    <w:qFormat/>
    <w:uiPriority w:val="0"/>
    <w:rPr>
      <w:bdr w:val="single" w:color="E2E6ED" w:sz="6" w:space="0"/>
    </w:rPr>
  </w:style>
  <w:style w:type="paragraph" w:customStyle="1" w:styleId="59">
    <w:name w:val="正文无缩进"/>
    <w:basedOn w:val="1"/>
    <w:uiPriority w:val="0"/>
    <w:pPr>
      <w:ind w:firstLine="0" w:firstLineChars="0"/>
    </w:pPr>
    <w:rPr>
      <w:rFonts w:hint="defaul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2026-05-27T17:26:00Z</dcterms:created>
  <dc:creator>liuyangxiu</dc:creator>
  <cp:lastModifiedBy>liuyangxiu</cp:lastModifiedBy>
  <dcterms:modified xsi:type="dcterms:W3CDTF">2026-05-27T18:55:16Z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3630A21B4AB6C062D015146AF8C0C27E_41</vt:lpwstr>
  </property>
</Properties>
</file>