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043D56" w14:textId="0013198D" w:rsidR="002674F1" w:rsidRPr="00865163" w:rsidRDefault="00000000" w:rsidP="00865163">
      <w:pPr>
        <w:pStyle w:val="Title"/>
        <w:jc w:val="center"/>
        <w:rPr>
          <w:rFonts w:cstheme="maj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/>
          <w:bCs/>
          <w:color w:val="000000" w:themeColor="text1"/>
          <w:spacing w:val="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 Campaign Response Prediction Report</w:t>
      </w:r>
    </w:p>
    <w:p w14:paraId="29B204CE" w14:textId="5D99E1FD" w:rsidR="002674F1" w:rsidRPr="00865163" w:rsidRDefault="00000000">
      <w:pPr>
        <w:jc w:val="right"/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Prepared by: </w:t>
      </w:r>
      <w:r w:rsid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Esparance Tuyishime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Date: Ju</w:t>
      </w:r>
      <w:r w:rsid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2025</w:t>
      </w:r>
    </w:p>
    <w:p w14:paraId="2D6F1047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Executive Summary</w:t>
      </w:r>
    </w:p>
    <w:p w14:paraId="18D04B89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report details a predictive modeling project aimed at enhancing customer targeting for marketing campaigns. Using historical campaign data, we developed a machine learning classifier to predict which customers are most likely to respond positively. The insights derived from the model support smarter outreach strategies and optimize resource allocation for future campaigns.</w:t>
      </w:r>
    </w:p>
    <w:p w14:paraId="09EE9526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Objective</w:t>
      </w:r>
    </w:p>
    <w:p w14:paraId="20DC8622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goal of this project is to predict customer responses (yes or no) to marketing campaigns using historical data. This predictive capability enables targeted marketing and increases campaign efficiency.</w:t>
      </w:r>
    </w:p>
    <w:p w14:paraId="47128A16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Dataset Overview</w:t>
      </w:r>
    </w:p>
    <w:p w14:paraId="2D484FA0" w14:textId="45B9A83B" w:rsidR="002674F1" w:rsidRPr="00865163" w:rsidRDefault="00000000" w:rsidP="0086516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dataset, `hist.csv`, contains approximately 260,000 rows and includes the following features: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week_id</w:t>
      </w:r>
      <w:proofErr w:type="spellEnd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customer_id</w:t>
      </w:r>
      <w:proofErr w:type="spellEnd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attribute1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state_id</w:t>
      </w:r>
      <w:proofErr w:type="spellEnd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Sex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campaign_id</w:t>
      </w:r>
      <w:proofErr w:type="spellEnd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response (target variable)</w:t>
      </w:r>
    </w:p>
    <w:p w14:paraId="4A237A9A" w14:textId="77777777" w:rsidR="002674F1" w:rsidRPr="00865163" w:rsidRDefault="00000000" w:rsidP="00865163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 missing values were found in the dataset.</w:t>
      </w:r>
    </w:p>
    <w:p w14:paraId="4E2338BE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Data Preprocessing</w:t>
      </w:r>
    </w:p>
    <w:p w14:paraId="1104CEFD" w14:textId="77777777" w:rsidR="00865163" w:rsidRDefault="00000000" w:rsidP="008651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Categorical features (`attribute1` and `Sex`) were label-encoded.</w:t>
      </w:r>
    </w:p>
    <w:p w14:paraId="46B426BB" w14:textId="77777777" w:rsidR="00865163" w:rsidRDefault="00000000" w:rsidP="008651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 features were numerically represented for modeling.</w:t>
      </w:r>
    </w:p>
    <w:p w14:paraId="38449FD9" w14:textId="668CE82E" w:rsidR="002674F1" w:rsidRPr="00865163" w:rsidRDefault="00000000" w:rsidP="0086516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Additional features such as `</w:t>
      </w:r>
      <w:proofErr w:type="spellStart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campaign_frequency</w:t>
      </w:r>
      <w:proofErr w:type="spellEnd"/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`, `campaign_mod_3`, `campaign_group`, and `prior_responses` were engineered to improve predictive power.</w:t>
      </w:r>
    </w:p>
    <w:p w14:paraId="0C49DBC2" w14:textId="77777777" w:rsidR="00865163" w:rsidRDefault="00000000" w:rsidP="00865163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Exploratory Data Analysis</w:t>
      </w:r>
    </w:p>
    <w:p w14:paraId="0CD79A11" w14:textId="77777777" w:rsidR="00865163" w:rsidRDefault="00000000" w:rsidP="00865163">
      <w:pPr>
        <w:pStyle w:val="Heading1"/>
        <w:numPr>
          <w:ilvl w:val="0"/>
          <w:numId w:val="16"/>
        </w:numPr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response variable is imbalanced: more customers did not respond than those who did.</w:t>
      </w:r>
    </w:p>
    <w:p w14:paraId="6758BE09" w14:textId="77777777" w:rsidR="00865163" w:rsidRDefault="00000000" w:rsidP="00865163">
      <w:pPr>
        <w:pStyle w:val="Heading1"/>
        <w:numPr>
          <w:ilvl w:val="0"/>
          <w:numId w:val="16"/>
        </w:numPr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heatmap revealed weak correlations between features and the target, with `Sex` showing a slight negative correlation.</w:t>
      </w:r>
    </w:p>
    <w:p w14:paraId="2F580F78" w14:textId="2AF3D5AB" w:rsidR="002674F1" w:rsidRPr="00865163" w:rsidRDefault="00000000" w:rsidP="00865163">
      <w:pPr>
        <w:pStyle w:val="Heading1"/>
        <w:numPr>
          <w:ilvl w:val="0"/>
          <w:numId w:val="16"/>
        </w:numPr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proofErr w:type="spellStart"/>
      <w:r w:rsidRPr="00865163"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countplot</w:t>
      </w:r>
      <w:proofErr w:type="spellEnd"/>
      <w:r w:rsidRPr="00865163">
        <w:rPr>
          <w:rFonts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correlation matrix are presented below.</w:t>
      </w:r>
    </w:p>
    <w:p w14:paraId="60562C1C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D8D9498" wp14:editId="5B8A5F96">
            <wp:extent cx="5029200" cy="33243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nse-distribu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2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70CE1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 1: Distribution of Response Variable</w:t>
      </w:r>
    </w:p>
    <w:p w14:paraId="0EE6045C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681EB8F" wp14:editId="2136C6A3">
            <wp:extent cx="5029200" cy="323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correlation matri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F120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 2: Correlation Matrix of Input Features</w:t>
      </w:r>
    </w:p>
    <w:p w14:paraId="61CC18D6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Model Building</w:t>
      </w:r>
    </w:p>
    <w:p w14:paraId="3F9664FE" w14:textId="77777777" w:rsidR="00865163" w:rsidRDefault="00000000" w:rsidP="0086516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Random Forest Classifier was selected for its robustness and performance.</w:t>
      </w:r>
    </w:p>
    <w:p w14:paraId="55B47151" w14:textId="77777777" w:rsidR="00865163" w:rsidRDefault="00000000" w:rsidP="0086516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dataset was split into training and testing sets using a standard 80/20 split.</w:t>
      </w:r>
    </w:p>
    <w:p w14:paraId="6DE1BD21" w14:textId="40ECC0FD" w:rsidR="002674F1" w:rsidRPr="00865163" w:rsidRDefault="00000000" w:rsidP="00865163">
      <w:pPr>
        <w:pStyle w:val="ListParagraph"/>
        <w:numPr>
          <w:ilvl w:val="0"/>
          <w:numId w:val="15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 performance was evaluated using accuracy and classification metrics (precision, recall, F1-score).</w:t>
      </w:r>
    </w:p>
    <w:p w14:paraId="082190B4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Feature Importance</w:t>
      </w:r>
    </w:p>
    <w:p w14:paraId="0AB90AA8" w14:textId="77777777" w:rsidR="002674F1" w:rsidRPr="00865163" w:rsidRDefault="00000000" w:rsidP="00865163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Random Forest model revealed the most influential features: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campaign_frequency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state_id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prior_responses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attribute1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- campaigns_seen</w:t>
      </w:r>
    </w:p>
    <w:p w14:paraId="77DA8A85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D6F0E17" wp14:editId="387C6F02">
            <wp:extent cx="5486400" cy="32729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 importance with engineered feature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1910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Figure 3: Feature Importances with Engineered Features</w:t>
      </w:r>
    </w:p>
    <w:p w14:paraId="432B4152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Top Customer Recommendations</w:t>
      </w:r>
    </w:p>
    <w:p w14:paraId="6D75BDB4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Based on predicted probabilities, the following customer IDs are in the top 25% most likely to respond positively to a campaign. These customers should be prioritized for email outreach:</w:t>
      </w:r>
    </w:p>
    <w:p w14:paraId="58FB9734" w14:textId="77777777" w:rsidR="002674F1" w:rsidRPr="00865163" w:rsidRDefault="00000000">
      <w:pPr>
        <w:pStyle w:val="IntenseQuote"/>
        <w:rPr>
          <w:rFonts w:asciiTheme="majorHAnsi" w:hAnsiTheme="majorHAnsi"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b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5819, 3649, 7769, 5869, 5496, 9126, 12596, 21, 8632, 2749</w:t>
      </w:r>
    </w:p>
    <w:p w14:paraId="46E4869F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Forecast for Week 27</w:t>
      </w:r>
    </w:p>
    <w:p w14:paraId="480D6EB5" w14:textId="77777777" w:rsidR="002674F1" w:rsidRPr="00865163" w:rsidRDefault="00000000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Week 27, the expected response rate among the top 25% predicted responders is:</w:t>
      </w:r>
    </w:p>
    <w:p w14:paraId="0ECF43F5" w14:textId="761DC50A" w:rsidR="00865163" w:rsidRPr="00865163" w:rsidRDefault="00000000" w:rsidP="00865163">
      <w:pPr>
        <w:pStyle w:val="IntenseQuote"/>
        <w:tabs>
          <w:tab w:val="right" w:pos="7704"/>
        </w:tabs>
        <w:rPr>
          <w:rFonts w:asciiTheme="majorHAnsi" w:hAnsiTheme="majorHAnsi" w:cstheme="majorHAnsi"/>
          <w:b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b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Expected Response Rate: 74.19</w:t>
      </w:r>
      <w:r w:rsidR="00865163">
        <w:rPr>
          <w:rFonts w:asciiTheme="majorHAnsi" w:hAnsiTheme="majorHAnsi" w:cstheme="majorHAnsi"/>
          <w:b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%</w:t>
      </w:r>
      <w:r w:rsidR="00865163">
        <w:rPr>
          <w:rFonts w:asciiTheme="majorHAnsi" w:hAnsiTheme="majorHAnsi" w:cstheme="majorHAnsi"/>
          <w:b w:val="0"/>
          <w:i w:val="0"/>
          <w:i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FBA4E7" w14:textId="77777777" w:rsidR="002674F1" w:rsidRPr="00865163" w:rsidRDefault="00000000">
      <w:pPr>
        <w:pStyle w:val="Heading1"/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cstheme="majorHAnsi"/>
          <w:bCs w:val="0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Conclusion and Recommendations</w:t>
      </w:r>
    </w:p>
    <w:p w14:paraId="2EF23951" w14:textId="60FCBFE1" w:rsidR="002674F1" w:rsidRPr="00865163" w:rsidRDefault="00000000" w:rsidP="00865163">
      <w:pPr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Random Forest model demonstrated strong predictive capability and identified key features influencing customer behavior.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The model supports the design of personalized, data-driven campaigns.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It is recommended to: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• Focus outreach on top-scoring customers.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• Monitor the actual response rate in Week 27.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• Continue refining models with updated campaign data.</w:t>
      </w:r>
      <w:r w:rsidRPr="00865163">
        <w:rPr>
          <w:rFonts w:asciiTheme="majorHAnsi" w:hAnsiTheme="majorHAnsi" w:cstheme="majorHAnsi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Further experimentation with boosting methods (e.g., XGBoost) may yield even higher performance.</w:t>
      </w:r>
    </w:p>
    <w:sectPr w:rsidR="002674F1" w:rsidRPr="008651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314090"/>
    <w:multiLevelType w:val="hybridMultilevel"/>
    <w:tmpl w:val="54F2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FE4A72"/>
    <w:multiLevelType w:val="hybridMultilevel"/>
    <w:tmpl w:val="57FE2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DB4B18"/>
    <w:multiLevelType w:val="hybridMultilevel"/>
    <w:tmpl w:val="5640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53A39"/>
    <w:multiLevelType w:val="hybridMultilevel"/>
    <w:tmpl w:val="E608459C"/>
    <w:lvl w:ilvl="0" w:tplc="FB8CE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6908FE"/>
    <w:multiLevelType w:val="hybridMultilevel"/>
    <w:tmpl w:val="3DDCB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B17F8"/>
    <w:multiLevelType w:val="hybridMultilevel"/>
    <w:tmpl w:val="704E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3656A"/>
    <w:multiLevelType w:val="hybridMultilevel"/>
    <w:tmpl w:val="9AD0A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F4240"/>
    <w:multiLevelType w:val="hybridMultilevel"/>
    <w:tmpl w:val="86D060AC"/>
    <w:lvl w:ilvl="0" w:tplc="FB8CE7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725573">
    <w:abstractNumId w:val="8"/>
  </w:num>
  <w:num w:numId="2" w16cid:durableId="1616130686">
    <w:abstractNumId w:val="6"/>
  </w:num>
  <w:num w:numId="3" w16cid:durableId="1987276703">
    <w:abstractNumId w:val="5"/>
  </w:num>
  <w:num w:numId="4" w16cid:durableId="928152618">
    <w:abstractNumId w:val="4"/>
  </w:num>
  <w:num w:numId="5" w16cid:durableId="717360316">
    <w:abstractNumId w:val="7"/>
  </w:num>
  <w:num w:numId="6" w16cid:durableId="1896118799">
    <w:abstractNumId w:val="3"/>
  </w:num>
  <w:num w:numId="7" w16cid:durableId="1933316766">
    <w:abstractNumId w:val="2"/>
  </w:num>
  <w:num w:numId="8" w16cid:durableId="1389381207">
    <w:abstractNumId w:val="1"/>
  </w:num>
  <w:num w:numId="9" w16cid:durableId="777598599">
    <w:abstractNumId w:val="0"/>
  </w:num>
  <w:num w:numId="10" w16cid:durableId="69424522">
    <w:abstractNumId w:val="15"/>
  </w:num>
  <w:num w:numId="11" w16cid:durableId="1328678998">
    <w:abstractNumId w:val="10"/>
  </w:num>
  <w:num w:numId="12" w16cid:durableId="1971476303">
    <w:abstractNumId w:val="13"/>
  </w:num>
  <w:num w:numId="13" w16cid:durableId="1802074253">
    <w:abstractNumId w:val="12"/>
  </w:num>
  <w:num w:numId="14" w16cid:durableId="1385249388">
    <w:abstractNumId w:val="16"/>
  </w:num>
  <w:num w:numId="15" w16cid:durableId="120078974">
    <w:abstractNumId w:val="11"/>
  </w:num>
  <w:num w:numId="16" w16cid:durableId="233928192">
    <w:abstractNumId w:val="9"/>
  </w:num>
  <w:num w:numId="17" w16cid:durableId="120625906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74F1"/>
    <w:rsid w:val="0029639D"/>
    <w:rsid w:val="00326F90"/>
    <w:rsid w:val="00865163"/>
    <w:rsid w:val="00A37CEE"/>
    <w:rsid w:val="00AA1D8D"/>
    <w:rsid w:val="00B47730"/>
    <w:rsid w:val="00BA78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81C941"/>
  <w14:defaultImageDpi w14:val="300"/>
  <w15:docId w15:val="{AF29810F-326F-DB4E-BCAB-0CE9704ED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Esparance Tuyishime [student]</cp:lastModifiedBy>
  <cp:revision>2</cp:revision>
  <cp:lastPrinted>2025-07-27T20:35:00Z</cp:lastPrinted>
  <dcterms:created xsi:type="dcterms:W3CDTF">2013-12-23T23:15:00Z</dcterms:created>
  <dcterms:modified xsi:type="dcterms:W3CDTF">2025-07-27T20:35:00Z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5cc670-d7c5-4a29-b4fe-6ff77de08631_Enabled">
    <vt:lpwstr>true</vt:lpwstr>
  </property>
  <property fmtid="{D5CDD505-2E9C-101B-9397-08002B2CF9AE}" pid="3" name="MSIP_Label_7d5cc670-d7c5-4a29-b4fe-6ff77de08631_SetDate">
    <vt:lpwstr>2025-07-27T20:35:53Z</vt:lpwstr>
  </property>
  <property fmtid="{D5CDD505-2E9C-101B-9397-08002B2CF9AE}" pid="4" name="MSIP_Label_7d5cc670-d7c5-4a29-b4fe-6ff77de08631_Method">
    <vt:lpwstr>Standard</vt:lpwstr>
  </property>
  <property fmtid="{D5CDD505-2E9C-101B-9397-08002B2CF9AE}" pid="5" name="MSIP_Label_7d5cc670-d7c5-4a29-b4fe-6ff77de08631_Name">
    <vt:lpwstr>Internal</vt:lpwstr>
  </property>
  <property fmtid="{D5CDD505-2E9C-101B-9397-08002B2CF9AE}" pid="6" name="MSIP_Label_7d5cc670-d7c5-4a29-b4fe-6ff77de08631_SiteId">
    <vt:lpwstr>04c70eb4-8f26-4807-9934-e02e89266ad0</vt:lpwstr>
  </property>
  <property fmtid="{D5CDD505-2E9C-101B-9397-08002B2CF9AE}" pid="7" name="MSIP_Label_7d5cc670-d7c5-4a29-b4fe-6ff77de08631_ActionId">
    <vt:lpwstr>3456c9a8-5b0c-41aa-81b4-6f365a5af311</vt:lpwstr>
  </property>
  <property fmtid="{D5CDD505-2E9C-101B-9397-08002B2CF9AE}" pid="8" name="MSIP_Label_7d5cc670-d7c5-4a29-b4fe-6ff77de08631_ContentBits">
    <vt:lpwstr>0</vt:lpwstr>
  </property>
</Properties>
</file>