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5DB3" w14:textId="2AF3F33C" w:rsidR="00250EDD" w:rsidRDefault="00B45213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  <w:r w:rsidRPr="00250EDD">
        <w:rPr>
          <w:rFonts w:ascii="Arial" w:hAnsi="Arial" w:cs="Arial"/>
          <w:b/>
          <w:bCs/>
          <w:sz w:val="32"/>
          <w:szCs w:val="32"/>
        </w:rPr>
        <w:t xml:space="preserve">BALANZA </w:t>
      </w:r>
      <w:r w:rsidR="009917F0">
        <w:rPr>
          <w:rFonts w:ascii="Arial" w:hAnsi="Arial" w:cs="Arial"/>
          <w:b/>
          <w:bCs/>
          <w:sz w:val="32"/>
          <w:szCs w:val="32"/>
        </w:rPr>
        <w:t>DE PRECISION</w:t>
      </w:r>
      <w:r w:rsidRPr="00250EDD">
        <w:rPr>
          <w:rFonts w:ascii="Arial" w:hAnsi="Arial" w:cs="Arial"/>
          <w:b/>
          <w:bCs/>
          <w:sz w:val="32"/>
          <w:szCs w:val="32"/>
        </w:rPr>
        <w:t xml:space="preserve"> </w:t>
      </w:r>
      <w:r w:rsidR="00AC2632">
        <w:rPr>
          <w:rFonts w:ascii="Arial" w:hAnsi="Arial" w:cs="Arial"/>
          <w:b/>
          <w:bCs/>
          <w:sz w:val="32"/>
          <w:szCs w:val="32"/>
        </w:rPr>
        <w:t xml:space="preserve">    </w:t>
      </w:r>
      <w:r w:rsidR="00250EDD" w:rsidRPr="00250EDD">
        <w:rPr>
          <w:rFonts w:ascii="Arial" w:hAnsi="Arial" w:cs="Arial"/>
          <w:b/>
          <w:bCs/>
          <w:sz w:val="32"/>
          <w:szCs w:val="32"/>
        </w:rPr>
        <w:t>PT</w:t>
      </w:r>
      <w:r w:rsidR="009917F0">
        <w:rPr>
          <w:rFonts w:ascii="Arial" w:hAnsi="Arial" w:cs="Arial"/>
          <w:b/>
          <w:bCs/>
          <w:sz w:val="32"/>
          <w:szCs w:val="32"/>
        </w:rPr>
        <w:t>Y</w:t>
      </w:r>
      <w:r w:rsidR="00250EDD" w:rsidRPr="00250EDD">
        <w:rPr>
          <w:rFonts w:ascii="Arial" w:hAnsi="Arial" w:cs="Arial"/>
          <w:b/>
          <w:bCs/>
          <w:sz w:val="32"/>
          <w:szCs w:val="32"/>
        </w:rPr>
        <w:t>-</w:t>
      </w:r>
      <w:r w:rsidR="006331C3">
        <w:rPr>
          <w:rFonts w:ascii="Arial" w:hAnsi="Arial" w:cs="Arial"/>
          <w:b/>
          <w:bCs/>
          <w:sz w:val="32"/>
          <w:szCs w:val="32"/>
        </w:rPr>
        <w:t>B</w:t>
      </w:r>
      <w:r w:rsidR="00926E5D">
        <w:rPr>
          <w:rFonts w:ascii="Arial" w:hAnsi="Arial" w:cs="Arial"/>
          <w:b/>
          <w:bCs/>
          <w:sz w:val="32"/>
          <w:szCs w:val="32"/>
        </w:rPr>
        <w:t>4000</w:t>
      </w:r>
    </w:p>
    <w:p w14:paraId="4FB8B2DA" w14:textId="04B9FDB3" w:rsidR="00926E5D" w:rsidRDefault="003F25A5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color w:val="696E6E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18A9C0B" wp14:editId="4950499D">
            <wp:simplePos x="0" y="0"/>
            <wp:positionH relativeFrom="column">
              <wp:posOffset>3972371</wp:posOffset>
            </wp:positionH>
            <wp:positionV relativeFrom="paragraph">
              <wp:posOffset>123825</wp:posOffset>
            </wp:positionV>
            <wp:extent cx="2995295" cy="2121535"/>
            <wp:effectExtent l="0" t="0" r="1905" b="0"/>
            <wp:wrapSquare wrapText="bothSides"/>
            <wp:docPr id="25" name="Imagen 25" descr="Una máquina blan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Una máquina blanc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0A74E" w14:textId="44B0681B" w:rsidR="00926E5D" w:rsidRPr="00926E5D" w:rsidRDefault="00926E5D" w:rsidP="00926E5D">
      <w:pPr>
        <w:pStyle w:val="NormalWeb"/>
        <w:shd w:val="clear" w:color="auto" w:fill="FAFBFB"/>
        <w:spacing w:before="0" w:beforeAutospacing="0" w:after="360" w:afterAutospacing="0"/>
        <w:ind w:left="70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926E5D">
        <w:rPr>
          <w:rFonts w:ascii="Arial" w:hAnsi="Arial" w:cs="Arial"/>
          <w:color w:val="696E6E"/>
          <w:sz w:val="22"/>
          <w:szCs w:val="22"/>
        </w:rPr>
        <w:t>La balanza de precisión PTY-B4000 de la “Serie B” es un equipo digital con un sensor de celda de carga, la cual genera una respuesta rápida de pesaje, de alta durabilidad, sensibilidad y estabilidad.</w:t>
      </w:r>
    </w:p>
    <w:p w14:paraId="42EF1D59" w14:textId="7B3765A1" w:rsidR="00926E5D" w:rsidRPr="00926E5D" w:rsidRDefault="00926E5D" w:rsidP="00926E5D">
      <w:pPr>
        <w:pStyle w:val="NormalWeb"/>
        <w:shd w:val="clear" w:color="auto" w:fill="FAFBFB"/>
        <w:spacing w:before="0" w:beforeAutospacing="0" w:after="360" w:afterAutospacing="0"/>
        <w:ind w:left="708"/>
        <w:textAlignment w:val="top"/>
        <w:rPr>
          <w:rFonts w:ascii="Arial" w:hAnsi="Arial" w:cs="Arial"/>
          <w:color w:val="696E6E"/>
          <w:sz w:val="22"/>
          <w:szCs w:val="22"/>
        </w:rPr>
      </w:pPr>
      <w:r w:rsidRPr="00926E5D">
        <w:rPr>
          <w:rFonts w:ascii="Arial" w:hAnsi="Arial" w:cs="Arial"/>
          <w:color w:val="696E6E"/>
          <w:sz w:val="22"/>
          <w:szCs w:val="22"/>
        </w:rPr>
        <w:t>Los modelos PTY-B son útiles para las siguientes aplicaciones:</w:t>
      </w:r>
    </w:p>
    <w:p w14:paraId="6A45BA25" w14:textId="02C04D98" w:rsidR="00926E5D" w:rsidRPr="00926E5D" w:rsidRDefault="00926E5D" w:rsidP="00926E5D">
      <w:pPr>
        <w:numPr>
          <w:ilvl w:val="0"/>
          <w:numId w:val="3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926E5D">
        <w:rPr>
          <w:rFonts w:ascii="Arial" w:hAnsi="Arial" w:cs="Arial"/>
          <w:color w:val="696E6E"/>
          <w:sz w:val="22"/>
          <w:szCs w:val="22"/>
        </w:rPr>
        <w:t>Peso porcentual. (según configuración).</w:t>
      </w:r>
    </w:p>
    <w:p w14:paraId="1002FCFA" w14:textId="16131215" w:rsidR="00926E5D" w:rsidRPr="00926E5D" w:rsidRDefault="00926E5D" w:rsidP="00926E5D">
      <w:pPr>
        <w:numPr>
          <w:ilvl w:val="0"/>
          <w:numId w:val="3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926E5D">
        <w:rPr>
          <w:rFonts w:ascii="Arial" w:hAnsi="Arial" w:cs="Arial"/>
          <w:color w:val="696E6E"/>
          <w:sz w:val="22"/>
          <w:szCs w:val="22"/>
        </w:rPr>
        <w:t>Mediciones de densidad (volumen definido).</w:t>
      </w:r>
    </w:p>
    <w:p w14:paraId="5DAFCCFF" w14:textId="6274B011" w:rsidR="00926E5D" w:rsidRPr="00926E5D" w:rsidRDefault="00926E5D" w:rsidP="00926E5D">
      <w:pPr>
        <w:numPr>
          <w:ilvl w:val="0"/>
          <w:numId w:val="3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926E5D">
        <w:rPr>
          <w:rFonts w:ascii="Arial" w:hAnsi="Arial" w:cs="Arial"/>
          <w:color w:val="696E6E"/>
          <w:sz w:val="22"/>
          <w:szCs w:val="22"/>
        </w:rPr>
        <w:t>Pesaje de animales (Dinámico).</w:t>
      </w:r>
    </w:p>
    <w:p w14:paraId="3C584C19" w14:textId="19EA8D47" w:rsidR="00926E5D" w:rsidRPr="00926E5D" w:rsidRDefault="00926E5D" w:rsidP="00926E5D">
      <w:pPr>
        <w:numPr>
          <w:ilvl w:val="0"/>
          <w:numId w:val="3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926E5D">
        <w:rPr>
          <w:rFonts w:ascii="Arial" w:hAnsi="Arial" w:cs="Arial"/>
          <w:color w:val="696E6E"/>
          <w:sz w:val="22"/>
          <w:szCs w:val="22"/>
        </w:rPr>
        <w:t>Modo de pesaje y conteo seleccionable.</w:t>
      </w:r>
    </w:p>
    <w:p w14:paraId="226C1F6B" w14:textId="319D5DEE" w:rsidR="00926E5D" w:rsidRPr="00926E5D" w:rsidRDefault="003F25A5" w:rsidP="00926E5D">
      <w:pPr>
        <w:numPr>
          <w:ilvl w:val="0"/>
          <w:numId w:val="3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>
        <w:rPr>
          <w:rFonts w:ascii="Arial" w:hAnsi="Arial" w:cs="Arial"/>
          <w:noProof/>
          <w:color w:val="696E6E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3CA997A" wp14:editId="1DD2232E">
            <wp:simplePos x="0" y="0"/>
            <wp:positionH relativeFrom="column">
              <wp:posOffset>3923030</wp:posOffset>
            </wp:positionH>
            <wp:positionV relativeFrom="paragraph">
              <wp:posOffset>125730</wp:posOffset>
            </wp:positionV>
            <wp:extent cx="2860040" cy="4860290"/>
            <wp:effectExtent l="0" t="0" r="0" b="3810"/>
            <wp:wrapSquare wrapText="bothSides"/>
            <wp:docPr id="24" name="Imagen 2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E5D" w:rsidRPr="00926E5D">
        <w:rPr>
          <w:rFonts w:ascii="Arial" w:hAnsi="Arial" w:cs="Arial"/>
          <w:color w:val="696E6E"/>
          <w:sz w:val="22"/>
          <w:szCs w:val="22"/>
        </w:rPr>
        <w:t>Ventas con diferentes precios.</w:t>
      </w:r>
    </w:p>
    <w:p w14:paraId="28FE1886" w14:textId="5076A868" w:rsidR="00926E5D" w:rsidRPr="00926E5D" w:rsidRDefault="00926E5D" w:rsidP="00926E5D">
      <w:pPr>
        <w:numPr>
          <w:ilvl w:val="0"/>
          <w:numId w:val="3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926E5D">
        <w:rPr>
          <w:rFonts w:ascii="Arial" w:hAnsi="Arial" w:cs="Arial"/>
          <w:color w:val="696E6E"/>
          <w:sz w:val="22"/>
          <w:szCs w:val="22"/>
        </w:rPr>
        <w:t>Función de pesaje (alto/bajo).</w:t>
      </w:r>
    </w:p>
    <w:p w14:paraId="36FF9F8D" w14:textId="0537432B" w:rsidR="00926E5D" w:rsidRPr="00926E5D" w:rsidRDefault="00926E5D" w:rsidP="00926E5D">
      <w:pPr>
        <w:numPr>
          <w:ilvl w:val="0"/>
          <w:numId w:val="3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926E5D">
        <w:rPr>
          <w:rFonts w:ascii="Arial" w:hAnsi="Arial" w:cs="Arial"/>
          <w:color w:val="696E6E"/>
          <w:sz w:val="22"/>
          <w:szCs w:val="22"/>
        </w:rPr>
        <w:t>Pesaje bruto/neto y mermas.</w:t>
      </w:r>
    </w:p>
    <w:p w14:paraId="0798BA05" w14:textId="6A5A9F47" w:rsidR="00926E5D" w:rsidRPr="00926E5D" w:rsidRDefault="00926E5D" w:rsidP="00926E5D">
      <w:pPr>
        <w:numPr>
          <w:ilvl w:val="0"/>
          <w:numId w:val="3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926E5D">
        <w:rPr>
          <w:rFonts w:ascii="Arial" w:hAnsi="Arial" w:cs="Arial"/>
          <w:color w:val="696E6E"/>
          <w:sz w:val="22"/>
          <w:szCs w:val="22"/>
        </w:rPr>
        <w:t>Función en retención de los picos.</w:t>
      </w:r>
    </w:p>
    <w:p w14:paraId="09250479" w14:textId="268B867A" w:rsidR="00926E5D" w:rsidRDefault="00926E5D" w:rsidP="00926E5D">
      <w:pPr>
        <w:numPr>
          <w:ilvl w:val="0"/>
          <w:numId w:val="3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926E5D">
        <w:rPr>
          <w:rFonts w:ascii="Arial" w:hAnsi="Arial" w:cs="Arial"/>
          <w:color w:val="696E6E"/>
          <w:sz w:val="22"/>
          <w:szCs w:val="22"/>
        </w:rPr>
        <w:t>Pesaje de la suma acumulada.</w:t>
      </w:r>
    </w:p>
    <w:p w14:paraId="3625AB78" w14:textId="3D18CF26" w:rsidR="0057078B" w:rsidRPr="00EC5E5B" w:rsidRDefault="00EC5E5B" w:rsidP="0057078B">
      <w:pPr>
        <w:pStyle w:val="Ttulo2"/>
        <w:shd w:val="clear" w:color="auto" w:fill="FFFFFF"/>
        <w:spacing w:before="0"/>
        <w:ind w:left="708" w:right="150"/>
        <w:textAlignment w:val="baseline"/>
        <w:rPr>
          <w:rFonts w:ascii="Arial" w:hAnsi="Arial" w:cs="Arial"/>
          <w:color w:val="292F38"/>
          <w:sz w:val="22"/>
          <w:szCs w:val="22"/>
        </w:rPr>
      </w:pPr>
      <w:r w:rsidRPr="00EC5E5B">
        <w:rPr>
          <w:rStyle w:val="Textoennegrita"/>
          <w:rFonts w:ascii="Arial" w:hAnsi="Arial" w:cs="Arial"/>
          <w:color w:val="292F38"/>
          <w:sz w:val="22"/>
          <w:szCs w:val="22"/>
          <w:bdr w:val="none" w:sz="0" w:space="0" w:color="auto" w:frame="1"/>
        </w:rPr>
        <w:t>CARACTERÍSTICAS:</w:t>
      </w:r>
    </w:p>
    <w:p w14:paraId="5E2FEC6A" w14:textId="6FC6356A" w:rsidR="0057078B" w:rsidRPr="00EC5E5B" w:rsidRDefault="0057078B" w:rsidP="0057078B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Sensor de celda de carga.</w:t>
      </w:r>
    </w:p>
    <w:p w14:paraId="6F8D85D5" w14:textId="77777777" w:rsidR="0057078B" w:rsidRPr="00EC5E5B" w:rsidRDefault="0057078B" w:rsidP="0057078B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Calibración externa.</w:t>
      </w:r>
    </w:p>
    <w:p w14:paraId="235428BA" w14:textId="7E6B282B" w:rsidR="0057078B" w:rsidRPr="00EC5E5B" w:rsidRDefault="0057078B" w:rsidP="0057078B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Doble rango automático y precisión.</w:t>
      </w:r>
    </w:p>
    <w:p w14:paraId="6EAB3438" w14:textId="2A4D1398" w:rsidR="0057078B" w:rsidRPr="00EC5E5B" w:rsidRDefault="0057078B" w:rsidP="0057078B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Compensación de temperatura.</w:t>
      </w:r>
    </w:p>
    <w:p w14:paraId="38FF4194" w14:textId="77777777" w:rsidR="0057078B" w:rsidRPr="00EC5E5B" w:rsidRDefault="0057078B" w:rsidP="0057078B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7 niveles de antivibración.</w:t>
      </w:r>
    </w:p>
    <w:p w14:paraId="3383A0B6" w14:textId="77777777" w:rsidR="0057078B" w:rsidRPr="00EC5E5B" w:rsidRDefault="0057078B" w:rsidP="0057078B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Tiempo ajustable para la estabilidad de medida.</w:t>
      </w:r>
    </w:p>
    <w:p w14:paraId="5BB926B4" w14:textId="28F65273" w:rsidR="0057078B" w:rsidRPr="00EC5E5B" w:rsidRDefault="0057078B" w:rsidP="0057078B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Más de 20 unidades en medidas de peso.</w:t>
      </w:r>
    </w:p>
    <w:p w14:paraId="690EB742" w14:textId="77777777" w:rsidR="0057078B" w:rsidRPr="00EC5E5B" w:rsidRDefault="0057078B" w:rsidP="0057078B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Pantalla LCD retroiluminada.</w:t>
      </w:r>
    </w:p>
    <w:p w14:paraId="74994015" w14:textId="77777777" w:rsidR="0057078B" w:rsidRPr="00EC5E5B" w:rsidRDefault="0057078B" w:rsidP="0057078B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Ajuste de fecha, hora y temperatura.</w:t>
      </w:r>
    </w:p>
    <w:p w14:paraId="363C4F0E" w14:textId="77777777" w:rsidR="0057078B" w:rsidRPr="00EC5E5B" w:rsidRDefault="0057078B" w:rsidP="0057078B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Con asa de transporte.</w:t>
      </w:r>
    </w:p>
    <w:p w14:paraId="42B19571" w14:textId="77777777" w:rsidR="0057078B" w:rsidRPr="00EC5E5B" w:rsidRDefault="0057078B" w:rsidP="0057078B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Con puerto RS232 y USB.</w:t>
      </w:r>
    </w:p>
    <w:p w14:paraId="31BEE339" w14:textId="77777777" w:rsidR="0057078B" w:rsidRPr="00EC5E5B" w:rsidRDefault="0057078B" w:rsidP="0057078B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Diseño antiestático.</w:t>
      </w:r>
    </w:p>
    <w:p w14:paraId="031FCD04" w14:textId="6D4C6ED2" w:rsidR="0057078B" w:rsidRPr="00EC5E5B" w:rsidRDefault="0057078B" w:rsidP="0057078B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Las medidas se pueden leer directamente en la PC.</w:t>
      </w:r>
    </w:p>
    <w:p w14:paraId="7608B49E" w14:textId="77777777" w:rsidR="0057078B" w:rsidRPr="00EC5E5B" w:rsidRDefault="0057078B" w:rsidP="0057078B">
      <w:pPr>
        <w:pStyle w:val="NormalWeb"/>
        <w:spacing w:before="0" w:beforeAutospacing="0" w:after="0" w:afterAutospacing="0"/>
        <w:ind w:left="70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Style w:val="Textoennegrita"/>
          <w:rFonts w:ascii="Arial" w:hAnsi="Arial" w:cs="Arial"/>
          <w:color w:val="696E6E"/>
          <w:sz w:val="22"/>
          <w:szCs w:val="22"/>
          <w:bdr w:val="none" w:sz="0" w:space="0" w:color="auto" w:frame="1"/>
        </w:rPr>
        <w:t>Aplicaciones:</w:t>
      </w:r>
    </w:p>
    <w:p w14:paraId="47060B02" w14:textId="6955957B" w:rsidR="0057078B" w:rsidRPr="00EC5E5B" w:rsidRDefault="0057078B" w:rsidP="0057078B">
      <w:pPr>
        <w:numPr>
          <w:ilvl w:val="0"/>
          <w:numId w:val="3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Cargador para corriente 110-240V, 50-60Hz.</w:t>
      </w:r>
    </w:p>
    <w:p w14:paraId="4DE13500" w14:textId="05E9DD4C" w:rsidR="0057078B" w:rsidRPr="00EC5E5B" w:rsidRDefault="0057078B" w:rsidP="0057078B">
      <w:pPr>
        <w:numPr>
          <w:ilvl w:val="0"/>
          <w:numId w:val="3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Cable conector tipo RS232 y Cable USB.</w:t>
      </w:r>
    </w:p>
    <w:p w14:paraId="53BB22B5" w14:textId="70C28D99" w:rsidR="0057078B" w:rsidRPr="00EC5E5B" w:rsidRDefault="0057078B" w:rsidP="0057078B">
      <w:pPr>
        <w:numPr>
          <w:ilvl w:val="0"/>
          <w:numId w:val="3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Manual de Instrucciones.</w:t>
      </w:r>
    </w:p>
    <w:p w14:paraId="4D2F4E33" w14:textId="77777777" w:rsidR="0057078B" w:rsidRPr="00EC5E5B" w:rsidRDefault="0057078B" w:rsidP="0057078B">
      <w:pPr>
        <w:numPr>
          <w:ilvl w:val="0"/>
          <w:numId w:val="3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EC5E5B">
        <w:rPr>
          <w:rFonts w:ascii="Arial" w:hAnsi="Arial" w:cs="Arial"/>
          <w:color w:val="696E6E"/>
          <w:sz w:val="22"/>
          <w:szCs w:val="22"/>
        </w:rPr>
        <w:t>Batería de 3V CR2032.</w:t>
      </w:r>
    </w:p>
    <w:p w14:paraId="766D295A" w14:textId="77777777" w:rsidR="0057078B" w:rsidRPr="00926E5D" w:rsidRDefault="0057078B" w:rsidP="0057078B">
      <w:pPr>
        <w:textAlignment w:val="top"/>
        <w:rPr>
          <w:rFonts w:ascii="Arial" w:hAnsi="Arial" w:cs="Arial"/>
          <w:color w:val="696E6E"/>
          <w:sz w:val="22"/>
          <w:szCs w:val="22"/>
        </w:rPr>
      </w:pPr>
    </w:p>
    <w:p w14:paraId="012D16A1" w14:textId="77777777" w:rsidR="00926E5D" w:rsidRDefault="00926E5D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11372659" w14:textId="0BC6E5BF" w:rsidR="006331C3" w:rsidRDefault="006331C3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78AD197D" w14:textId="77777777" w:rsidR="006331C3" w:rsidRPr="006331C3" w:rsidRDefault="006331C3" w:rsidP="006331C3">
      <w:pPr>
        <w:rPr>
          <w:rFonts w:ascii="Arial" w:hAnsi="Arial" w:cs="Arial"/>
          <w:sz w:val="22"/>
          <w:szCs w:val="22"/>
        </w:rPr>
      </w:pPr>
    </w:p>
    <w:p w14:paraId="35FD790A" w14:textId="216A7C9C" w:rsidR="00692499" w:rsidRPr="00A47BAE" w:rsidRDefault="00692499" w:rsidP="00F34156">
      <w:pPr>
        <w:textAlignment w:val="top"/>
        <w:rPr>
          <w:rFonts w:ascii="Arial" w:hAnsi="Arial" w:cs="Arial"/>
          <w:color w:val="696E6E"/>
        </w:rPr>
      </w:pPr>
    </w:p>
    <w:sectPr w:rsidR="00692499" w:rsidRPr="00A47BAE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8AEB" w14:textId="77777777" w:rsidR="00231740" w:rsidRDefault="00231740" w:rsidP="00231740">
      <w:r>
        <w:separator/>
      </w:r>
    </w:p>
  </w:endnote>
  <w:endnote w:type="continuationSeparator" w:id="0">
    <w:p w14:paraId="75B1680A" w14:textId="77777777" w:rsidR="00231740" w:rsidRDefault="00231740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DB7B" w14:textId="77777777" w:rsidR="00231740" w:rsidRDefault="00231740" w:rsidP="00231740">
      <w:r>
        <w:separator/>
      </w:r>
    </w:p>
  </w:footnote>
  <w:footnote w:type="continuationSeparator" w:id="0">
    <w:p w14:paraId="2C9A968C" w14:textId="77777777" w:rsidR="00231740" w:rsidRDefault="00231740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05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36F3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046D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122E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93FB1"/>
    <w:multiLevelType w:val="hybridMultilevel"/>
    <w:tmpl w:val="447EFDF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4B369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9730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B3825"/>
    <w:multiLevelType w:val="multilevel"/>
    <w:tmpl w:val="49A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37FB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C5A4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E1ADD"/>
    <w:multiLevelType w:val="multilevel"/>
    <w:tmpl w:val="784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03D12"/>
    <w:multiLevelType w:val="hybridMultilevel"/>
    <w:tmpl w:val="36C819A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2D350AA"/>
    <w:multiLevelType w:val="multilevel"/>
    <w:tmpl w:val="A7E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84EF8"/>
    <w:multiLevelType w:val="hybridMultilevel"/>
    <w:tmpl w:val="AC18C4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4738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57EB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F2A8D"/>
    <w:multiLevelType w:val="hybridMultilevel"/>
    <w:tmpl w:val="B6A0C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23D08"/>
    <w:multiLevelType w:val="multilevel"/>
    <w:tmpl w:val="380EEA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4C243D6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85E5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AA179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8482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A22E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E5BE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7162B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13985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63734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564D0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076B2"/>
    <w:multiLevelType w:val="multilevel"/>
    <w:tmpl w:val="CD0CC4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6B532FBB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F78E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02038"/>
    <w:multiLevelType w:val="hybridMultilevel"/>
    <w:tmpl w:val="4F862D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03B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1F724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1C37F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1E7C2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B1600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920B4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3"/>
  </w:num>
  <w:num w:numId="3">
    <w:abstractNumId w:val="16"/>
  </w:num>
  <w:num w:numId="4">
    <w:abstractNumId w:val="12"/>
  </w:num>
  <w:num w:numId="5">
    <w:abstractNumId w:val="7"/>
  </w:num>
  <w:num w:numId="6">
    <w:abstractNumId w:val="0"/>
  </w:num>
  <w:num w:numId="7">
    <w:abstractNumId w:val="17"/>
  </w:num>
  <w:num w:numId="8">
    <w:abstractNumId w:val="10"/>
  </w:num>
  <w:num w:numId="9">
    <w:abstractNumId w:val="28"/>
  </w:num>
  <w:num w:numId="10">
    <w:abstractNumId w:val="18"/>
  </w:num>
  <w:num w:numId="11">
    <w:abstractNumId w:val="11"/>
  </w:num>
  <w:num w:numId="12">
    <w:abstractNumId w:val="5"/>
  </w:num>
  <w:num w:numId="13">
    <w:abstractNumId w:val="6"/>
  </w:num>
  <w:num w:numId="14">
    <w:abstractNumId w:val="19"/>
  </w:num>
  <w:num w:numId="15">
    <w:abstractNumId w:val="4"/>
  </w:num>
  <w:num w:numId="16">
    <w:abstractNumId w:val="8"/>
  </w:num>
  <w:num w:numId="17">
    <w:abstractNumId w:val="14"/>
  </w:num>
  <w:num w:numId="18">
    <w:abstractNumId w:val="32"/>
  </w:num>
  <w:num w:numId="19">
    <w:abstractNumId w:val="20"/>
  </w:num>
  <w:num w:numId="20">
    <w:abstractNumId w:val="34"/>
  </w:num>
  <w:num w:numId="21">
    <w:abstractNumId w:val="23"/>
  </w:num>
  <w:num w:numId="22">
    <w:abstractNumId w:val="3"/>
  </w:num>
  <w:num w:numId="23">
    <w:abstractNumId w:val="26"/>
  </w:num>
  <w:num w:numId="24">
    <w:abstractNumId w:val="29"/>
  </w:num>
  <w:num w:numId="25">
    <w:abstractNumId w:val="21"/>
  </w:num>
  <w:num w:numId="26">
    <w:abstractNumId w:val="24"/>
  </w:num>
  <w:num w:numId="27">
    <w:abstractNumId w:val="1"/>
  </w:num>
  <w:num w:numId="28">
    <w:abstractNumId w:val="33"/>
  </w:num>
  <w:num w:numId="29">
    <w:abstractNumId w:val="9"/>
  </w:num>
  <w:num w:numId="30">
    <w:abstractNumId w:val="36"/>
  </w:num>
  <w:num w:numId="31">
    <w:abstractNumId w:val="30"/>
  </w:num>
  <w:num w:numId="32">
    <w:abstractNumId w:val="37"/>
  </w:num>
  <w:num w:numId="33">
    <w:abstractNumId w:val="22"/>
  </w:num>
  <w:num w:numId="34">
    <w:abstractNumId w:val="25"/>
  </w:num>
  <w:num w:numId="35">
    <w:abstractNumId w:val="35"/>
  </w:num>
  <w:num w:numId="36">
    <w:abstractNumId w:val="15"/>
  </w:num>
  <w:num w:numId="37">
    <w:abstractNumId w:val="2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458B"/>
    <w:rsid w:val="000172E5"/>
    <w:rsid w:val="00020BED"/>
    <w:rsid w:val="000230AE"/>
    <w:rsid w:val="000307ED"/>
    <w:rsid w:val="000409A4"/>
    <w:rsid w:val="000426FA"/>
    <w:rsid w:val="00047386"/>
    <w:rsid w:val="00047C94"/>
    <w:rsid w:val="00063D16"/>
    <w:rsid w:val="00093923"/>
    <w:rsid w:val="000B0068"/>
    <w:rsid w:val="000B0E38"/>
    <w:rsid w:val="000B7B18"/>
    <w:rsid w:val="000C1F1D"/>
    <w:rsid w:val="000D7032"/>
    <w:rsid w:val="000D7A97"/>
    <w:rsid w:val="000E635E"/>
    <w:rsid w:val="00102E06"/>
    <w:rsid w:val="00115C7D"/>
    <w:rsid w:val="0011670A"/>
    <w:rsid w:val="00132CBA"/>
    <w:rsid w:val="00147DBB"/>
    <w:rsid w:val="00153F25"/>
    <w:rsid w:val="001753B2"/>
    <w:rsid w:val="001A642B"/>
    <w:rsid w:val="001B2A73"/>
    <w:rsid w:val="001B4EDD"/>
    <w:rsid w:val="001D4940"/>
    <w:rsid w:val="001E75CF"/>
    <w:rsid w:val="001F330E"/>
    <w:rsid w:val="001F444F"/>
    <w:rsid w:val="002012ED"/>
    <w:rsid w:val="00204FF5"/>
    <w:rsid w:val="00212E36"/>
    <w:rsid w:val="002212F8"/>
    <w:rsid w:val="002232FF"/>
    <w:rsid w:val="00231740"/>
    <w:rsid w:val="002354A6"/>
    <w:rsid w:val="00250EDD"/>
    <w:rsid w:val="00256049"/>
    <w:rsid w:val="002610F9"/>
    <w:rsid w:val="00265DE0"/>
    <w:rsid w:val="00270DE5"/>
    <w:rsid w:val="00280B6F"/>
    <w:rsid w:val="0028716F"/>
    <w:rsid w:val="002904EA"/>
    <w:rsid w:val="00292CF1"/>
    <w:rsid w:val="002A3131"/>
    <w:rsid w:val="002A73A2"/>
    <w:rsid w:val="002C26FF"/>
    <w:rsid w:val="002D64B9"/>
    <w:rsid w:val="002E472A"/>
    <w:rsid w:val="002F0301"/>
    <w:rsid w:val="002F55EC"/>
    <w:rsid w:val="002F663D"/>
    <w:rsid w:val="00326FDB"/>
    <w:rsid w:val="00327813"/>
    <w:rsid w:val="00343CD6"/>
    <w:rsid w:val="00346158"/>
    <w:rsid w:val="00353979"/>
    <w:rsid w:val="00356788"/>
    <w:rsid w:val="00381022"/>
    <w:rsid w:val="003868C4"/>
    <w:rsid w:val="00387666"/>
    <w:rsid w:val="00393EB8"/>
    <w:rsid w:val="003948BF"/>
    <w:rsid w:val="00397649"/>
    <w:rsid w:val="003A4DB3"/>
    <w:rsid w:val="003B5E7A"/>
    <w:rsid w:val="003C7070"/>
    <w:rsid w:val="003D60A8"/>
    <w:rsid w:val="003E28B8"/>
    <w:rsid w:val="003F25A5"/>
    <w:rsid w:val="004118A6"/>
    <w:rsid w:val="00416955"/>
    <w:rsid w:val="00416A3B"/>
    <w:rsid w:val="00420AF5"/>
    <w:rsid w:val="004330FA"/>
    <w:rsid w:val="004336A4"/>
    <w:rsid w:val="00435B9C"/>
    <w:rsid w:val="00437FFE"/>
    <w:rsid w:val="0046374B"/>
    <w:rsid w:val="004C41FE"/>
    <w:rsid w:val="004C6DE4"/>
    <w:rsid w:val="004D3E1E"/>
    <w:rsid w:val="00511D44"/>
    <w:rsid w:val="00512A2F"/>
    <w:rsid w:val="00513365"/>
    <w:rsid w:val="00525A01"/>
    <w:rsid w:val="005418F9"/>
    <w:rsid w:val="0055058B"/>
    <w:rsid w:val="00550FC6"/>
    <w:rsid w:val="00554D82"/>
    <w:rsid w:val="00562B45"/>
    <w:rsid w:val="0057078B"/>
    <w:rsid w:val="005717DF"/>
    <w:rsid w:val="00575F5B"/>
    <w:rsid w:val="005A07B8"/>
    <w:rsid w:val="005A6E59"/>
    <w:rsid w:val="005B58D2"/>
    <w:rsid w:val="005D16E8"/>
    <w:rsid w:val="005D47DE"/>
    <w:rsid w:val="005E11F6"/>
    <w:rsid w:val="0060719A"/>
    <w:rsid w:val="00620FB8"/>
    <w:rsid w:val="00624A98"/>
    <w:rsid w:val="00627D06"/>
    <w:rsid w:val="0063158B"/>
    <w:rsid w:val="006331C3"/>
    <w:rsid w:val="00647519"/>
    <w:rsid w:val="006507CC"/>
    <w:rsid w:val="006613DD"/>
    <w:rsid w:val="006746F7"/>
    <w:rsid w:val="00682E4F"/>
    <w:rsid w:val="00692499"/>
    <w:rsid w:val="006A7740"/>
    <w:rsid w:val="006C0716"/>
    <w:rsid w:val="006D7F97"/>
    <w:rsid w:val="007061BF"/>
    <w:rsid w:val="00707882"/>
    <w:rsid w:val="007228A3"/>
    <w:rsid w:val="0072707F"/>
    <w:rsid w:val="007347C4"/>
    <w:rsid w:val="00736464"/>
    <w:rsid w:val="00737DDF"/>
    <w:rsid w:val="007401B2"/>
    <w:rsid w:val="007416BF"/>
    <w:rsid w:val="00744BAF"/>
    <w:rsid w:val="00747CDF"/>
    <w:rsid w:val="00762C84"/>
    <w:rsid w:val="00773417"/>
    <w:rsid w:val="00775E62"/>
    <w:rsid w:val="00782B0D"/>
    <w:rsid w:val="007945A1"/>
    <w:rsid w:val="007B056F"/>
    <w:rsid w:val="007E3A56"/>
    <w:rsid w:val="007F11D7"/>
    <w:rsid w:val="00804353"/>
    <w:rsid w:val="00811867"/>
    <w:rsid w:val="00827D4A"/>
    <w:rsid w:val="00845538"/>
    <w:rsid w:val="0084557A"/>
    <w:rsid w:val="008546DD"/>
    <w:rsid w:val="008619F3"/>
    <w:rsid w:val="00873579"/>
    <w:rsid w:val="00882839"/>
    <w:rsid w:val="008909C7"/>
    <w:rsid w:val="00891EB5"/>
    <w:rsid w:val="008C0902"/>
    <w:rsid w:val="008D71A5"/>
    <w:rsid w:val="00902501"/>
    <w:rsid w:val="009071E6"/>
    <w:rsid w:val="009149D5"/>
    <w:rsid w:val="00926E5D"/>
    <w:rsid w:val="009273FF"/>
    <w:rsid w:val="009338A7"/>
    <w:rsid w:val="00933AD5"/>
    <w:rsid w:val="00934124"/>
    <w:rsid w:val="009436A9"/>
    <w:rsid w:val="00947897"/>
    <w:rsid w:val="00963EB6"/>
    <w:rsid w:val="00964C66"/>
    <w:rsid w:val="0097591B"/>
    <w:rsid w:val="0098371F"/>
    <w:rsid w:val="009917F0"/>
    <w:rsid w:val="009922BB"/>
    <w:rsid w:val="00994FF6"/>
    <w:rsid w:val="00995C80"/>
    <w:rsid w:val="009A6624"/>
    <w:rsid w:val="009B26FF"/>
    <w:rsid w:val="009C0886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4413A"/>
    <w:rsid w:val="00A45BFA"/>
    <w:rsid w:val="00A46C78"/>
    <w:rsid w:val="00A47BAE"/>
    <w:rsid w:val="00A53ABA"/>
    <w:rsid w:val="00A62175"/>
    <w:rsid w:val="00A63666"/>
    <w:rsid w:val="00A637A3"/>
    <w:rsid w:val="00A8120E"/>
    <w:rsid w:val="00A917E1"/>
    <w:rsid w:val="00AB1E26"/>
    <w:rsid w:val="00AC2632"/>
    <w:rsid w:val="00AC2F05"/>
    <w:rsid w:val="00AD0493"/>
    <w:rsid w:val="00AD240A"/>
    <w:rsid w:val="00AD3B82"/>
    <w:rsid w:val="00AD45B8"/>
    <w:rsid w:val="00AE7905"/>
    <w:rsid w:val="00AE7A7A"/>
    <w:rsid w:val="00B0317F"/>
    <w:rsid w:val="00B05A39"/>
    <w:rsid w:val="00B242B5"/>
    <w:rsid w:val="00B27E9C"/>
    <w:rsid w:val="00B45213"/>
    <w:rsid w:val="00B47F75"/>
    <w:rsid w:val="00B539DA"/>
    <w:rsid w:val="00B56920"/>
    <w:rsid w:val="00B82ED4"/>
    <w:rsid w:val="00B86D38"/>
    <w:rsid w:val="00B91F25"/>
    <w:rsid w:val="00B966FF"/>
    <w:rsid w:val="00BD0794"/>
    <w:rsid w:val="00BD7EB7"/>
    <w:rsid w:val="00BE3315"/>
    <w:rsid w:val="00BF0ACB"/>
    <w:rsid w:val="00BF0B66"/>
    <w:rsid w:val="00BF265A"/>
    <w:rsid w:val="00BF5A1D"/>
    <w:rsid w:val="00C04438"/>
    <w:rsid w:val="00C14158"/>
    <w:rsid w:val="00C14C7D"/>
    <w:rsid w:val="00C2499B"/>
    <w:rsid w:val="00C51A0B"/>
    <w:rsid w:val="00C55AC6"/>
    <w:rsid w:val="00C77A46"/>
    <w:rsid w:val="00C8029D"/>
    <w:rsid w:val="00C86FA9"/>
    <w:rsid w:val="00C87732"/>
    <w:rsid w:val="00C92244"/>
    <w:rsid w:val="00CA539E"/>
    <w:rsid w:val="00CC0586"/>
    <w:rsid w:val="00CC5F2E"/>
    <w:rsid w:val="00CD20AC"/>
    <w:rsid w:val="00CD5D63"/>
    <w:rsid w:val="00CE062D"/>
    <w:rsid w:val="00CF3ECE"/>
    <w:rsid w:val="00D16FE5"/>
    <w:rsid w:val="00D17C7E"/>
    <w:rsid w:val="00D200A4"/>
    <w:rsid w:val="00D20DC6"/>
    <w:rsid w:val="00D407AE"/>
    <w:rsid w:val="00D42AD6"/>
    <w:rsid w:val="00D445B5"/>
    <w:rsid w:val="00D5025C"/>
    <w:rsid w:val="00D53EB4"/>
    <w:rsid w:val="00D61532"/>
    <w:rsid w:val="00D61C54"/>
    <w:rsid w:val="00D6288C"/>
    <w:rsid w:val="00D70D4F"/>
    <w:rsid w:val="00D730A3"/>
    <w:rsid w:val="00D94A7B"/>
    <w:rsid w:val="00D9569B"/>
    <w:rsid w:val="00DA22C5"/>
    <w:rsid w:val="00DB0A06"/>
    <w:rsid w:val="00DC6803"/>
    <w:rsid w:val="00DC7A5C"/>
    <w:rsid w:val="00DD58B8"/>
    <w:rsid w:val="00DD5DFE"/>
    <w:rsid w:val="00DE306F"/>
    <w:rsid w:val="00DE50D4"/>
    <w:rsid w:val="00DF1231"/>
    <w:rsid w:val="00DF1F7F"/>
    <w:rsid w:val="00E27D55"/>
    <w:rsid w:val="00E30581"/>
    <w:rsid w:val="00E31090"/>
    <w:rsid w:val="00E312A3"/>
    <w:rsid w:val="00E41201"/>
    <w:rsid w:val="00E51CA5"/>
    <w:rsid w:val="00E523CE"/>
    <w:rsid w:val="00E674FB"/>
    <w:rsid w:val="00E67538"/>
    <w:rsid w:val="00E82E31"/>
    <w:rsid w:val="00E93129"/>
    <w:rsid w:val="00E9715D"/>
    <w:rsid w:val="00EB1ED9"/>
    <w:rsid w:val="00EB2AAA"/>
    <w:rsid w:val="00EC5E5B"/>
    <w:rsid w:val="00ED1B24"/>
    <w:rsid w:val="00F11B86"/>
    <w:rsid w:val="00F11D4C"/>
    <w:rsid w:val="00F14E62"/>
    <w:rsid w:val="00F22F50"/>
    <w:rsid w:val="00F258C8"/>
    <w:rsid w:val="00F2739C"/>
    <w:rsid w:val="00F34156"/>
    <w:rsid w:val="00F34F0C"/>
    <w:rsid w:val="00F47CC0"/>
    <w:rsid w:val="00F5606B"/>
    <w:rsid w:val="00F6590F"/>
    <w:rsid w:val="00F75774"/>
    <w:rsid w:val="00FA45F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A7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2022-02-25T14:44:00Z</dcterms:created>
  <dcterms:modified xsi:type="dcterms:W3CDTF">2022-02-25T14:44:00Z</dcterms:modified>
</cp:coreProperties>
</file>