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0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17e60"/>
          <w:sz w:val="40"/>
          <w:szCs w:val="40"/>
          <w:rtl w:val="0"/>
        </w:rPr>
        <w:t xml:space="preserve">PROGRAMA DE ACOMPANHAMENTO GERIÁTRICO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bc7827"/>
          <w:sz w:val="24"/>
          <w:szCs w:val="24"/>
          <w:rtl w:val="0"/>
        </w:rPr>
        <w:t xml:space="preserve">Estrutura, Regras Operacionais e Divisão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88888"/>
          <w:sz w:val="18"/>
          <w:szCs w:val="18"/>
          <w:rtl w:val="0"/>
        </w:rPr>
        <w:t xml:space="preserve">Documento Interno — Uso Restrito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717e6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17e60"/>
          <w:sz w:val="28"/>
          <w:szCs w:val="28"/>
          <w:rtl w:val="0"/>
        </w:rPr>
        <w:t xml:space="preserve">1. PROGRAMA PREVENÇÃO E QUALIDADE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88888"/>
          <w:sz w:val="20"/>
          <w:szCs w:val="20"/>
          <w:rtl w:val="0"/>
        </w:rPr>
        <w:t xml:space="preserve">Público 40+ · Independentes · Foco Preventivo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Adultos a partir de 40 anos, independentes e funcionalmente ativos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Interesse em prevenção e promoção do envelhecimento saudável</w:t>
      </w:r>
    </w:p>
    <w:p w:rsidR="00000000" w:rsidDel="00000000" w:rsidP="00000000" w:rsidRDefault="00000000" w:rsidRPr="00000000" w14:paraId="0000000A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O que está incluído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encontros ao longo de 12 meses: 3 consultas presenciais + 1 retorno por teleconsulta após a primeira consulta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Viventi de Longevidade Personalizado — documento escrito individual com metas de sono, atividade física, cognição, humor, mobilidade, nutrição, calendário vacinal e organização medicamentosa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Acompanhamento contínuo com plano preventivo individualizado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Revisão segura de medicamentos e indicação de rastreamentos por faixa etária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Avaliação cognitiva anual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Ajuste de exames com orientações realizadas em consulta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Suporte via WhatsApp em horário comercial (resposta em até 24–48h)</w:t>
      </w:r>
    </w:p>
    <w:p w:rsidR="00000000" w:rsidDel="00000000" w:rsidP="00000000" w:rsidRDefault="00000000" w:rsidRPr="00000000" w14:paraId="00000012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Teleconsulta e consulta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Teleconsulta conta como consulta do pacote. Consultas extras cobradas à parte: R$ 450,00.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Preços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À vista /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Parcelado em até 12x (cartão)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e3c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24"/>
                <w:szCs w:val="24"/>
                <w:rtl w:val="0"/>
              </w:rPr>
              <w:t xml:space="preserve">R$ 1.600,00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45539"/>
                <w:sz w:val="22"/>
                <w:szCs w:val="22"/>
                <w:rtl w:val="0"/>
              </w:rPr>
              <w:t xml:space="preserve">R$ 1.800,00 — 12x de R$ 150,00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bottom w:color="bc7827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17e60"/>
          <w:sz w:val="28"/>
          <w:szCs w:val="28"/>
          <w:rtl w:val="0"/>
        </w:rPr>
        <w:t xml:space="preserve">2. PROGRAMA </w:t>
      </w:r>
      <w:r w:rsidDel="00000000" w:rsidR="00000000" w:rsidRPr="00000000">
        <w:rPr>
          <w:b w:val="1"/>
          <w:bCs w:val="1"/>
          <w:color w:val="717e60"/>
          <w:sz w:val="28"/>
          <w:szCs w:val="28"/>
          <w:rtl w:val="0"/>
        </w:rPr>
        <w:t xml:space="preserve">CUIDADO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before="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888888"/>
          <w:sz w:val="20"/>
          <w:szCs w:val="20"/>
          <w:rtl w:val="0"/>
        </w:rPr>
        <w:t xml:space="preserve">Idosos frágeis · Múltiplas doenças · Famílias e Cuidadores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Idosos com múltiplas doenças crônicas ou fragilidade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Pacientes dependentes de cuidados, com polifarmácia ou histórico de internações recorrentes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Famílias com sobrecarga de cuidador e acompanhamento por múltiplos especialistas</w:t>
      </w:r>
    </w:p>
    <w:p w:rsidR="00000000" w:rsidDel="00000000" w:rsidP="00000000" w:rsidRDefault="00000000" w:rsidRPr="00000000" w14:paraId="00000020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O que está incluído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Consultas a cada 60 dias (presenciais ou teleconsulta)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Viventi de Longevidade Personalizado — documento escrito com metas funcionais, plano de prevenção de internações e organização do cuidado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Revisão de prescrição e unificação do cuidado com demais especialistas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Acompanhamento de cognição, humor, sono, mobilidade e funcionalidade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familiares e cuidadores com documento escrito: diagnóstico, plano de cuidado e estratégias de redução de sobrecarga (realizado dentro das consultas do programa)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Manejo prioritário de descompensações agudas com encaixe na agenda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Suporte via WhatsApp em horário comercial (resposta em até 24–48h)</w:t>
      </w:r>
    </w:p>
    <w:p w:rsidR="00000000" w:rsidDel="00000000" w:rsidP="00000000" w:rsidRDefault="00000000" w:rsidRPr="00000000" w14:paraId="00000028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Teleconsulta e consulta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Teleconsulta conta como consulta do pacote. Consultas extras cobradas à parte: R$ 450,00.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Modalidades e Preços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126"/>
        <w:gridCol w:w="2000"/>
        <w:gridCol w:w="2500"/>
        <w:tblGridChange w:id="0">
          <w:tblGrid>
            <w:gridCol w:w="2400"/>
            <w:gridCol w:w="2126"/>
            <w:gridCol w:w="20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À vista /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Parcelado (cartão)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e3c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e3c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e3c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20"/>
                <w:szCs w:val="20"/>
                <w:rtl w:val="0"/>
              </w:rPr>
              <w:t xml:space="preserve">R$ 1.200,00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e3c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b45539"/>
                <w:sz w:val="18"/>
                <w:szCs w:val="18"/>
                <w:rtl w:val="0"/>
              </w:rPr>
              <w:t xml:space="preserve">6x de R$ 215,00 (total R$ 1.290,00)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20"/>
                <w:szCs w:val="20"/>
                <w:rtl w:val="0"/>
              </w:rPr>
              <w:t xml:space="preserve">R$ 2.500,00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b45539"/>
                <w:sz w:val="18"/>
                <w:szCs w:val="18"/>
                <w:rtl w:val="0"/>
              </w:rPr>
              <w:t xml:space="preserve">12x de R$ 230,00 (total R$ 2.760,00)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17e60"/>
          <w:sz w:val="28"/>
          <w:szCs w:val="28"/>
          <w:rtl w:val="0"/>
        </w:rPr>
        <w:t xml:space="preserve">3. REGRAS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717e6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Vigência e Agendamentos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Vigência iniciada a partir da assinatura do contrato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Consultas devem ser agendadas previamente junto à equipe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Reagendamentos com antecedência mínima de 24 horas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Faltas sem aviso prévio serão consideradas consultas realizadas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Consultas extras fora do pacote: R$ 450,00</w:t>
      </w:r>
    </w:p>
    <w:p w:rsidR="00000000" w:rsidDel="00000000" w:rsidP="00000000" w:rsidRDefault="00000000" w:rsidRPr="00000000" w14:paraId="0000003F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Suporte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Dúvidas pontuais e orientações breves em horário comercial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 médio de resposta: 24 horas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substitui consulta médica: avaliações clínicas, ajuste de medicações, emissão de documentos e interpretação de exames exigem consulta agendada</w:t>
      </w:r>
    </w:p>
    <w:p w:rsidR="00000000" w:rsidDel="00000000" w:rsidP="00000000" w:rsidRDefault="00000000" w:rsidRPr="00000000" w14:paraId="00000043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Exames 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Exames previamente solicitados podem receber orientação breve pela equipe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Análises detalhadas e definição de condutas: preferencialmente em consulta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Emissão de relatórios, laudos e documentos pode ter prazo próprio de entrega</w:t>
      </w:r>
    </w:p>
    <w:p w:rsidR="00000000" w:rsidDel="00000000" w:rsidP="00000000" w:rsidRDefault="00000000" w:rsidRPr="00000000" w14:paraId="00000047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Urgências e Visitas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programa não substitui pronto atendimento, atendimento hospitalar ou serviços de emergência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Visitas domiciliares, quando disponíveis, serão contratadas separadamente</w:t>
      </w:r>
    </w:p>
    <w:p w:rsidR="00000000" w:rsidDel="00000000" w:rsidP="00000000" w:rsidRDefault="00000000" w:rsidRPr="00000000" w14:paraId="0000004A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Cancelamentos seguirão as condições previstas em contrato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não comparecimento às consultas não gera compensação automática de valores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17e60"/>
          <w:sz w:val="28"/>
          <w:szCs w:val="28"/>
          <w:rtl w:val="0"/>
        </w:rPr>
        <w:t xml:space="preserve">4. DIVISÃO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717e60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Nota fiscal emitida sempre pelo valor à vista. A taxa de parcelamento é absorvida pelo acréscimo repassado ao cliente — a divisão interna não é afetada.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Consulta avulsa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1400"/>
        <w:gridCol w:w="1380"/>
        <w:gridCol w:w="1380"/>
        <w:tblGridChange w:id="0">
          <w:tblGrid>
            <w:gridCol w:w="3200"/>
            <w:gridCol w:w="2000"/>
            <w:gridCol w:w="1400"/>
            <w:gridCol w:w="1380"/>
            <w:gridCol w:w="1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Imposto 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Médica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Espaço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avulsa — R$ 450,00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R$ 450,00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R$ 27,00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R$ 3</w:t>
            </w:r>
            <w:r w:rsidDel="00000000" w:rsidR="00000000" w:rsidRPr="00000000">
              <w:rPr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00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R$ </w:t>
            </w:r>
            <w:r w:rsidDel="00000000" w:rsidR="00000000" w:rsidRPr="00000000">
              <w:rPr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123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45539"/>
          <w:sz w:val="22"/>
          <w:szCs w:val="22"/>
          <w:rtl w:val="0"/>
        </w:rPr>
        <w:t xml:space="preserve">Pacotes (base: valor à vista)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1400"/>
        <w:gridCol w:w="1380"/>
        <w:gridCol w:w="1380"/>
        <w:tblGridChange w:id="0">
          <w:tblGrid>
            <w:gridCol w:w="3200"/>
            <w:gridCol w:w="2000"/>
            <w:gridCol w:w="1400"/>
            <w:gridCol w:w="1380"/>
            <w:gridCol w:w="1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Imposto 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Médica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7e60" w:space="0" w:sz="4" w:val="single"/>
              <w:left w:color="717e60" w:space="0" w:sz="4" w:val="single"/>
              <w:bottom w:color="717e60" w:space="0" w:sz="4" w:val="single"/>
              <w:right w:color="717e60" w:space="0" w:sz="4" w:val="single"/>
            </w:tcBorders>
            <w:shd w:fill="717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Espaço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Prevenção 12m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R$ 1.600,00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R$ 96,00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R$ 1.05</w:t>
            </w:r>
            <w:r w:rsidDel="00000000" w:rsidR="00000000" w:rsidRPr="00000000">
              <w:rPr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R$ 45</w:t>
            </w:r>
            <w:r w:rsidDel="00000000" w:rsidR="00000000" w:rsidRPr="00000000">
              <w:rPr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Contínuo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R$ 1.200,00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R$ 72,00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R$ 790,00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R$ 338,00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Contínuo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R$ 2.500,00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R$ 150,00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717e60"/>
                <w:sz w:val="18"/>
                <w:szCs w:val="18"/>
                <w:rtl w:val="0"/>
              </w:rPr>
              <w:t xml:space="preserve">R$ 1.645,00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c7827"/>
                <w:sz w:val="18"/>
                <w:szCs w:val="18"/>
                <w:rtl w:val="0"/>
              </w:rPr>
              <w:t xml:space="preserve">R$ 705,00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color="717e60" w:space="1" w:sz="4" w:val="single"/>
      </w:pBdr>
      <w:jc w:val="right"/>
      <w:rPr/>
    </w:pPr>
    <w:r w:rsidDel="00000000" w:rsidR="00000000" w:rsidRPr="00000000">
      <w:rPr>
        <w:rFonts w:ascii="Montserrat" w:cs="Montserrat" w:eastAsia="Montserrat" w:hAnsi="Montserrat"/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rFonts w:ascii="Montserrat" w:cs="Montserrat" w:eastAsia="Montserrat" w:hAnsi="Montserrat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bottom w:color="717e60" w:space="1" w:sz="4" w:val="single"/>
      </w:pBdr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717e60"/>
        <w:sz w:val="18"/>
        <w:szCs w:val="18"/>
        <w:rtl w:val="0"/>
      </w:rPr>
      <w:t xml:space="preserve">ESPAÇO VIVENTI</w:t>
    </w:r>
    <w:r w:rsidDel="00000000" w:rsidR="00000000" w:rsidRPr="00000000">
      <w:rPr>
        <w:rFonts w:ascii="Montserrat" w:cs="Montserrat" w:eastAsia="Montserrat" w:hAnsi="Montserrat"/>
        <w:color w:val="888888"/>
        <w:sz w:val="18"/>
        <w:szCs w:val="18"/>
        <w:rtl w:val="0"/>
      </w:rPr>
      <w:t xml:space="preserve">   |   Documento Interno — Uso Restrito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CrLYtLHJVo/CKD8Cb8QICqhngg==">CgMxLjA4AHIhMTRobEVCNWkwWXozQ3ZLenFYZV8xX3MyOTFsX2JXaXpa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