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451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log(IRR)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0.9205469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0.0045128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2022-05-21T23:40:58Z</dcterms:modified>
  <cp:category/>
</cp:coreProperties>
</file>