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1451"/>
        <w:gridCol w:w="1132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log(IRR)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0.9492961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qtd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0.0030396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IRR = Incidence Rate Ratio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2022-05-22T16:49:47Z</dcterms:modified>
  <cp:category/>
</cp:coreProperties>
</file>