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55"/>
        <w:gridCol w:w="1451"/>
        <w:gridCol w:w="1132"/>
      </w:tblGrid>
      <w:tr>
        <w:trPr>
          <w:cantSplit/>
          <w:trHeight w:val="617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log(IRR)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0.9470636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2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qtd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0.0031201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IRR = Incidence Rate Ratio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2022-05-21T23:40:25Z</dcterms:modified>
  <cp:category/>
</cp:coreProperties>
</file>