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Product Designer Sênior  ·  Educação, Produtos Digitais e Design System  ·  UX/UI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CE (Remoto)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Portfólio: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RESUMO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Product Designer Sênior com mais de 8 anos liderando projetos de ponta a ponta, da descoberta do problema à implementação. Conduzo pesquisas, entrevistas e testes com usuários e uso dados qualitativos e quantitativos para orientar decisões. Criei o design system Clio, base de produtos usados em mais de 150 hospitais, e como UX Tribe Lead em 10 squads fui referência técnica e apoiei designers mais juniores. Tenho forte ligação com educação: dou aulas de UX/UI na TheStarter (Portugal), sou professor no curso de extensão em IA da UFC, desenhei jogos educacionais para o Ministério da Educação e criei o portal da SAS Educação para mais de 1.000 escolas.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EXPERIÊNCIA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Designer / Analista de Negócios Sênior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abr 2025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EUA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Desenho e especifico funcionalidades de banking digital para cooperativas de crédito dos EUA e um banco federal brasileiro, da discovery à homologação (UAT).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jornadas completas de Open Finance, PIX, crédito, pagamentos e gestão de conta, adaptadas às regras de negócio e ao contexto regulatório de cada produto.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Produzo a documentação que a engenharia usa para construir (histórias, critérios de aceite, fluxos, cenários e especificações de interface).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Contribuo com a evolução de múltiplos design systems (web e mobile) e desenhei produtos internos de operação.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(promovido de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ago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Brasil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Desenhei o Sistema de Triagem de Emergência adotado por mais de 150 hospitais da Hapvida, melhorando o fluxo de pacientes e o tempo de resposta.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Estruturei o processo de product discovery em 10 squads, reduzindo o time-to-market em cerca de 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e mantive o design system de seis produtos médicos, reduzindo o tempo de design em cerca de 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Promovido a Tribe Lead em 7 meses; mentoria de designers e definição do processo de design da empresa.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ago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Brasil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Redesenhei interfaces e processos do maior programa de microcrédito do Brasil, com mais de 2 milhões de clientes.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Novos fluxos com menos cliques e barreiras de acesso à informação; design system com componentes e tokens padronizados.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set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Secretaria da Segurança Pública do Ceará (SSPDS)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Redesenhei três sistemas críticos usados por 6.000 policiais e um app de controle de multas para a Polícia Rodoviária Estadual, com práticas de acessibilidade WCAG.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Liderei dois designers em avaliações heurísticas e pesquisa com usuários.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Analista de Product Marketing (e estágio)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ago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o portal de marketing para mais de 1.000 escolas parceiras: 4.456 visualizações e 498 downloads no primeiro mês.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e Pesquisador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Universidade Federal do Ceará (UFC)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Pesquisa com eye-tracking e interação (artigos publicados); jogos educacionais para o Ministério da Educação.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DOCÊNCIA E PROJETOS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Professor de UX/UI Design,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Turmas de ~20 alunos, com dois projetos de portfólio.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Cofundador e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ago 2022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Startup social que simplifica a retificação de nome e gênero para pessoas trans; SUS médio de 92,5 e design system acessível.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Professor de IA, Curso de Extensão da UFC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Professor no curso de extensão em IA da Universidade Federal do Ceará.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FORMAÇÃO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Pós-graduação (MBA) em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média 9,1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Bacharelado em Sistemas e Mídias Digitais, Universidade Federal do Ceará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média 9,4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COMPETÊNCIAS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Product Discovery, UX Research, Testes de Usabilidade, Design System e Tokens, Prototipação, Interaction e Visual Design, Acessibilidade (WCAG), Jornadas, UX Writing, Facilitação de Workshops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Produto e Negócio: </w:t>
      </w:r>
      <w:r>
        <w:rPr>
          <w:rFonts w:ascii="Liberation Sans" w:hAnsi="Liberation Sans" w:eastAsia="Liberation Sans"/>
          <w:b w:val="0"/>
          <w:i w:val="0"/>
          <w:sz w:val="19"/>
        </w:rPr>
        <w:t>Requisitos, Histórias e Critérios de Aceite, Homologação (UAT), Agile/Scrum, Análise de Dados, IA no fluxo de trabalho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Ferramentas: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IA: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Domínios: </w:t>
      </w:r>
      <w:r>
        <w:rPr>
          <w:rFonts w:ascii="Liberation Sans" w:hAnsi="Liberation Sans" w:eastAsia="Liberation Sans"/>
          <w:b w:val="0"/>
          <w:i w:val="0"/>
          <w:sz w:val="19"/>
        </w:rPr>
        <w:t>Educação (SAS Educação, MEC, ensino de UX/UI e IA), Healthtech, Banking digital, Governo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Idiomas: </w:t>
      </w:r>
      <w:r>
        <w:rPr>
          <w:rFonts w:ascii="Liberation Sans" w:hAnsi="Liberation Sans" w:eastAsia="Liberation Sans"/>
          <w:b w:val="0"/>
          <w:i w:val="0"/>
          <w:sz w:val="19"/>
        </w:rPr>
        <w:t>Português (nativo), Inglês (fluente), Espanhol (profissional), Francês (básico)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PRÊMIOS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Universitários do Ano 2020, DSM e Enactus Brasil (liderança de 39 alunos em 4 projetos de impacto social apoiados por Ford, KPMG, Sumitomo Chemical e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3º lugar, Competição de Design, XVIII Simpósio Brasileiro de Fatores Humanos em Sistemas Computacionais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