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</w:pPr>
      <w:r>
        <w:rPr>
          <w:rFonts w:ascii="Liberation Sans" w:hAnsi="Liberation Sans" w:eastAsia="Liberation Sans"/>
          <w:b/>
          <w:i w:val="0"/>
          <w:color w:val="1F3A5F"/>
          <w:sz w:val="40"/>
        </w:rPr>
        <w:t>Espedito Roza</w:t>
      </w:r>
    </w:p>
    <w:p>
      <w:pPr>
        <w:spacing w:before="0" w:after="40" w:line="259" w:lineRule="auto"/>
      </w:pPr>
      <w:r>
        <w:rPr>
          <w:rFonts w:ascii="Liberation Sans" w:hAnsi="Liberation Sans" w:eastAsia="Liberation Sans"/>
          <w:b/>
          <w:i w:val="0"/>
          <w:sz w:val="23"/>
        </w:rPr>
        <w:t>Product Designer Sênior  ·  UX/UI  ·  Fintech &amp; Healthtech</w:t>
      </w:r>
    </w:p>
    <w:p>
      <w:pPr>
        <w:spacing w:before="0" w:after="0" w:line="259" w:lineRule="auto"/>
      </w:pP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>Fortaleza, CE (Remoto)  |  +55 85 99973-3272  |  espedito.mesquita@gmail.com</w:t>
      </w:r>
    </w:p>
    <w:p>
      <w:pPr>
        <w:spacing w:before="0" w:after="40" w:line="259" w:lineRule="auto"/>
      </w:pP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>Portfólio: studiodito.co  |  linkedin.com/in/espeditoroza</w:t>
      </w:r>
    </w:p>
    <w:p>
      <w:pPr>
        <w:spacing w:before="160" w:after="80" w:line="259" w:lineRule="auto"/>
        <w:pBdr>
          <w:bottom w:val="single" w:sz="6" w:space="1" w:color="1F3A5F"/>
        </w:pBdr>
      </w:pPr>
      <w:r>
        <w:rPr>
          <w:rFonts w:ascii="Liberation Sans" w:hAnsi="Liberation Sans" w:eastAsia="Liberation Sans"/>
          <w:b/>
          <w:i w:val="0"/>
          <w:color w:val="1F3A5F"/>
          <w:sz w:val="21"/>
        </w:rPr>
        <w:t>RESUMO</w:t>
      </w:r>
    </w:p>
    <w:p>
      <w:pPr>
        <w:spacing w:before="0" w:after="40" w:line="259" w:lineRule="auto"/>
      </w:pPr>
      <w:r>
        <w:rPr>
          <w:rFonts w:ascii="Liberation Sans" w:hAnsi="Liberation Sans" w:eastAsia="Liberation Sans"/>
          <w:b w:val="0"/>
          <w:i w:val="0"/>
          <w:sz w:val="19"/>
        </w:rPr>
        <w:t>Product Designer Sênior com mais de 8 anos transformando fluxos complexos e regulados em produtos simples de usar. Desenhei soluções de banking digital para cooperativas de crédito dos EUA e um banco federal brasileiro, um sistema de triagem de emergência usado em mais de 150 hospitais e o redesenho do maior programa de microcrédito do Brasil (mais de 2 milhões de clientes). Atuo de ponta a ponta, da discovery e pesquisa ao design system, especificação e homologação. A experiência como Analista de Negócios faz com que o time de engenharia receba handoffs prontos para construir. Liderei uma tribo de design com 10 squads, faço mentoria e dou aulas de UX/UI. Inglês fluente, usado no dia a dia com times dos EUA.</w:t>
      </w:r>
    </w:p>
    <w:p>
      <w:pPr>
        <w:spacing w:before="160" w:after="80" w:line="259" w:lineRule="auto"/>
        <w:pBdr>
          <w:bottom w:val="single" w:sz="6" w:space="1" w:color="1F3A5F"/>
        </w:pBdr>
      </w:pPr>
      <w:r>
        <w:rPr>
          <w:rFonts w:ascii="Liberation Sans" w:hAnsi="Liberation Sans" w:eastAsia="Liberation Sans"/>
          <w:b/>
          <w:i w:val="0"/>
          <w:color w:val="1F3A5F"/>
          <w:sz w:val="21"/>
        </w:rPr>
        <w:t>EXPERIÊNCIA</w:t>
      </w:r>
    </w:p>
    <w:p>
      <w:pPr>
        <w:tabs>
          <w:tab w:pos="10205" w:val="right"/>
        </w:tabs>
        <w:spacing w:before="80" w:after="0" w:line="259" w:lineRule="auto"/>
      </w:pPr>
      <w:r>
        <w:rPr>
          <w:rFonts w:ascii="Liberation Sans" w:hAnsi="Liberation Sans" w:eastAsia="Liberation Sans"/>
          <w:b/>
          <w:i w:val="0"/>
          <w:sz w:val="20"/>
        </w:rPr>
        <w:t>UX Designer / Analista de Negócios Sênior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abr 2025 – atual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/>
          <w:color w:val="1F3A5F"/>
          <w:sz w:val="19"/>
        </w:rPr>
        <w:t>Integritas Solutions, Inc.  ·  EUA · Remoto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Desenho e especifico funcionalidades de banking digital para cooperativas de crédito dos EUA e um banco federal brasileiro, da discovery à homologação (UAT).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Criei jornadas completas de Open Finance, PIX, crédito, pagamentos e gestão de conta, adaptadas às regras de negócio e ao contexto regulatório de cada produto.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Produzo a documentação que a engenharia usa para construir (histórias, critérios de aceite, fluxos, cenários e especificações de interface).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Contribuo com a evolução de múltiplos design systems (web e mobile) e desenhei produtos internos de operação.</w:t>
      </w:r>
    </w:p>
    <w:p>
      <w:pPr>
        <w:tabs>
          <w:tab w:pos="10205" w:val="right"/>
        </w:tabs>
        <w:spacing w:before="80" w:after="0" w:line="259" w:lineRule="auto"/>
      </w:pPr>
      <w:r>
        <w:rPr>
          <w:rFonts w:ascii="Liberation Sans" w:hAnsi="Liberation Sans" w:eastAsia="Liberation Sans"/>
          <w:b/>
          <w:i w:val="0"/>
          <w:sz w:val="20"/>
        </w:rPr>
        <w:t>UX Tribe Lead (promovido de UX/UI Designer)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ago 2022 – mar 2025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/>
          <w:color w:val="1F3A5F"/>
          <w:sz w:val="19"/>
        </w:rPr>
        <w:t>Intmed Software  ·  Brasil · Remoto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Desenhei o Sistema de Triagem de Emergência adotado por mais de 150 hospitais da Hapvida, melhorando o fluxo de pacientes e o tempo de resposta.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Estruturei o processo de product discovery em 10 squads, reduzindo o time-to-market em cerca de 25%.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Criei e mantive o design system de seis produtos médicos, reduzindo o tempo de design em cerca de 30%.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Promovido a Tribe Lead em 7 meses; mentoria de designers e definição do processo de design da empresa.</w:t>
      </w:r>
    </w:p>
    <w:p>
      <w:pPr>
        <w:tabs>
          <w:tab w:pos="10205" w:val="right"/>
        </w:tabs>
        <w:spacing w:before="80" w:after="0" w:line="259" w:lineRule="auto"/>
      </w:pPr>
      <w:r>
        <w:rPr>
          <w:rFonts w:ascii="Liberation Sans" w:hAnsi="Liberation Sans" w:eastAsia="Liberation Sans"/>
          <w:b/>
          <w:i w:val="0"/>
          <w:sz w:val="20"/>
        </w:rPr>
        <w:t>Product Designer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jan 2022 – ago 2022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/>
          <w:color w:val="1F3A5F"/>
          <w:sz w:val="19"/>
        </w:rPr>
        <w:t>Wipro  ·  Brasil · Remoto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Redesenhei interfaces e processos do maior programa de microcrédito do Brasil, com mais de 2 milhões de clientes.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Novos fluxos com menos cliques e barreiras de acesso à informação; design system com componentes e tokens padronizados.</w:t>
      </w:r>
    </w:p>
    <w:p>
      <w:pPr>
        <w:tabs>
          <w:tab w:pos="10205" w:val="right"/>
        </w:tabs>
        <w:spacing w:before="80" w:after="0" w:line="259" w:lineRule="auto"/>
      </w:pPr>
      <w:r>
        <w:rPr>
          <w:rFonts w:ascii="Liberation Sans" w:hAnsi="Liberation Sans" w:eastAsia="Liberation Sans"/>
          <w:b/>
          <w:i w:val="0"/>
          <w:sz w:val="20"/>
        </w:rPr>
        <w:t>UX/UI Designer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set 2021 – jan 2022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/>
          <w:color w:val="1F3A5F"/>
          <w:sz w:val="19"/>
        </w:rPr>
        <w:t>Secretaria da Segurança Pública do Ceará (SSPDS)  ·  Brasil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Redesenhei três sistemas críticos usados por 6.000 policiais e um app de controle de multas para a Polícia Rodoviária Estadual, com práticas de acessibilidade WCAG.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Liderei dois designers em avaliações heurísticas e pesquisa com usuários.</w:t>
      </w:r>
    </w:p>
    <w:p>
      <w:pPr>
        <w:tabs>
          <w:tab w:pos="10205" w:val="right"/>
        </w:tabs>
        <w:spacing w:before="80" w:after="0" w:line="259" w:lineRule="auto"/>
      </w:pPr>
      <w:r>
        <w:rPr>
          <w:rFonts w:ascii="Liberation Sans" w:hAnsi="Liberation Sans" w:eastAsia="Liberation Sans"/>
          <w:b/>
          <w:i w:val="0"/>
          <w:sz w:val="20"/>
        </w:rPr>
        <w:t>Analista de Product Marketing (e estágio)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mar 2020 – ago 2021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/>
          <w:color w:val="1F3A5F"/>
          <w:sz w:val="19"/>
        </w:rPr>
        <w:t>SAS Educação  ·  Brasil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Criei o portal de marketing para mais de 1.000 escolas parceiras: 4.456 visualizações e 498 downloads no primeiro mês.</w:t>
      </w:r>
    </w:p>
    <w:p>
      <w:pPr>
        <w:tabs>
          <w:tab w:pos="10205" w:val="right"/>
        </w:tabs>
        <w:spacing w:before="80" w:after="0" w:line="259" w:lineRule="auto"/>
      </w:pPr>
      <w:r>
        <w:rPr>
          <w:rFonts w:ascii="Liberation Sans" w:hAnsi="Liberation Sans" w:eastAsia="Liberation Sans"/>
          <w:b/>
          <w:i w:val="0"/>
          <w:sz w:val="20"/>
        </w:rPr>
        <w:t>UX/UI Designer e Pesquisador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2017 – 2019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/>
          <w:color w:val="1F3A5F"/>
          <w:sz w:val="19"/>
        </w:rPr>
        <w:t>Universidade Federal do Ceará (UFC)  ·  Brasil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Pesquisa com eye-tracking e interação (artigos publicados); jogos educacionais para o Ministério da Educação.</w:t>
      </w:r>
    </w:p>
    <w:p>
      <w:pPr>
        <w:spacing w:before="160" w:after="80" w:line="259" w:lineRule="auto"/>
        <w:pBdr>
          <w:bottom w:val="single" w:sz="6" w:space="1" w:color="1F3A5F"/>
        </w:pBdr>
      </w:pPr>
      <w:r>
        <w:rPr>
          <w:rFonts w:ascii="Liberation Sans" w:hAnsi="Liberation Sans" w:eastAsia="Liberation Sans"/>
          <w:b/>
          <w:i w:val="0"/>
          <w:color w:val="1F3A5F"/>
          <w:sz w:val="21"/>
        </w:rPr>
        <w:t>DOCÊNCIA E PROJETOS</w:t>
      </w:r>
    </w:p>
    <w:p>
      <w:pPr>
        <w:tabs>
          <w:tab w:pos="10205" w:val="right"/>
        </w:tabs>
        <w:spacing w:before="40" w:after="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>Professor de UX/UI Design, TheStarter (Portugal)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jan 2024 – atual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 w:val="0"/>
          <w:sz w:val="19"/>
        </w:rPr>
        <w:t>Turmas de ~20 alunos, com dois projetos de portfólio.</w:t>
      </w:r>
    </w:p>
    <w:p>
      <w:pPr>
        <w:tabs>
          <w:tab w:pos="10205" w:val="right"/>
        </w:tabs>
        <w:spacing w:before="40" w:after="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>Cofundador e Lead UX Designer, Re.tifica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ago 2022 – atual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 w:val="0"/>
          <w:sz w:val="19"/>
        </w:rPr>
        <w:t>Startup social que simplifica a retificação de nome e gênero para pessoas trans; SUS médio de 92,5 e design system acessível.</w:t>
      </w:r>
    </w:p>
    <w:p>
      <w:pPr>
        <w:tabs>
          <w:tab w:pos="10205" w:val="right"/>
        </w:tabs>
        <w:spacing w:before="40" w:after="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>Professor de IA, Curso de Extensão da UFC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 w:val="0"/>
          <w:i w:val="0"/>
          <w:sz w:val="19"/>
        </w:rPr>
        <w:t>Professor no curso de extensão em IA da Universidade Federal do Ceará.</w:t>
      </w:r>
    </w:p>
    <w:p>
      <w:pPr>
        <w:spacing w:before="160" w:after="80" w:line="259" w:lineRule="auto"/>
        <w:pBdr>
          <w:bottom w:val="single" w:sz="6" w:space="1" w:color="1F3A5F"/>
        </w:pBdr>
      </w:pPr>
      <w:r>
        <w:rPr>
          <w:rFonts w:ascii="Liberation Sans" w:hAnsi="Liberation Sans" w:eastAsia="Liberation Sans"/>
          <w:b/>
          <w:i w:val="0"/>
          <w:color w:val="1F3A5F"/>
          <w:sz w:val="21"/>
        </w:rPr>
        <w:t>FORMAÇÃO</w:t>
      </w:r>
    </w:p>
    <w:p>
      <w:pPr>
        <w:tabs>
          <w:tab w:pos="10205" w:val="right"/>
        </w:tabs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>Pós-graduação (MBA) em User Experience Design and Beyond, PUCRS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2021 – 2022 · média 9,1</w:t>
      </w:r>
    </w:p>
    <w:p>
      <w:pPr>
        <w:tabs>
          <w:tab w:pos="10205" w:val="right"/>
        </w:tabs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>Bacharelado em Sistemas e Mídias Digitais, Universidade Federal do Ceará</w:t>
      </w:r>
      <w:r>
        <w:rPr>
          <w:rFonts w:ascii="Liberation Sans" w:hAnsi="Liberation Sans" w:eastAsia="Liberation Sans"/>
          <w:b w:val="0"/>
          <w:i w:val="0"/>
          <w:color w:val="555555"/>
          <w:sz w:val="18"/>
        </w:rPr>
        <w:tab/>
        <w:t>2017 – 2021 · média 9,4</w:t>
      </w:r>
    </w:p>
    <w:p>
      <w:pPr>
        <w:spacing w:before="160" w:after="80" w:line="259" w:lineRule="auto"/>
        <w:pBdr>
          <w:bottom w:val="single" w:sz="6" w:space="1" w:color="1F3A5F"/>
        </w:pBdr>
      </w:pPr>
      <w:r>
        <w:rPr>
          <w:rFonts w:ascii="Liberation Sans" w:hAnsi="Liberation Sans" w:eastAsia="Liberation Sans"/>
          <w:b/>
          <w:i w:val="0"/>
          <w:color w:val="1F3A5F"/>
          <w:sz w:val="21"/>
        </w:rPr>
        <w:t>COMPETÊNCIAS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 xml:space="preserve">Design: </w:t>
      </w:r>
      <w:r>
        <w:rPr>
          <w:rFonts w:ascii="Liberation Sans" w:hAnsi="Liberation Sans" w:eastAsia="Liberation Sans"/>
          <w:b w:val="0"/>
          <w:i w:val="0"/>
          <w:sz w:val="19"/>
        </w:rPr>
        <w:t>Product Discovery, UX Research, Testes de Usabilidade, Interaction e Visual Design, Prototipação, Design System e Tokens, Acessibilidade (WCAG), UX Writing, Jornadas, Facilitação de Workshops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 xml:space="preserve">Produto e Negócio: </w:t>
      </w:r>
      <w:r>
        <w:rPr>
          <w:rFonts w:ascii="Liberation Sans" w:hAnsi="Liberation Sans" w:eastAsia="Liberation Sans"/>
          <w:b w:val="0"/>
          <w:i w:val="0"/>
          <w:sz w:val="19"/>
        </w:rPr>
        <w:t>Requisitos, Histórias e Critérios de Aceite, Homologação (UAT), Agile/Scrum, Análise de Dados, IA no fluxo de trabalho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 xml:space="preserve">Ferramentas: </w:t>
      </w:r>
      <w:r>
        <w:rPr>
          <w:rFonts w:ascii="Liberation Sans" w:hAnsi="Liberation Sans" w:eastAsia="Liberation Sans"/>
          <w:b w:val="0"/>
          <w:i w:val="0"/>
          <w:sz w:val="19"/>
        </w:rPr>
        <w:t>Figma, Miro, Zeroheight, Adobe CC (Illustrator, Photoshop, XD), Notion, Asana, Trello, HTML/CSS, Python, Looker Studio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 xml:space="preserve">IA: </w:t>
      </w:r>
      <w:r>
        <w:rPr>
          <w:rFonts w:ascii="Liberation Sans" w:hAnsi="Liberation Sans" w:eastAsia="Liberation Sans"/>
          <w:b w:val="0"/>
          <w:i w:val="0"/>
          <w:sz w:val="19"/>
        </w:rPr>
        <w:t>Claude, Claude Code, OpenAI Codex, ChatGPT, Gemini, NotebookLM, Google AI Studio, Google Stitch, Figma Make</w:t>
      </w:r>
    </w:p>
    <w:p>
      <w:pPr>
        <w:spacing w:before="0" w:after="20" w:line="259" w:lineRule="auto"/>
      </w:pPr>
      <w:r>
        <w:rPr>
          <w:rFonts w:ascii="Liberation Sans" w:hAnsi="Liberation Sans" w:eastAsia="Liberation Sans"/>
          <w:b/>
          <w:i w:val="0"/>
          <w:sz w:val="19"/>
        </w:rPr>
        <w:t xml:space="preserve">Idiomas: </w:t>
      </w:r>
      <w:r>
        <w:rPr>
          <w:rFonts w:ascii="Liberation Sans" w:hAnsi="Liberation Sans" w:eastAsia="Liberation Sans"/>
          <w:b w:val="0"/>
          <w:i w:val="0"/>
          <w:sz w:val="19"/>
        </w:rPr>
        <w:t>Português (nativo), Inglês (fluente), Espanhol (profissional), Francês (básico)</w:t>
      </w:r>
    </w:p>
    <w:p>
      <w:pPr>
        <w:spacing w:before="160" w:after="80" w:line="259" w:lineRule="auto"/>
        <w:pBdr>
          <w:bottom w:val="single" w:sz="6" w:space="1" w:color="1F3A5F"/>
        </w:pBdr>
      </w:pPr>
      <w:r>
        <w:rPr>
          <w:rFonts w:ascii="Liberation Sans" w:hAnsi="Liberation Sans" w:eastAsia="Liberation Sans"/>
          <w:b/>
          <w:i w:val="0"/>
          <w:color w:val="1F3A5F"/>
          <w:sz w:val="21"/>
        </w:rPr>
        <w:t>PRÊMIOS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Top 10 Universitários do Ano 2020, DSM e Enactus Brasil (liderança de 39 alunos em 4 projetos de impacto social apoiados por Ford, KPMG, Sumitomo Chemical e Amanco Wavin)</w:t>
      </w:r>
    </w:p>
    <w:p>
      <w:pPr>
        <w:pStyle w:val="ListBullet"/>
        <w:spacing w:after="30" w:line="252" w:lineRule="auto"/>
        <w:ind w:left="283"/>
      </w:pPr>
      <w:r>
        <w:rPr>
          <w:rFonts w:ascii="Liberation Sans" w:hAnsi="Liberation Sans" w:eastAsia="Liberation Sans"/>
          <w:b w:val="0"/>
          <w:i w:val="0"/>
          <w:sz w:val="19"/>
        </w:rPr>
        <w:t>3º lugar, Competição de Design, XVIII Simpósio Brasileiro de Fatores Humanos em Sistemas Computacionais (IHC 2019)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