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Mercado Financeiro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em produtos financeiros e outros setores regulados. Desenho e especifico soluções de banking digital para cooperativas de crédito dos EUA e um banco federal brasileiro (Open Finance, PIX, crédito, pagamentos e gestão de conta), para clientes finais e para usuários internos, e redesenhei o maior programa de microcrédito do Brasil (mais de 2 milhões de clientes). Atuo de ponta a ponta: discovery, pesquisa, prototipação e validação, em parceria próxima com Produto, Tecnologia e Negócio. Como UX Tribe Lead, estruturei o discovery em 10 squads e reduzi o time-to-market em cerca de 25%. Uso IA no dia a dia de design e dou aulas de UX/UI. Inglês fluente.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Product Discovery, UX Research, Testes de Usabilidade, Prototipação, Interaction e Visual Design, Design System e Tokens, Jornadas, Acessibilidade (WCAG), UX Writing, Facilitação de Workshops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Mercado financeiro, Banking digital, Crédito, Pagamentos, Open Finance, PIX, Ferramentas internas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