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Regulated &amp; Enterprise B2B Workflows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turning dense, regulated workflows into clear products, in banking, healthcare and government. I design and specify banking flows for US credit unions and a Brazilian federal bank under strict regulatory rules, redesigned three mission-critical systems used by 6,000 police officers with Component-Driven Design and WCAG practices, and designed an emergency triage system used in 150+ hospitals. I think in components and tokens, have built design systems for multiple products, and my Business Analyst background means engineers get specs, states and acceptance criteria they can build from. I prototype with AI tools such as Claude Code, OpenAI Codex, Google AI Studio and Figma Make, and I know HTML/CSS.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Design Systems &amp; Tokens (component-driven), Prototyping (AI-assisted &amp; HTML/CSS), Accessibility (WCAG), UX Research (remote sessions), Usability Testing, Product Discovery, Interaction &amp; Visual Design, UX Writing, Journey Mapping,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Government &amp; Public Security, Regulated Banking, Healthtech, Enterprise &amp; Internal Tools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