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59" w:lineRule="auto"/>
      </w:pPr>
      <w:r>
        <w:rPr>
          <w:rFonts w:ascii="Liberation Sans" w:hAnsi="Liberation Sans" w:eastAsia="Liberation Sans"/>
          <w:b/>
          <w:i w:val="0"/>
          <w:color w:val="1F3A5F"/>
          <w:sz w:val="40"/>
        </w:rPr>
        <w:t>Espedito Roza</w:t>
      </w:r>
    </w:p>
    <w:p>
      <w:pPr>
        <w:spacing w:before="0" w:after="40" w:line="259" w:lineRule="auto"/>
      </w:pPr>
      <w:r>
        <w:rPr>
          <w:rFonts w:ascii="Liberation Sans" w:hAnsi="Liberation Sans" w:eastAsia="Liberation Sans"/>
          <w:b/>
          <w:i w:val="0"/>
          <w:sz w:val="23"/>
        </w:rPr>
        <w:t>Product Designer Sênior  ·  Banking Digital  ·  UX/UI</w:t>
      </w:r>
    </w:p>
    <w:p>
      <w:pPr>
        <w:spacing w:before="0" w:after="0" w:line="259" w:lineRule="auto"/>
      </w:pP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>Fortaleza, CE (Remoto)  |  +55 85 99973-3272  |  espedito.mesquita@gmail.com</w:t>
      </w:r>
    </w:p>
    <w:p>
      <w:pPr>
        <w:spacing w:before="0" w:after="40" w:line="259" w:lineRule="auto"/>
      </w:pP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>Portfólio: studiodito.co  |  linkedin.com/in/espeditoroza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RESUMO</w:t>
      </w:r>
    </w:p>
    <w:p>
      <w:pPr>
        <w:spacing w:before="0" w:after="40" w:line="259" w:lineRule="auto"/>
      </w:pPr>
      <w:r>
        <w:rPr>
          <w:rFonts w:ascii="Liberation Sans" w:hAnsi="Liberation Sans" w:eastAsia="Liberation Sans"/>
          <w:b w:val="0"/>
          <w:i w:val="0"/>
          <w:sz w:val="19"/>
        </w:rPr>
        <w:t>Product Designer Sênior com mais de 8 anos unindo discovery e delivery em produtos digitais. Desenho e especifico funcionalidades de banking digital para cooperativas de crédito dos EUA e um banco federal brasileiro, trabalhando em inglês com times americanos todos os dias, e redesenhei o maior programa de microcrédito do Brasil (mais de 2 milhões de clientes). Conduzo pesquisas e testes de usabilidade, crio interfaces no Figma seguindo o design system e apresento e defendo propostas para diferentes níveis hierárquicos, com decisões embasadas em dados. Liderei uma tribo de UX com 10 squads. Inglês fluente e espanhol profissional.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EXPERIÊNCIA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UX Designer / Analista de Negócios Sênior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abr 2025 – atual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Integritas Solutions, Inc.  ·  EUA · Remoto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Desenho e especifico funcionalidades de banking digital para cooperativas de crédito dos EUA e um banco federal brasileiro, da discovery à homologação (UAT).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Criei jornadas completas de Open Finance, PIX, crédito, pagamentos e gestão de conta, adaptadas às regras de negócio e ao contexto regulatório de cada produto.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Produzo a documentação que a engenharia usa para construir (histórias, critérios de aceite, fluxos, cenários e especificações de interface).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Contribuo com a evolução de múltiplos design systems (web e mobile) e desenhei produtos internos de operação.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UX Tribe Lead (promovido de UX/UI Designer)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ago 2022 – mar 2025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Intmed Software  ·  Brasil · Remoto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Desenhei o Sistema de Triagem de Emergência adotado por mais de 150 hospitais da Hapvida, melhorando o fluxo de pacientes e o tempo de resposta.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Estruturei o processo de product discovery em 10 squads, reduzindo o time-to-market em cerca de 25%.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Criei e mantive o design system de seis produtos médicos, reduzindo o tempo de design em cerca de 30%.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Promovido a Tribe Lead em 7 meses; mentoria de designers e definição do processo de design da empresa.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Product Designer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jan 2022 – ago 2022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Wipro  ·  Brasil · Remoto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Redesenhei interfaces e processos do maior programa de microcrédito do Brasil, com mais de 2 milhões de clientes.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Novos fluxos com menos cliques e barreiras de acesso à informação; design system com componentes e tokens padronizados.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UX/UI Designer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set 2021 – jan 2022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Secretaria da Segurança Pública do Ceará (SSPDS)  ·  Brasil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Redesenhei três sistemas críticos usados por 6.000 policiais e um app de controle de multas para a Polícia Rodoviária Estadual, com práticas de acessibilidade WCAG.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Liderei dois designers em avaliações heurísticas e pesquisa com usuários.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Analista de Product Marketing (e estágio)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mar 2020 – ago 2021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SAS Educação  ·  Brasil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Criei o portal de marketing para mais de 1.000 escolas parceiras: 4.456 visualizações e 498 downloads no primeiro mês.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UX/UI Designer e Pesquisador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2017 – 2019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Universidade Federal do Ceará (UFC)  ·  Brasil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Pesquisa com eye-tracking e interação (artigos publicados); jogos educacionais para o Ministério da Educação.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DOCÊNCIA E PROJETOS</w:t>
      </w:r>
    </w:p>
    <w:p>
      <w:pPr>
        <w:tabs>
          <w:tab w:pos="10205" w:val="right"/>
        </w:tabs>
        <w:spacing w:before="40" w:after="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Professor de UX/UI Design, TheStarter (Portugal)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jan 2024 – atual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 w:val="0"/>
          <w:sz w:val="19"/>
        </w:rPr>
        <w:t>Turmas de ~20 alunos, com dois projetos de portfólio.</w:t>
      </w:r>
    </w:p>
    <w:p>
      <w:pPr>
        <w:tabs>
          <w:tab w:pos="10205" w:val="right"/>
        </w:tabs>
        <w:spacing w:before="40" w:after="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Cofundador e Lead UX Designer, Re.tifica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ago 2022 – atual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 w:val="0"/>
          <w:sz w:val="19"/>
        </w:rPr>
        <w:t>Startup social que simplifica a retificação de nome e gênero para pessoas trans; SUS médio de 92,5 e design system acessível.</w:t>
      </w:r>
    </w:p>
    <w:p>
      <w:pPr>
        <w:tabs>
          <w:tab w:pos="10205" w:val="right"/>
        </w:tabs>
        <w:spacing w:before="40" w:after="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Professor de IA, Curso de Extensão da UFC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 w:val="0"/>
          <w:sz w:val="19"/>
        </w:rPr>
        <w:t>Professor no curso de extensão em IA da Universidade Federal do Ceará.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FORMAÇÃO</w:t>
      </w:r>
    </w:p>
    <w:p>
      <w:pPr>
        <w:tabs>
          <w:tab w:pos="10205" w:val="right"/>
        </w:tabs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Pós-graduação (MBA) em User Experience Design and Beyond, PUCRS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2021 – 2022 · média 9,1</w:t>
      </w:r>
    </w:p>
    <w:p>
      <w:pPr>
        <w:tabs>
          <w:tab w:pos="10205" w:val="right"/>
        </w:tabs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Bacharelado em Sistemas e Mídias Digitais, Universidade Federal do Ceará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2017 – 2021 · média 9,4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COMPETÊNCIAS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Design: </w:t>
      </w:r>
      <w:r>
        <w:rPr>
          <w:rFonts w:ascii="Liberation Sans" w:hAnsi="Liberation Sans" w:eastAsia="Liberation Sans"/>
          <w:b w:val="0"/>
          <w:i w:val="0"/>
          <w:sz w:val="19"/>
        </w:rPr>
        <w:t>Testes de Usabilidade, UX Research, Product Discovery, Interaction e Visual Design, Design System e Tokens, Prototipação, Jornadas, Acessibilidade (WCAG), UX Writing, Facilitação de Workshops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Produto e Negócio: </w:t>
      </w:r>
      <w:r>
        <w:rPr>
          <w:rFonts w:ascii="Liberation Sans" w:hAnsi="Liberation Sans" w:eastAsia="Liberation Sans"/>
          <w:b w:val="0"/>
          <w:i w:val="0"/>
          <w:sz w:val="19"/>
        </w:rPr>
        <w:t>Requisitos, Histórias e Critérios de Aceite, Homologação (UAT), Agile/Scrum, Análise de Dados, IA no fluxo de trabalho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Ferramentas: </w:t>
      </w:r>
      <w:r>
        <w:rPr>
          <w:rFonts w:ascii="Liberation Sans" w:hAnsi="Liberation Sans" w:eastAsia="Liberation Sans"/>
          <w:b w:val="0"/>
          <w:i w:val="0"/>
          <w:sz w:val="19"/>
        </w:rPr>
        <w:t>Figma, Miro, Zeroheight, Adobe CC (Illustrator, Photoshop, XD), Notion, Asana, Trello, HTML/CSS, Python, Looker Studio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IA: </w:t>
      </w:r>
      <w:r>
        <w:rPr>
          <w:rFonts w:ascii="Liberation Sans" w:hAnsi="Liberation Sans" w:eastAsia="Liberation Sans"/>
          <w:b w:val="0"/>
          <w:i w:val="0"/>
          <w:sz w:val="19"/>
        </w:rPr>
        <w:t>Claude, Claude Code, OpenAI Codex, ChatGPT, Gemini, NotebookLM, Google AI Studio, Google Stitch, Figma Make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Domínios: </w:t>
      </w:r>
      <w:r>
        <w:rPr>
          <w:rFonts w:ascii="Liberation Sans" w:hAnsi="Liberation Sans" w:eastAsia="Liberation Sans"/>
          <w:b w:val="0"/>
          <w:i w:val="0"/>
          <w:sz w:val="19"/>
        </w:rPr>
        <w:t>Banking digital, Pagamentos, PIX, Crédito, Open Finance, Produtos para usuários nos EUA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Idiomas: </w:t>
      </w:r>
      <w:r>
        <w:rPr>
          <w:rFonts w:ascii="Liberation Sans" w:hAnsi="Liberation Sans" w:eastAsia="Liberation Sans"/>
          <w:b w:val="0"/>
          <w:i w:val="0"/>
          <w:sz w:val="19"/>
        </w:rPr>
        <w:t>Português (nativo), Inglês (fluente), Espanhol (profissional), Francês (básico)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PRÊMIOS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Top 10 Universitários do Ano 2020, DSM e Enactus Brasil (liderança de 39 alunos em 4 projetos de impacto social apoiados por Ford, KPMG, Sumitomo Chemical e Amanco Wavin)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3º lugar, Competição de Design, XVIII Simpósio Brasileiro de Fatores Humanos em Sistemas Computacionais (IHC 2019)</w:t>
      </w:r>
    </w:p>
    <w:sectPr w:rsidR="00FC693F" w:rsidRPr="0006063C" w:rsidSect="00034616">
      <w:pgSz w:w="11906" w:h="16838"/>
      <w:pgMar w:top="737" w:right="850" w:bottom="73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