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BB45DE4" w:rsidP="5BB45DE4" w:rsidRDefault="5BB45DE4" w14:noSpellErr="1" w14:paraId="7CB65229" w14:textId="1CE38024">
      <w:pPr>
        <w:pStyle w:val="Normal"/>
      </w:pPr>
      <w:r w:rsidRPr="5BB45DE4" w:rsidR="5BB45DE4">
        <w:rPr>
          <w:rFonts w:ascii="Calibri" w:hAnsi="Calibri" w:eastAsia="Calibri" w:cs="Calibri"/>
          <w:noProof w:val="0"/>
          <w:sz w:val="22"/>
          <w:szCs w:val="22"/>
          <w:lang w:val="en-US"/>
        </w:rPr>
        <w:t>http://thorlaciustroelsen.dk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B20C62"/>
  <w15:docId w15:val="{55dbd50e-3942-4ea3-ad7a-f9e714171b1a}"/>
  <w:rsids>
    <w:rsidRoot w:val="74B20C62"/>
    <w:rsid w:val="5BB45DE4"/>
    <w:rsid w:val="74B20C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2019-03-07T09:21:06.6431296Z</dcterms:created>
  <dcterms:modified xsi:type="dcterms:W3CDTF">2019-03-07T09:21:19.3073875Z</dcterms:modified>
  <dc:creator>Vevringutstillinga Vevring</dc:creator>
  <lastModifiedBy>Vevringutstillinga Vevring</lastModifiedBy>
</coreProperties>
</file>