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A0DDD4" w:rsidP="03A0DDD4" w:rsidRDefault="03A0DDD4" w14:noSpellErr="1" w14:paraId="28713ADE" w14:textId="6EA2A0D3">
      <w:pPr>
        <w:pStyle w:val="Normal"/>
      </w:pPr>
      <w:r w:rsidRPr="03A0DDD4" w:rsidR="03A0DDD4">
        <w:rPr>
          <w:rFonts w:ascii="Calibri" w:hAnsi="Calibri" w:eastAsia="Calibri" w:cs="Calibri"/>
          <w:noProof w:val="0"/>
          <w:sz w:val="22"/>
          <w:szCs w:val="22"/>
          <w:lang w:val="en-US"/>
        </w:rPr>
        <w:t>http://www.balsgaard.dk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6A9C62"/>
  <w15:docId w15:val="{a38a3c12-4f63-40bd-af03-dd8716c545e5}"/>
  <w:rsids>
    <w:rsidRoot w:val="1C6A9C62"/>
    <w:rsid w:val="03A0DDD4"/>
    <w:rsid w:val="1C6A9C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2019-03-07T09:25:45.8892631Z</dcterms:created>
  <dcterms:modified xsi:type="dcterms:W3CDTF">2019-03-07T09:25:59.5056334Z</dcterms:modified>
  <dc:creator>Vevringutstillinga Vevring</dc:creator>
  <lastModifiedBy>Vevringutstillinga Vevring</lastModifiedBy>
</coreProperties>
</file>