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28A7D" w14:textId="77150E2A" w:rsidR="00236587" w:rsidRPr="0009085E" w:rsidRDefault="008F543A" w:rsidP="00A30AD1">
      <w:pPr>
        <w:pStyle w:val="Heading1"/>
        <w:rPr>
          <w:rFonts w:ascii="Aptos" w:hAnsi="Aptos"/>
        </w:rPr>
      </w:pPr>
      <w:r w:rsidRPr="0009085E">
        <w:rPr>
          <w:rFonts w:ascii="Aptos" w:hAnsi="Aptos"/>
        </w:rPr>
        <w:t xml:space="preserve">Project 5 – Annotated Code </w:t>
      </w:r>
      <w:r w:rsidR="00A30AD1" w:rsidRPr="0009085E">
        <w:rPr>
          <w:rFonts w:ascii="Aptos" w:hAnsi="Aptos"/>
        </w:rPr>
        <w:t>Document</w:t>
      </w:r>
    </w:p>
    <w:p w14:paraId="6917BB11" w14:textId="74203120" w:rsidR="00236587" w:rsidRPr="0009085E" w:rsidRDefault="008F543A">
      <w:pPr>
        <w:rPr>
          <w:rFonts w:ascii="Aptos" w:hAnsi="Aptos"/>
        </w:rPr>
      </w:pPr>
      <w:r w:rsidRPr="0009085E">
        <w:rPr>
          <w:rFonts w:ascii="Aptos" w:hAnsi="Aptos"/>
          <w:sz w:val="21"/>
        </w:rPr>
        <w:t>Ayub Abdi, Eli Speth</w:t>
      </w:r>
      <w:r w:rsidRPr="0009085E">
        <w:rPr>
          <w:rFonts w:ascii="Aptos" w:hAnsi="Aptos"/>
          <w:sz w:val="21"/>
        </w:rPr>
        <w:br/>
        <w:t>CIVE 202</w:t>
      </w:r>
    </w:p>
    <w:p w14:paraId="4E707D53" w14:textId="77777777" w:rsidR="00236587" w:rsidRPr="0009085E" w:rsidRDefault="008F543A" w:rsidP="00A30AD1">
      <w:pPr>
        <w:pStyle w:val="Heading3"/>
        <w:rPr>
          <w:rFonts w:ascii="Aptos" w:hAnsi="Aptos"/>
        </w:rPr>
      </w:pPr>
      <w:r w:rsidRPr="0009085E">
        <w:rPr>
          <w:rFonts w:ascii="Aptos" w:hAnsi="Aptos"/>
        </w:rPr>
        <w:t>1. Import Packages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10"/>
      </w:tblGrid>
      <w:tr w:rsidR="00236587" w:rsidRPr="0009085E" w14:paraId="517691C4" w14:textId="77777777">
        <w:trPr>
          <w:jc w:val="center"/>
        </w:trPr>
        <w:tc>
          <w:tcPr>
            <w:tcW w:w="4320" w:type="dxa"/>
          </w:tcPr>
          <w:p w14:paraId="4C84C68C" w14:textId="2B1FBEB2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Syntax</w:t>
            </w:r>
          </w:p>
        </w:tc>
        <w:tc>
          <w:tcPr>
            <w:tcW w:w="4320" w:type="dxa"/>
          </w:tcPr>
          <w:p w14:paraId="1CC1CA32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What It Does</w:t>
            </w:r>
          </w:p>
        </w:tc>
      </w:tr>
      <w:tr w:rsidR="00236587" w:rsidRPr="0009085E" w14:paraId="1E8E68BD" w14:textId="77777777">
        <w:trPr>
          <w:jc w:val="center"/>
        </w:trPr>
        <w:tc>
          <w:tcPr>
            <w:tcW w:w="4320" w:type="dxa"/>
          </w:tcPr>
          <w:p w14:paraId="4CC2EF7C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import pandas as pd</w:t>
            </w:r>
          </w:p>
        </w:tc>
        <w:tc>
          <w:tcPr>
            <w:tcW w:w="4320" w:type="dxa"/>
          </w:tcPr>
          <w:p w14:paraId="6D6A355F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Imports pandas and renames it as 'pd'. This package is used throughout the notebook for reading CSV files, filtering rows, grouping data, and working with DataFrames.</w:t>
            </w:r>
          </w:p>
        </w:tc>
      </w:tr>
      <w:tr w:rsidR="00236587" w:rsidRPr="0009085E" w14:paraId="45D0594A" w14:textId="77777777">
        <w:trPr>
          <w:jc w:val="center"/>
        </w:trPr>
        <w:tc>
          <w:tcPr>
            <w:tcW w:w="4320" w:type="dxa"/>
          </w:tcPr>
          <w:p w14:paraId="5854CB70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import matplotlib.pyplot as plt</w:t>
            </w:r>
          </w:p>
        </w:tc>
        <w:tc>
          <w:tcPr>
            <w:tcW w:w="4320" w:type="dxa"/>
          </w:tcPr>
          <w:p w14:paraId="480D6B0B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Imports matplotlib plotting tools as 'plt'. Used for creating boxplots, bar charts, and customizing graphs.</w:t>
            </w:r>
          </w:p>
        </w:tc>
      </w:tr>
      <w:tr w:rsidR="00236587" w:rsidRPr="0009085E" w14:paraId="3BA916C7" w14:textId="77777777">
        <w:trPr>
          <w:jc w:val="center"/>
        </w:trPr>
        <w:tc>
          <w:tcPr>
            <w:tcW w:w="4320" w:type="dxa"/>
          </w:tcPr>
          <w:p w14:paraId="64FE52FB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import seaborn as sns</w:t>
            </w:r>
          </w:p>
        </w:tc>
        <w:tc>
          <w:tcPr>
            <w:tcW w:w="4320" w:type="dxa"/>
          </w:tcPr>
          <w:p w14:paraId="0BC264FE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Imports seaborn as 'sns'. Seaborn creates cleaner statistical graphs than normal matplotlib.</w:t>
            </w:r>
          </w:p>
        </w:tc>
      </w:tr>
      <w:tr w:rsidR="00236587" w:rsidRPr="0009085E" w14:paraId="03689FB8" w14:textId="77777777">
        <w:trPr>
          <w:jc w:val="center"/>
        </w:trPr>
        <w:tc>
          <w:tcPr>
            <w:tcW w:w="4320" w:type="dxa"/>
          </w:tcPr>
          <w:p w14:paraId="60DB941A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import altair as alt</w:t>
            </w:r>
          </w:p>
        </w:tc>
        <w:tc>
          <w:tcPr>
            <w:tcW w:w="4320" w:type="dxa"/>
          </w:tcPr>
          <w:p w14:paraId="62CD920B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Imports Altair as 'alt'. Altair is the new package used to create the interactive graph for this project.</w:t>
            </w:r>
          </w:p>
        </w:tc>
      </w:tr>
      <w:tr w:rsidR="00236587" w:rsidRPr="0009085E" w14:paraId="795497FC" w14:textId="77777777">
        <w:trPr>
          <w:jc w:val="center"/>
        </w:trPr>
        <w:tc>
          <w:tcPr>
            <w:tcW w:w="4320" w:type="dxa"/>
          </w:tcPr>
          <w:p w14:paraId="5FC402A6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alt.data_transformers.disable_max_rows()</w:t>
            </w:r>
          </w:p>
        </w:tc>
        <w:tc>
          <w:tcPr>
            <w:tcW w:w="4320" w:type="dxa"/>
          </w:tcPr>
          <w:p w14:paraId="7DA68BF8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Removes Altair’s default row limit so larger datasets can still display in Jupyter Notebook.</w:t>
            </w:r>
          </w:p>
        </w:tc>
      </w:tr>
    </w:tbl>
    <w:p w14:paraId="3D579828" w14:textId="77777777" w:rsidR="00236587" w:rsidRPr="0009085E" w:rsidRDefault="00236587">
      <w:pPr>
        <w:rPr>
          <w:rFonts w:ascii="Aptos" w:hAnsi="Aptos"/>
        </w:rPr>
      </w:pPr>
    </w:p>
    <w:p w14:paraId="647508E0" w14:textId="77777777" w:rsidR="00236587" w:rsidRPr="0009085E" w:rsidRDefault="008F543A" w:rsidP="00A30AD1">
      <w:pPr>
        <w:pStyle w:val="Heading3"/>
        <w:rPr>
          <w:rFonts w:ascii="Aptos" w:hAnsi="Aptos"/>
        </w:rPr>
      </w:pPr>
      <w:r w:rsidRPr="0009085E">
        <w:rPr>
          <w:rFonts w:ascii="Aptos" w:hAnsi="Aptos"/>
        </w:rPr>
        <w:t>2. Load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9"/>
        <w:gridCol w:w="3691"/>
      </w:tblGrid>
      <w:tr w:rsidR="00236587" w:rsidRPr="0009085E" w14:paraId="69BE7140" w14:textId="77777777">
        <w:trPr>
          <w:jc w:val="center"/>
        </w:trPr>
        <w:tc>
          <w:tcPr>
            <w:tcW w:w="4320" w:type="dxa"/>
          </w:tcPr>
          <w:p w14:paraId="78E26B1D" w14:textId="543215AA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Syntax</w:t>
            </w:r>
          </w:p>
        </w:tc>
        <w:tc>
          <w:tcPr>
            <w:tcW w:w="4320" w:type="dxa"/>
          </w:tcPr>
          <w:p w14:paraId="21342D66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What It Does</w:t>
            </w:r>
          </w:p>
        </w:tc>
      </w:tr>
      <w:tr w:rsidR="00236587" w:rsidRPr="0009085E" w14:paraId="3D1B1248" w14:textId="77777777">
        <w:trPr>
          <w:jc w:val="center"/>
        </w:trPr>
        <w:tc>
          <w:tcPr>
            <w:tcW w:w="4320" w:type="dxa"/>
          </w:tcPr>
          <w:p w14:paraId="4A0BA43A" w14:textId="7891244F" w:rsidR="00236587" w:rsidRPr="0009085E" w:rsidRDefault="008F543A">
            <w:pPr>
              <w:rPr>
                <w:rFonts w:ascii="Aptos" w:hAnsi="Aptos"/>
              </w:rPr>
            </w:pPr>
            <w:proofErr w:type="spellStart"/>
            <w:proofErr w:type="gramStart"/>
            <w:r w:rsidRPr="0009085E">
              <w:rPr>
                <w:rFonts w:ascii="Aptos" w:hAnsi="Aptos"/>
              </w:rPr>
              <w:t>pd.read</w:t>
            </w:r>
            <w:proofErr w:type="gramEnd"/>
            <w:r w:rsidRPr="0009085E">
              <w:rPr>
                <w:rFonts w:ascii="Aptos" w:hAnsi="Aptos"/>
              </w:rPr>
              <w:t>_csv</w:t>
            </w:r>
            <w:proofErr w:type="spellEnd"/>
            <w:r w:rsidRPr="0009085E">
              <w:rPr>
                <w:rFonts w:ascii="Aptos" w:hAnsi="Aptos"/>
              </w:rPr>
              <w:t>('CIVE202_Project5_</w:t>
            </w:r>
            <w:proofErr w:type="gramStart"/>
            <w:r w:rsidRPr="0009085E">
              <w:rPr>
                <w:rFonts w:ascii="Aptos" w:hAnsi="Aptos"/>
              </w:rPr>
              <w:t>RRVWSP(</w:t>
            </w:r>
            <w:proofErr w:type="gramEnd"/>
            <w:r w:rsidRPr="0009085E">
              <w:rPr>
                <w:rFonts w:ascii="Aptos" w:hAnsi="Aptos"/>
              </w:rPr>
              <w:t xml:space="preserve">in).csv', </w:t>
            </w:r>
            <w:proofErr w:type="spellStart"/>
            <w:r w:rsidRPr="0009085E">
              <w:rPr>
                <w:rFonts w:ascii="Aptos" w:hAnsi="Aptos"/>
              </w:rPr>
              <w:t>low_memory</w:t>
            </w:r>
            <w:proofErr w:type="spellEnd"/>
            <w:r w:rsidRPr="0009085E">
              <w:rPr>
                <w:rFonts w:ascii="Aptos" w:hAnsi="Aptos"/>
              </w:rPr>
              <w:t>=False)</w:t>
            </w:r>
          </w:p>
        </w:tc>
        <w:tc>
          <w:tcPr>
            <w:tcW w:w="4320" w:type="dxa"/>
          </w:tcPr>
          <w:p w14:paraId="3BA82833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Reads the main water quality CSV into a pandas DataFrame. low_memory=False helps avoid mixed datatype warnings.</w:t>
            </w:r>
          </w:p>
        </w:tc>
      </w:tr>
      <w:tr w:rsidR="00236587" w:rsidRPr="0009085E" w14:paraId="588D9BAD" w14:textId="77777777">
        <w:trPr>
          <w:jc w:val="center"/>
        </w:trPr>
        <w:tc>
          <w:tcPr>
            <w:tcW w:w="4320" w:type="dxa"/>
          </w:tcPr>
          <w:p w14:paraId="52992142" w14:textId="7AE46BED" w:rsidR="00236587" w:rsidRPr="0009085E" w:rsidRDefault="008F543A">
            <w:pPr>
              <w:rPr>
                <w:rFonts w:ascii="Aptos" w:hAnsi="Aptos"/>
              </w:rPr>
            </w:pPr>
            <w:proofErr w:type="gramStart"/>
            <w:r w:rsidRPr="0009085E">
              <w:rPr>
                <w:rFonts w:ascii="Aptos" w:hAnsi="Aptos"/>
              </w:rPr>
              <w:t>pd.read</w:t>
            </w:r>
            <w:proofErr w:type="gramEnd"/>
            <w:r w:rsidRPr="0009085E">
              <w:rPr>
                <w:rFonts w:ascii="Aptos" w:hAnsi="Aptos"/>
              </w:rPr>
              <w:t>_</w:t>
            </w:r>
            <w:proofErr w:type="gramStart"/>
            <w:r w:rsidRPr="0009085E">
              <w:rPr>
                <w:rFonts w:ascii="Aptos" w:hAnsi="Aptos"/>
              </w:rPr>
              <w:t>csv(</w:t>
            </w:r>
            <w:proofErr w:type="gramEnd"/>
            <w:r w:rsidRPr="0009085E">
              <w:rPr>
                <w:rFonts w:ascii="Aptos" w:hAnsi="Aptos"/>
              </w:rPr>
              <w:t xml:space="preserve">'List of USGS Canal </w:t>
            </w:r>
            <w:proofErr w:type="gramStart"/>
            <w:r w:rsidRPr="0009085E">
              <w:rPr>
                <w:rFonts w:ascii="Aptos" w:hAnsi="Aptos"/>
              </w:rPr>
              <w:t>Locations(</w:t>
            </w:r>
            <w:proofErr w:type="gramEnd"/>
            <w:r w:rsidRPr="0009085E">
              <w:rPr>
                <w:rFonts w:ascii="Aptos" w:hAnsi="Aptos"/>
              </w:rPr>
              <w:t>Sheet1).csv')</w:t>
            </w:r>
          </w:p>
        </w:tc>
        <w:tc>
          <w:tcPr>
            <w:tcW w:w="4320" w:type="dxa"/>
          </w:tcPr>
          <w:p w14:paraId="579DB74B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Reads the list of important USGS canal locations provided with the project.</w:t>
            </w:r>
          </w:p>
        </w:tc>
      </w:tr>
      <w:tr w:rsidR="00236587" w:rsidRPr="0009085E" w14:paraId="415C5FFC" w14:textId="77777777">
        <w:trPr>
          <w:jc w:val="center"/>
        </w:trPr>
        <w:tc>
          <w:tcPr>
            <w:tcW w:w="4320" w:type="dxa"/>
          </w:tcPr>
          <w:p w14:paraId="4B9A171C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df.shape</w:t>
            </w:r>
          </w:p>
        </w:tc>
        <w:tc>
          <w:tcPr>
            <w:tcW w:w="4320" w:type="dxa"/>
          </w:tcPr>
          <w:p w14:paraId="71757026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Returns the number of rows and columns in the dataset.</w:t>
            </w:r>
          </w:p>
        </w:tc>
      </w:tr>
      <w:tr w:rsidR="00236587" w:rsidRPr="0009085E" w14:paraId="5026402A" w14:textId="77777777">
        <w:trPr>
          <w:jc w:val="center"/>
        </w:trPr>
        <w:tc>
          <w:tcPr>
            <w:tcW w:w="4320" w:type="dxa"/>
          </w:tcPr>
          <w:p w14:paraId="0FDB1BE5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df.head()</w:t>
            </w:r>
          </w:p>
        </w:tc>
        <w:tc>
          <w:tcPr>
            <w:tcW w:w="4320" w:type="dxa"/>
          </w:tcPr>
          <w:p w14:paraId="63C9CF65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Displays the first five rows of the dataset so the structure can be inspected.</w:t>
            </w:r>
          </w:p>
        </w:tc>
      </w:tr>
      <w:tr w:rsidR="00236587" w:rsidRPr="0009085E" w14:paraId="2553F646" w14:textId="77777777">
        <w:trPr>
          <w:jc w:val="center"/>
        </w:trPr>
        <w:tc>
          <w:tcPr>
            <w:tcW w:w="4320" w:type="dxa"/>
          </w:tcPr>
          <w:p w14:paraId="6678695E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df.columns.tolist()</w:t>
            </w:r>
          </w:p>
        </w:tc>
        <w:tc>
          <w:tcPr>
            <w:tcW w:w="4320" w:type="dxa"/>
          </w:tcPr>
          <w:p w14:paraId="346F1A62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Creates a list of all column names in the DataFrame.</w:t>
            </w:r>
          </w:p>
        </w:tc>
      </w:tr>
    </w:tbl>
    <w:p w14:paraId="211B98A6" w14:textId="77777777" w:rsidR="00236587" w:rsidRPr="0009085E" w:rsidRDefault="00236587">
      <w:pPr>
        <w:rPr>
          <w:rFonts w:ascii="Aptos" w:hAnsi="Aptos"/>
        </w:rPr>
      </w:pPr>
    </w:p>
    <w:p w14:paraId="3ABBDB24" w14:textId="77777777" w:rsidR="00236587" w:rsidRPr="0009085E" w:rsidRDefault="008F543A" w:rsidP="00A30AD1">
      <w:pPr>
        <w:pStyle w:val="Heading3"/>
        <w:rPr>
          <w:rFonts w:ascii="Aptos" w:hAnsi="Aptos"/>
        </w:rPr>
      </w:pPr>
      <w:r w:rsidRPr="0009085E">
        <w:rPr>
          <w:rFonts w:ascii="Aptos" w:hAnsi="Aptos"/>
        </w:rPr>
        <w:t>3. Clean and Organize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10"/>
      </w:tblGrid>
      <w:tr w:rsidR="00236587" w:rsidRPr="0009085E" w14:paraId="2D00B013" w14:textId="77777777">
        <w:trPr>
          <w:jc w:val="center"/>
        </w:trPr>
        <w:tc>
          <w:tcPr>
            <w:tcW w:w="4320" w:type="dxa"/>
          </w:tcPr>
          <w:p w14:paraId="53D2CED1" w14:textId="78663794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Syntax</w:t>
            </w:r>
          </w:p>
        </w:tc>
        <w:tc>
          <w:tcPr>
            <w:tcW w:w="4320" w:type="dxa"/>
          </w:tcPr>
          <w:p w14:paraId="5955007D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What It Does</w:t>
            </w:r>
          </w:p>
        </w:tc>
      </w:tr>
      <w:tr w:rsidR="00236587" w:rsidRPr="0009085E" w14:paraId="4C424E71" w14:textId="77777777">
        <w:trPr>
          <w:jc w:val="center"/>
        </w:trPr>
        <w:tc>
          <w:tcPr>
            <w:tcW w:w="4320" w:type="dxa"/>
          </w:tcPr>
          <w:p w14:paraId="0E6F9BA0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lastRenderedPageBreak/>
              <w:t>df.dropna(how='all')</w:t>
            </w:r>
          </w:p>
        </w:tc>
        <w:tc>
          <w:tcPr>
            <w:tcW w:w="4320" w:type="dxa"/>
          </w:tcPr>
          <w:p w14:paraId="6AB210FB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Removes rows where every column is missing.</w:t>
            </w:r>
          </w:p>
        </w:tc>
      </w:tr>
      <w:tr w:rsidR="00236587" w:rsidRPr="0009085E" w14:paraId="336A52CB" w14:textId="77777777">
        <w:trPr>
          <w:jc w:val="center"/>
        </w:trPr>
        <w:tc>
          <w:tcPr>
            <w:tcW w:w="4320" w:type="dxa"/>
          </w:tcPr>
          <w:p w14:paraId="26C8160D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df.drop_duplicates()</w:t>
            </w:r>
          </w:p>
        </w:tc>
        <w:tc>
          <w:tcPr>
            <w:tcW w:w="4320" w:type="dxa"/>
          </w:tcPr>
          <w:p w14:paraId="6502B1C2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Removes duplicate rows from the dataset.</w:t>
            </w:r>
          </w:p>
        </w:tc>
      </w:tr>
      <w:tr w:rsidR="00236587" w:rsidRPr="0009085E" w14:paraId="3F252720" w14:textId="77777777">
        <w:trPr>
          <w:jc w:val="center"/>
        </w:trPr>
        <w:tc>
          <w:tcPr>
            <w:tcW w:w="4320" w:type="dxa"/>
          </w:tcPr>
          <w:p w14:paraId="10F6FE21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pd.to_numeric(df['ResultMeasureValue'], errors='coerce')</w:t>
            </w:r>
          </w:p>
        </w:tc>
        <w:tc>
          <w:tcPr>
            <w:tcW w:w="4320" w:type="dxa"/>
          </w:tcPr>
          <w:p w14:paraId="6E7FFD4B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Converts measured result values into numbers. Any invalid values become NaN.</w:t>
            </w:r>
          </w:p>
        </w:tc>
      </w:tr>
      <w:tr w:rsidR="00236587" w:rsidRPr="0009085E" w14:paraId="4A68A5AC" w14:textId="77777777">
        <w:trPr>
          <w:jc w:val="center"/>
        </w:trPr>
        <w:tc>
          <w:tcPr>
            <w:tcW w:w="4320" w:type="dxa"/>
          </w:tcPr>
          <w:p w14:paraId="0F5ABA4A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pd.to_datetime(df['ActivityStartDate'], errors='coerce')</w:t>
            </w:r>
          </w:p>
        </w:tc>
        <w:tc>
          <w:tcPr>
            <w:tcW w:w="4320" w:type="dxa"/>
          </w:tcPr>
          <w:p w14:paraId="26A95D2F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Converts sample dates into datetime format for graphing and time analysis.</w:t>
            </w:r>
          </w:p>
        </w:tc>
      </w:tr>
      <w:tr w:rsidR="00236587" w:rsidRPr="0009085E" w14:paraId="772AFADD" w14:textId="77777777">
        <w:trPr>
          <w:jc w:val="center"/>
        </w:trPr>
        <w:tc>
          <w:tcPr>
            <w:tcW w:w="4320" w:type="dxa"/>
          </w:tcPr>
          <w:p w14:paraId="2BA889E8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df.dropna(subset=['ResultMeasureValue'])</w:t>
            </w:r>
          </w:p>
        </w:tc>
        <w:tc>
          <w:tcPr>
            <w:tcW w:w="4320" w:type="dxa"/>
          </w:tcPr>
          <w:p w14:paraId="7BBF5BA0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Removes rows that do not contain a measured water quality value.</w:t>
            </w:r>
          </w:p>
        </w:tc>
      </w:tr>
    </w:tbl>
    <w:p w14:paraId="46E6E64C" w14:textId="77777777" w:rsidR="00236587" w:rsidRPr="0009085E" w:rsidRDefault="00236587">
      <w:pPr>
        <w:rPr>
          <w:rFonts w:ascii="Aptos" w:hAnsi="Aptos"/>
        </w:rPr>
      </w:pPr>
    </w:p>
    <w:p w14:paraId="231DCEBF" w14:textId="77777777" w:rsidR="00236587" w:rsidRPr="0009085E" w:rsidRDefault="008F543A" w:rsidP="00A30AD1">
      <w:pPr>
        <w:pStyle w:val="Heading3"/>
        <w:rPr>
          <w:rFonts w:ascii="Aptos" w:hAnsi="Aptos"/>
        </w:rPr>
      </w:pPr>
      <w:r w:rsidRPr="0009085E">
        <w:rPr>
          <w:rFonts w:ascii="Aptos" w:hAnsi="Aptos"/>
        </w:rPr>
        <w:t>4. Define Water Quality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24"/>
        <w:gridCol w:w="3006"/>
      </w:tblGrid>
      <w:tr w:rsidR="00236587" w:rsidRPr="0009085E" w14:paraId="719AD5C4" w14:textId="77777777">
        <w:trPr>
          <w:jc w:val="center"/>
        </w:trPr>
        <w:tc>
          <w:tcPr>
            <w:tcW w:w="4320" w:type="dxa"/>
          </w:tcPr>
          <w:p w14:paraId="499146C2" w14:textId="7BD71895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Syntax</w:t>
            </w:r>
          </w:p>
        </w:tc>
        <w:tc>
          <w:tcPr>
            <w:tcW w:w="4320" w:type="dxa"/>
          </w:tcPr>
          <w:p w14:paraId="6554645B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What It Does</w:t>
            </w:r>
          </w:p>
        </w:tc>
      </w:tr>
      <w:tr w:rsidR="00236587" w:rsidRPr="0009085E" w14:paraId="4D5C3D24" w14:textId="77777777">
        <w:trPr>
          <w:jc w:val="center"/>
        </w:trPr>
        <w:tc>
          <w:tcPr>
            <w:tcW w:w="4320" w:type="dxa"/>
          </w:tcPr>
          <w:p w14:paraId="5C07B0D2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parameter_groups = {'Major Cation': [...], 'Major Anion': [...], 'Other': [...]}</w:t>
            </w:r>
          </w:p>
        </w:tc>
        <w:tc>
          <w:tcPr>
            <w:tcW w:w="4320" w:type="dxa"/>
          </w:tcPr>
          <w:p w14:paraId="2E17426E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Creates a dictionary that groups the project water quality parameters into major cations, major anions, and other parameters.</w:t>
            </w:r>
          </w:p>
        </w:tc>
      </w:tr>
      <w:tr w:rsidR="00236587" w:rsidRPr="0009085E" w14:paraId="240FF01E" w14:textId="77777777">
        <w:trPr>
          <w:jc w:val="center"/>
        </w:trPr>
        <w:tc>
          <w:tcPr>
            <w:tcW w:w="4320" w:type="dxa"/>
          </w:tcPr>
          <w:p w14:paraId="66A27D58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df[df['CharacteristicName'].isin(parameters_of_interest)]</w:t>
            </w:r>
          </w:p>
        </w:tc>
        <w:tc>
          <w:tcPr>
            <w:tcW w:w="4320" w:type="dxa"/>
          </w:tcPr>
          <w:p w14:paraId="02AF8F0F" w14:textId="2F5C491A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Filters the dataset so only the required parameters remain.</w:t>
            </w:r>
          </w:p>
        </w:tc>
      </w:tr>
      <w:tr w:rsidR="00236587" w:rsidRPr="0009085E" w14:paraId="5871F51A" w14:textId="77777777">
        <w:trPr>
          <w:jc w:val="center"/>
        </w:trPr>
        <w:tc>
          <w:tcPr>
            <w:tcW w:w="4320" w:type="dxa"/>
          </w:tcPr>
          <w:p w14:paraId="127B7530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def get_parameter_group(parameter):</w:t>
            </w:r>
          </w:p>
        </w:tc>
        <w:tc>
          <w:tcPr>
            <w:tcW w:w="4320" w:type="dxa"/>
          </w:tcPr>
          <w:p w14:paraId="254B6517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Creates a reusable function that checks which parameter group a parameter belongs to.</w:t>
            </w:r>
          </w:p>
        </w:tc>
      </w:tr>
      <w:tr w:rsidR="00236587" w:rsidRPr="0009085E" w14:paraId="423A67AE" w14:textId="77777777">
        <w:trPr>
          <w:jc w:val="center"/>
        </w:trPr>
        <w:tc>
          <w:tcPr>
            <w:tcW w:w="4320" w:type="dxa"/>
          </w:tcPr>
          <w:p w14:paraId="26D4C6CE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wq['Parameter_Group'] = wq['CharacteristicName'].apply(get_parameter_group)</w:t>
            </w:r>
          </w:p>
        </w:tc>
        <w:tc>
          <w:tcPr>
            <w:tcW w:w="4320" w:type="dxa"/>
          </w:tcPr>
          <w:p w14:paraId="4BDB96F1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Creates a new column storing the parameter group for each row.</w:t>
            </w:r>
          </w:p>
        </w:tc>
      </w:tr>
    </w:tbl>
    <w:p w14:paraId="55A846AA" w14:textId="77777777" w:rsidR="00236587" w:rsidRPr="0009085E" w:rsidRDefault="00236587">
      <w:pPr>
        <w:rPr>
          <w:rFonts w:ascii="Aptos" w:hAnsi="Aptos"/>
        </w:rPr>
      </w:pPr>
    </w:p>
    <w:p w14:paraId="33ABDA66" w14:textId="77777777" w:rsidR="00236587" w:rsidRPr="0009085E" w:rsidRDefault="008F543A" w:rsidP="00A30AD1">
      <w:pPr>
        <w:pStyle w:val="Heading3"/>
        <w:rPr>
          <w:rFonts w:ascii="Aptos" w:hAnsi="Aptos"/>
        </w:rPr>
      </w:pPr>
      <w:r w:rsidRPr="0009085E">
        <w:rPr>
          <w:rFonts w:ascii="Aptos" w:hAnsi="Aptos"/>
        </w:rPr>
        <w:t>5. Check Locations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9"/>
        <w:gridCol w:w="3161"/>
      </w:tblGrid>
      <w:tr w:rsidR="00236587" w:rsidRPr="0009085E" w14:paraId="088E3EB5" w14:textId="77777777">
        <w:trPr>
          <w:jc w:val="center"/>
        </w:trPr>
        <w:tc>
          <w:tcPr>
            <w:tcW w:w="4320" w:type="dxa"/>
          </w:tcPr>
          <w:p w14:paraId="62E65172" w14:textId="5BD36A53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Syntax</w:t>
            </w:r>
          </w:p>
        </w:tc>
        <w:tc>
          <w:tcPr>
            <w:tcW w:w="4320" w:type="dxa"/>
          </w:tcPr>
          <w:p w14:paraId="38CF6CD0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What It Does</w:t>
            </w:r>
          </w:p>
        </w:tc>
      </w:tr>
      <w:tr w:rsidR="00236587" w:rsidRPr="0009085E" w14:paraId="6936B34F" w14:textId="77777777">
        <w:trPr>
          <w:jc w:val="center"/>
        </w:trPr>
        <w:tc>
          <w:tcPr>
            <w:tcW w:w="4320" w:type="dxa"/>
          </w:tcPr>
          <w:p w14:paraId="540862BF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available_locations = df_clean[['MonitoringLocationIdentifier', 'location_name']].drop_duplicates()</w:t>
            </w:r>
          </w:p>
        </w:tc>
        <w:tc>
          <w:tcPr>
            <w:tcW w:w="4320" w:type="dxa"/>
          </w:tcPr>
          <w:p w14:paraId="60C10DAE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Creates a table of unique monitoring locations found in the dataset.</w:t>
            </w:r>
          </w:p>
        </w:tc>
      </w:tr>
      <w:tr w:rsidR="00236587" w:rsidRPr="0009085E" w14:paraId="567315E4" w14:textId="77777777">
        <w:trPr>
          <w:jc w:val="center"/>
        </w:trPr>
        <w:tc>
          <w:tcPr>
            <w:tcW w:w="4320" w:type="dxa"/>
          </w:tcPr>
          <w:p w14:paraId="7289DB80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sort_values('location_name')</w:t>
            </w:r>
          </w:p>
        </w:tc>
        <w:tc>
          <w:tcPr>
            <w:tcW w:w="4320" w:type="dxa"/>
          </w:tcPr>
          <w:p w14:paraId="2DB6BCBB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Sorts the locations alphabetically by name.</w:t>
            </w:r>
          </w:p>
        </w:tc>
      </w:tr>
      <w:tr w:rsidR="00236587" w:rsidRPr="0009085E" w14:paraId="19C64B43" w14:textId="77777777">
        <w:trPr>
          <w:jc w:val="center"/>
        </w:trPr>
        <w:tc>
          <w:tcPr>
            <w:tcW w:w="4320" w:type="dxa"/>
          </w:tcPr>
          <w:p w14:paraId="181BC25E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df['location_name'].str.contains('Sakakawea|Sakawea', case=False, na=False)</w:t>
            </w:r>
          </w:p>
        </w:tc>
        <w:tc>
          <w:tcPr>
            <w:tcW w:w="4320" w:type="dxa"/>
          </w:tcPr>
          <w:p w14:paraId="7BFC5142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Searches for rows related to Lake Sakakawea using keywords.</w:t>
            </w:r>
          </w:p>
        </w:tc>
      </w:tr>
      <w:tr w:rsidR="00236587" w:rsidRPr="0009085E" w14:paraId="52D6017B" w14:textId="77777777">
        <w:trPr>
          <w:jc w:val="center"/>
        </w:trPr>
        <w:tc>
          <w:tcPr>
            <w:tcW w:w="4320" w:type="dxa"/>
          </w:tcPr>
          <w:p w14:paraId="67420D99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df['location_name'].str.contains('McClusky|Canal', case=False, na=False)</w:t>
            </w:r>
          </w:p>
        </w:tc>
        <w:tc>
          <w:tcPr>
            <w:tcW w:w="4320" w:type="dxa"/>
          </w:tcPr>
          <w:p w14:paraId="6C1092A0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Searches for rows related to the McClusky Canal.</w:t>
            </w:r>
          </w:p>
        </w:tc>
      </w:tr>
    </w:tbl>
    <w:p w14:paraId="7703A12C" w14:textId="77777777" w:rsidR="00236587" w:rsidRPr="0009085E" w:rsidRDefault="00236587">
      <w:pPr>
        <w:rPr>
          <w:rFonts w:ascii="Aptos" w:hAnsi="Aptos"/>
        </w:rPr>
      </w:pPr>
    </w:p>
    <w:p w14:paraId="614B1EDA" w14:textId="77777777" w:rsidR="00236587" w:rsidRPr="0009085E" w:rsidRDefault="008F543A" w:rsidP="00A30AD1">
      <w:pPr>
        <w:pStyle w:val="Heading3"/>
        <w:rPr>
          <w:rFonts w:ascii="Aptos" w:hAnsi="Aptos"/>
        </w:rPr>
      </w:pPr>
      <w:r w:rsidRPr="0009085E">
        <w:rPr>
          <w:rFonts w:ascii="Aptos" w:hAnsi="Aptos"/>
        </w:rPr>
        <w:t>6. Summary Statistics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86"/>
        <w:gridCol w:w="1244"/>
      </w:tblGrid>
      <w:tr w:rsidR="00236587" w:rsidRPr="0009085E" w14:paraId="45368FB2" w14:textId="77777777">
        <w:trPr>
          <w:jc w:val="center"/>
        </w:trPr>
        <w:tc>
          <w:tcPr>
            <w:tcW w:w="4320" w:type="dxa"/>
          </w:tcPr>
          <w:p w14:paraId="19EB736E" w14:textId="66AE1413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Syntax</w:t>
            </w:r>
          </w:p>
        </w:tc>
        <w:tc>
          <w:tcPr>
            <w:tcW w:w="4320" w:type="dxa"/>
          </w:tcPr>
          <w:p w14:paraId="78B7FB74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What It Does</w:t>
            </w:r>
          </w:p>
        </w:tc>
      </w:tr>
      <w:tr w:rsidR="00236587" w:rsidRPr="0009085E" w14:paraId="630A57BF" w14:textId="77777777">
        <w:trPr>
          <w:jc w:val="center"/>
        </w:trPr>
        <w:tc>
          <w:tcPr>
            <w:tcW w:w="4320" w:type="dxa"/>
          </w:tcPr>
          <w:p w14:paraId="5933718F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lastRenderedPageBreak/>
              <w:t>groupby(['location_name', 'CharacteristicName', 'Parameter_Group'])['ResultMeasureValue'].agg(['mean', 'median', 'max', 'min', 'count'])</w:t>
            </w:r>
          </w:p>
        </w:tc>
        <w:tc>
          <w:tcPr>
            <w:tcW w:w="4320" w:type="dxa"/>
          </w:tcPr>
          <w:p w14:paraId="2598693F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Groups the data by location and parameter, then calculates the mean, median, max, min, and count.</w:t>
            </w:r>
          </w:p>
        </w:tc>
      </w:tr>
      <w:tr w:rsidR="00236587" w:rsidRPr="0009085E" w14:paraId="1B94795A" w14:textId="77777777">
        <w:trPr>
          <w:jc w:val="center"/>
        </w:trPr>
        <w:tc>
          <w:tcPr>
            <w:tcW w:w="4320" w:type="dxa"/>
          </w:tcPr>
          <w:p w14:paraId="1ED52DA1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reset_index()</w:t>
            </w:r>
          </w:p>
        </w:tc>
        <w:tc>
          <w:tcPr>
            <w:tcW w:w="4320" w:type="dxa"/>
          </w:tcPr>
          <w:p w14:paraId="73443AE6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Turns grouped indexes back into normal columns.</w:t>
            </w:r>
          </w:p>
        </w:tc>
      </w:tr>
      <w:tr w:rsidR="00236587" w:rsidRPr="0009085E" w14:paraId="3C50DFFC" w14:textId="77777777">
        <w:trPr>
          <w:jc w:val="center"/>
        </w:trPr>
        <w:tc>
          <w:tcPr>
            <w:tcW w:w="4320" w:type="dxa"/>
          </w:tcPr>
          <w:p w14:paraId="2A002579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summary_stats.to_csv('summary_statistics_by_location_and_parameter.csv', index=False)</w:t>
            </w:r>
          </w:p>
        </w:tc>
        <w:tc>
          <w:tcPr>
            <w:tcW w:w="4320" w:type="dxa"/>
          </w:tcPr>
          <w:p w14:paraId="62AA5A23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Exports the summary statistics table to a CSV file without row numbers.</w:t>
            </w:r>
          </w:p>
        </w:tc>
      </w:tr>
    </w:tbl>
    <w:p w14:paraId="05AD9646" w14:textId="77777777" w:rsidR="00236587" w:rsidRPr="0009085E" w:rsidRDefault="00236587">
      <w:pPr>
        <w:rPr>
          <w:rFonts w:ascii="Aptos" w:hAnsi="Aptos"/>
        </w:rPr>
      </w:pPr>
    </w:p>
    <w:p w14:paraId="6F6AB918" w14:textId="77777777" w:rsidR="00236587" w:rsidRPr="0009085E" w:rsidRDefault="008F543A" w:rsidP="00A30AD1">
      <w:pPr>
        <w:pStyle w:val="Heading3"/>
        <w:rPr>
          <w:rFonts w:ascii="Aptos" w:hAnsi="Aptos"/>
        </w:rPr>
      </w:pPr>
      <w:r w:rsidRPr="0009085E">
        <w:rPr>
          <w:rFonts w:ascii="Aptos" w:hAnsi="Aptos"/>
        </w:rPr>
        <w:t>7. Water Quality Degradation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7"/>
        <w:gridCol w:w="4313"/>
      </w:tblGrid>
      <w:tr w:rsidR="00236587" w:rsidRPr="0009085E" w14:paraId="25B04187" w14:textId="77777777">
        <w:trPr>
          <w:jc w:val="center"/>
        </w:trPr>
        <w:tc>
          <w:tcPr>
            <w:tcW w:w="4320" w:type="dxa"/>
          </w:tcPr>
          <w:p w14:paraId="6C4BBA5D" w14:textId="25650A8D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Syntax</w:t>
            </w:r>
          </w:p>
        </w:tc>
        <w:tc>
          <w:tcPr>
            <w:tcW w:w="4320" w:type="dxa"/>
          </w:tcPr>
          <w:p w14:paraId="30396A50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What It Does</w:t>
            </w:r>
          </w:p>
        </w:tc>
      </w:tr>
      <w:tr w:rsidR="00236587" w:rsidRPr="0009085E" w14:paraId="6D76B0EC" w14:textId="77777777">
        <w:trPr>
          <w:jc w:val="center"/>
        </w:trPr>
        <w:tc>
          <w:tcPr>
            <w:tcW w:w="4320" w:type="dxa"/>
          </w:tcPr>
          <w:p w14:paraId="75CE8FF0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def compare_two_locations(data, start_keyword, end_keyword):</w:t>
            </w:r>
          </w:p>
        </w:tc>
        <w:tc>
          <w:tcPr>
            <w:tcW w:w="4320" w:type="dxa"/>
          </w:tcPr>
          <w:p w14:paraId="1074D75C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Creates a reusable function that compares average concentrations between two locations.</w:t>
            </w:r>
          </w:p>
        </w:tc>
      </w:tr>
      <w:tr w:rsidR="00236587" w:rsidRPr="0009085E" w14:paraId="684C86E4" w14:textId="77777777">
        <w:trPr>
          <w:jc w:val="center"/>
        </w:trPr>
        <w:tc>
          <w:tcPr>
            <w:tcW w:w="4320" w:type="dxa"/>
          </w:tcPr>
          <w:p w14:paraId="7D6E3907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pd.merge(start_summary, end_summary, on='CharacteristicName', how='inner')</w:t>
            </w:r>
          </w:p>
        </w:tc>
        <w:tc>
          <w:tcPr>
            <w:tcW w:w="4320" w:type="dxa"/>
          </w:tcPr>
          <w:p w14:paraId="088EC5F2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Combines upstream and downstream summaries together by parameter name.</w:t>
            </w:r>
          </w:p>
        </w:tc>
      </w:tr>
      <w:tr w:rsidR="00236587" w:rsidRPr="0009085E" w14:paraId="02AFC181" w14:textId="77777777">
        <w:trPr>
          <w:jc w:val="center"/>
        </w:trPr>
        <w:tc>
          <w:tcPr>
            <w:tcW w:w="4320" w:type="dxa"/>
          </w:tcPr>
          <w:p w14:paraId="5ADFB896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comparison['Change'] = comparison['End_Mean'] - comparison['Start_Mean']</w:t>
            </w:r>
          </w:p>
        </w:tc>
        <w:tc>
          <w:tcPr>
            <w:tcW w:w="4320" w:type="dxa"/>
          </w:tcPr>
          <w:p w14:paraId="53B93193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Calculates how much each parameter changes downstream.</w:t>
            </w:r>
          </w:p>
        </w:tc>
      </w:tr>
      <w:tr w:rsidR="00236587" w:rsidRPr="0009085E" w14:paraId="7872ADEC" w14:textId="77777777">
        <w:trPr>
          <w:jc w:val="center"/>
        </w:trPr>
        <w:tc>
          <w:tcPr>
            <w:tcW w:w="4320" w:type="dxa"/>
          </w:tcPr>
          <w:p w14:paraId="2B9F10F6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comparison['Percent_Change'] = (comparison['Change'] / comparison['Start_Mean']) * 100</w:t>
            </w:r>
          </w:p>
        </w:tc>
        <w:tc>
          <w:tcPr>
            <w:tcW w:w="4320" w:type="dxa"/>
          </w:tcPr>
          <w:p w14:paraId="105A6F76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Calculates the percent increase or decrease between locations.</w:t>
            </w:r>
          </w:p>
        </w:tc>
      </w:tr>
      <w:tr w:rsidR="00236587" w:rsidRPr="0009085E" w14:paraId="1F1F621E" w14:textId="77777777">
        <w:trPr>
          <w:jc w:val="center"/>
        </w:trPr>
        <w:tc>
          <w:tcPr>
            <w:tcW w:w="4320" w:type="dxa"/>
          </w:tcPr>
          <w:p w14:paraId="62872F71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sort_values('Percent_Change', ascending=False)</w:t>
            </w:r>
          </w:p>
        </w:tc>
        <w:tc>
          <w:tcPr>
            <w:tcW w:w="4320" w:type="dxa"/>
          </w:tcPr>
          <w:p w14:paraId="7733F3DD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Ranks the parameters from largest increase to smallest.</w:t>
            </w:r>
          </w:p>
        </w:tc>
      </w:tr>
    </w:tbl>
    <w:p w14:paraId="1203E40E" w14:textId="77777777" w:rsidR="00236587" w:rsidRPr="0009085E" w:rsidRDefault="00236587">
      <w:pPr>
        <w:rPr>
          <w:rFonts w:ascii="Aptos" w:hAnsi="Aptos"/>
        </w:rPr>
      </w:pPr>
    </w:p>
    <w:p w14:paraId="3A50A7AE" w14:textId="77777777" w:rsidR="00236587" w:rsidRPr="0009085E" w:rsidRDefault="008F543A" w:rsidP="00A30AD1">
      <w:pPr>
        <w:pStyle w:val="Heading3"/>
        <w:rPr>
          <w:rFonts w:ascii="Aptos" w:hAnsi="Aptos"/>
        </w:rPr>
      </w:pPr>
      <w:r w:rsidRPr="0009085E">
        <w:rPr>
          <w:rFonts w:ascii="Aptos" w:hAnsi="Aptos"/>
        </w:rPr>
        <w:lastRenderedPageBreak/>
        <w:t>8. Most Concerning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60"/>
        <w:gridCol w:w="4270"/>
      </w:tblGrid>
      <w:tr w:rsidR="00236587" w:rsidRPr="0009085E" w14:paraId="4732A1AD" w14:textId="77777777">
        <w:trPr>
          <w:jc w:val="center"/>
        </w:trPr>
        <w:tc>
          <w:tcPr>
            <w:tcW w:w="4320" w:type="dxa"/>
          </w:tcPr>
          <w:p w14:paraId="433D99B3" w14:textId="0E8D8CB6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Syntax</w:t>
            </w:r>
          </w:p>
        </w:tc>
        <w:tc>
          <w:tcPr>
            <w:tcW w:w="4320" w:type="dxa"/>
          </w:tcPr>
          <w:p w14:paraId="2D3E398D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What It Does</w:t>
            </w:r>
          </w:p>
        </w:tc>
      </w:tr>
      <w:tr w:rsidR="00236587" w:rsidRPr="0009085E" w14:paraId="37AB050F" w14:textId="77777777">
        <w:trPr>
          <w:jc w:val="center"/>
        </w:trPr>
        <w:tc>
          <w:tcPr>
            <w:tcW w:w="4320" w:type="dxa"/>
          </w:tcPr>
          <w:p w14:paraId="7C714050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comparison[comparison['Percent_Change'] &gt; 0]</w:t>
            </w:r>
          </w:p>
        </w:tc>
        <w:tc>
          <w:tcPr>
            <w:tcW w:w="4320" w:type="dxa"/>
          </w:tcPr>
          <w:p w14:paraId="1FBD2E6E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Keeps only parameters that increased downstream.</w:t>
            </w:r>
          </w:p>
        </w:tc>
      </w:tr>
      <w:tr w:rsidR="00236587" w:rsidRPr="0009085E" w14:paraId="3ADF6C5B" w14:textId="77777777">
        <w:trPr>
          <w:jc w:val="center"/>
        </w:trPr>
        <w:tc>
          <w:tcPr>
            <w:tcW w:w="4320" w:type="dxa"/>
          </w:tcPr>
          <w:p w14:paraId="36EDD4C9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sort_values('Percent_Change', ascending=False)</w:t>
            </w:r>
          </w:p>
        </w:tc>
        <w:tc>
          <w:tcPr>
            <w:tcW w:w="4320" w:type="dxa"/>
          </w:tcPr>
          <w:p w14:paraId="5D08EFAB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Ranks the most concerning parameters based on percent increase.</w:t>
            </w:r>
          </w:p>
        </w:tc>
      </w:tr>
    </w:tbl>
    <w:p w14:paraId="284CB4DA" w14:textId="77777777" w:rsidR="00236587" w:rsidRPr="0009085E" w:rsidRDefault="00236587">
      <w:pPr>
        <w:rPr>
          <w:rFonts w:ascii="Aptos" w:hAnsi="Aptos"/>
        </w:rPr>
      </w:pPr>
    </w:p>
    <w:p w14:paraId="21C2E836" w14:textId="77777777" w:rsidR="00236587" w:rsidRPr="0009085E" w:rsidRDefault="008F543A" w:rsidP="00A30AD1">
      <w:pPr>
        <w:pStyle w:val="Heading3"/>
        <w:rPr>
          <w:rFonts w:ascii="Aptos" w:hAnsi="Aptos"/>
        </w:rPr>
      </w:pPr>
      <w:r w:rsidRPr="0009085E">
        <w:rPr>
          <w:rFonts w:ascii="Aptos" w:hAnsi="Aptos"/>
        </w:rPr>
        <w:t>9. Boxplots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7"/>
        <w:gridCol w:w="4313"/>
      </w:tblGrid>
      <w:tr w:rsidR="00236587" w:rsidRPr="0009085E" w14:paraId="1F2E5E8C" w14:textId="77777777">
        <w:trPr>
          <w:jc w:val="center"/>
        </w:trPr>
        <w:tc>
          <w:tcPr>
            <w:tcW w:w="4320" w:type="dxa"/>
          </w:tcPr>
          <w:p w14:paraId="4D53315D" w14:textId="687E96DC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Syntax</w:t>
            </w:r>
          </w:p>
        </w:tc>
        <w:tc>
          <w:tcPr>
            <w:tcW w:w="4320" w:type="dxa"/>
          </w:tcPr>
          <w:p w14:paraId="0B999D25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What It Does</w:t>
            </w:r>
          </w:p>
        </w:tc>
      </w:tr>
      <w:tr w:rsidR="00236587" w:rsidRPr="0009085E" w14:paraId="48FBD86D" w14:textId="77777777">
        <w:trPr>
          <w:jc w:val="center"/>
        </w:trPr>
        <w:tc>
          <w:tcPr>
            <w:tcW w:w="4320" w:type="dxa"/>
          </w:tcPr>
          <w:p w14:paraId="50EDECFC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def make_boxplot(data, parameter):</w:t>
            </w:r>
          </w:p>
        </w:tc>
        <w:tc>
          <w:tcPr>
            <w:tcW w:w="4320" w:type="dxa"/>
          </w:tcPr>
          <w:p w14:paraId="52A96E5D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Creates a reusable function that builds a boxplot for any parameter.</w:t>
            </w:r>
          </w:p>
        </w:tc>
      </w:tr>
      <w:tr w:rsidR="00236587" w:rsidRPr="0009085E" w14:paraId="2558ACD8" w14:textId="77777777">
        <w:trPr>
          <w:jc w:val="center"/>
        </w:trPr>
        <w:tc>
          <w:tcPr>
            <w:tcW w:w="4320" w:type="dxa"/>
          </w:tcPr>
          <w:p w14:paraId="00AAA3FF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plt.figure(figsize=(13, 5))</w:t>
            </w:r>
          </w:p>
        </w:tc>
        <w:tc>
          <w:tcPr>
            <w:tcW w:w="4320" w:type="dxa"/>
          </w:tcPr>
          <w:p w14:paraId="2D620B4F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Creates a plotting canvas with a custom figure size.</w:t>
            </w:r>
          </w:p>
        </w:tc>
      </w:tr>
      <w:tr w:rsidR="00236587" w:rsidRPr="0009085E" w14:paraId="2947B040" w14:textId="77777777">
        <w:trPr>
          <w:jc w:val="center"/>
        </w:trPr>
        <w:tc>
          <w:tcPr>
            <w:tcW w:w="4320" w:type="dxa"/>
          </w:tcPr>
          <w:p w14:paraId="55EBA2F6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sns.boxplot(data=plot_data, x='location_name', y='ResultMeasureValue')</w:t>
            </w:r>
          </w:p>
        </w:tc>
        <w:tc>
          <w:tcPr>
            <w:tcW w:w="4320" w:type="dxa"/>
          </w:tcPr>
          <w:p w14:paraId="4BD79A4F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Creates boxplots showing water quality distributions at each monitoring location.</w:t>
            </w:r>
          </w:p>
        </w:tc>
      </w:tr>
      <w:tr w:rsidR="00236587" w:rsidRPr="0009085E" w14:paraId="66DA8D66" w14:textId="77777777">
        <w:trPr>
          <w:jc w:val="center"/>
        </w:trPr>
        <w:tc>
          <w:tcPr>
            <w:tcW w:w="4320" w:type="dxa"/>
          </w:tcPr>
          <w:p w14:paraId="3E416223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plt.xticks(rotation=45, ha='right')</w:t>
            </w:r>
          </w:p>
        </w:tc>
        <w:tc>
          <w:tcPr>
            <w:tcW w:w="4320" w:type="dxa"/>
          </w:tcPr>
          <w:p w14:paraId="6D5EBF37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Rotates x-axis labels so long location names fit better.</w:t>
            </w:r>
          </w:p>
        </w:tc>
      </w:tr>
      <w:tr w:rsidR="00236587" w:rsidRPr="0009085E" w14:paraId="3BAFCDE1" w14:textId="77777777">
        <w:trPr>
          <w:jc w:val="center"/>
        </w:trPr>
        <w:tc>
          <w:tcPr>
            <w:tcW w:w="4320" w:type="dxa"/>
          </w:tcPr>
          <w:p w14:paraId="696F7BF6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plt.tight_layout()</w:t>
            </w:r>
          </w:p>
        </w:tc>
        <w:tc>
          <w:tcPr>
            <w:tcW w:w="4320" w:type="dxa"/>
          </w:tcPr>
          <w:p w14:paraId="74F37A82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Adjusts spacing so labels and titles are not cut off.</w:t>
            </w:r>
          </w:p>
        </w:tc>
      </w:tr>
      <w:tr w:rsidR="00236587" w:rsidRPr="0009085E" w14:paraId="54D479DB" w14:textId="77777777">
        <w:trPr>
          <w:jc w:val="center"/>
        </w:trPr>
        <w:tc>
          <w:tcPr>
            <w:tcW w:w="4320" w:type="dxa"/>
          </w:tcPr>
          <w:p w14:paraId="627A05EE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plt.show()</w:t>
            </w:r>
          </w:p>
        </w:tc>
        <w:tc>
          <w:tcPr>
            <w:tcW w:w="4320" w:type="dxa"/>
          </w:tcPr>
          <w:p w14:paraId="7E426974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Displays the completed graph.</w:t>
            </w:r>
          </w:p>
        </w:tc>
      </w:tr>
    </w:tbl>
    <w:p w14:paraId="7653A3FE" w14:textId="77777777" w:rsidR="00236587" w:rsidRPr="0009085E" w:rsidRDefault="00236587">
      <w:pPr>
        <w:rPr>
          <w:rFonts w:ascii="Aptos" w:hAnsi="Aptos"/>
        </w:rPr>
      </w:pPr>
    </w:p>
    <w:p w14:paraId="01C73486" w14:textId="77777777" w:rsidR="00236587" w:rsidRPr="0009085E" w:rsidRDefault="008F543A" w:rsidP="00A30AD1">
      <w:pPr>
        <w:pStyle w:val="Heading3"/>
        <w:rPr>
          <w:rFonts w:ascii="Aptos" w:hAnsi="Aptos"/>
        </w:rPr>
      </w:pPr>
      <w:r w:rsidRPr="0009085E">
        <w:rPr>
          <w:rFonts w:ascii="Aptos" w:hAnsi="Aptos"/>
        </w:rPr>
        <w:t>10. Interactive Graph Using Altair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9"/>
        <w:gridCol w:w="4311"/>
      </w:tblGrid>
      <w:tr w:rsidR="00236587" w:rsidRPr="0009085E" w14:paraId="4A989878" w14:textId="77777777">
        <w:trPr>
          <w:jc w:val="center"/>
        </w:trPr>
        <w:tc>
          <w:tcPr>
            <w:tcW w:w="4320" w:type="dxa"/>
          </w:tcPr>
          <w:p w14:paraId="5236A5DC" w14:textId="04A6141A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Syntax</w:t>
            </w:r>
          </w:p>
        </w:tc>
        <w:tc>
          <w:tcPr>
            <w:tcW w:w="4320" w:type="dxa"/>
          </w:tcPr>
          <w:p w14:paraId="1585D712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What It Does</w:t>
            </w:r>
          </w:p>
        </w:tc>
      </w:tr>
      <w:tr w:rsidR="00236587" w:rsidRPr="0009085E" w14:paraId="7E8CF024" w14:textId="77777777">
        <w:trPr>
          <w:jc w:val="center"/>
        </w:trPr>
        <w:tc>
          <w:tcPr>
            <w:tcW w:w="4320" w:type="dxa"/>
          </w:tcPr>
          <w:p w14:paraId="5B1DFFA5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alt.Chart(interactive_data)</w:t>
            </w:r>
          </w:p>
        </w:tc>
        <w:tc>
          <w:tcPr>
            <w:tcW w:w="4320" w:type="dxa"/>
          </w:tcPr>
          <w:p w14:paraId="28E544CB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Creates an Altair chart using the filtered interactive dataset.</w:t>
            </w:r>
          </w:p>
        </w:tc>
      </w:tr>
      <w:tr w:rsidR="00236587" w:rsidRPr="0009085E" w14:paraId="10FDD20F" w14:textId="77777777">
        <w:trPr>
          <w:jc w:val="center"/>
        </w:trPr>
        <w:tc>
          <w:tcPr>
            <w:tcW w:w="4320" w:type="dxa"/>
          </w:tcPr>
          <w:p w14:paraId="7FE59175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mark_circle(size=70)</w:t>
            </w:r>
          </w:p>
        </w:tc>
        <w:tc>
          <w:tcPr>
            <w:tcW w:w="4320" w:type="dxa"/>
          </w:tcPr>
          <w:p w14:paraId="250A236D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Displays each sample point as a circle marker.</w:t>
            </w:r>
          </w:p>
        </w:tc>
      </w:tr>
      <w:tr w:rsidR="00236587" w:rsidRPr="0009085E" w14:paraId="346504B6" w14:textId="77777777">
        <w:trPr>
          <w:jc w:val="center"/>
        </w:trPr>
        <w:tc>
          <w:tcPr>
            <w:tcW w:w="4320" w:type="dxa"/>
          </w:tcPr>
          <w:p w14:paraId="74704B88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encode(x=alt.X('activity_date:T'), y=alt.Y('ResultMeasureValue:Q'), color=alt.Color('CharacteristicName:N'))</w:t>
            </w:r>
          </w:p>
        </w:tc>
        <w:tc>
          <w:tcPr>
            <w:tcW w:w="4320" w:type="dxa"/>
          </w:tcPr>
          <w:p w14:paraId="130EA88E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Controls which variables appear on the graph axes and which variable controls the color.</w:t>
            </w:r>
          </w:p>
        </w:tc>
      </w:tr>
      <w:tr w:rsidR="00236587" w:rsidRPr="0009085E" w14:paraId="5549AF5F" w14:textId="77777777">
        <w:trPr>
          <w:jc w:val="center"/>
        </w:trPr>
        <w:tc>
          <w:tcPr>
            <w:tcW w:w="4320" w:type="dxa"/>
          </w:tcPr>
          <w:p w14:paraId="22728BA4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tooltip=[alt.Tooltip('location_name:N'), alt.Tooltip('ResultMeasureValue:Q')]</w:t>
            </w:r>
          </w:p>
        </w:tc>
        <w:tc>
          <w:tcPr>
            <w:tcW w:w="4320" w:type="dxa"/>
          </w:tcPr>
          <w:p w14:paraId="1F63DE09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Adds hover labels that display detailed information about each sample.</w:t>
            </w:r>
          </w:p>
        </w:tc>
      </w:tr>
      <w:tr w:rsidR="00236587" w:rsidRPr="0009085E" w14:paraId="4745D835" w14:textId="77777777">
        <w:trPr>
          <w:jc w:val="center"/>
        </w:trPr>
        <w:tc>
          <w:tcPr>
            <w:tcW w:w="4320" w:type="dxa"/>
          </w:tcPr>
          <w:p w14:paraId="06D9C0E2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.interactive()</w:t>
            </w:r>
          </w:p>
        </w:tc>
        <w:tc>
          <w:tcPr>
            <w:tcW w:w="4320" w:type="dxa"/>
          </w:tcPr>
          <w:p w14:paraId="6AC94AC2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Allows the graph to be zoomed and panned interactively.</w:t>
            </w:r>
          </w:p>
        </w:tc>
      </w:tr>
    </w:tbl>
    <w:p w14:paraId="5D843A1A" w14:textId="77777777" w:rsidR="00236587" w:rsidRPr="0009085E" w:rsidRDefault="00236587">
      <w:pPr>
        <w:rPr>
          <w:rFonts w:ascii="Aptos" w:hAnsi="Aptos"/>
        </w:rPr>
      </w:pPr>
    </w:p>
    <w:p w14:paraId="34B5D0E9" w14:textId="77777777" w:rsidR="00236587" w:rsidRPr="0009085E" w:rsidRDefault="008F543A" w:rsidP="00A30AD1">
      <w:pPr>
        <w:pStyle w:val="Heading3"/>
        <w:rPr>
          <w:rFonts w:ascii="Aptos" w:hAnsi="Aptos"/>
        </w:rPr>
      </w:pPr>
      <w:r w:rsidRPr="0009085E">
        <w:rPr>
          <w:rFonts w:ascii="Aptos" w:hAnsi="Aptos"/>
        </w:rPr>
        <w:t>11. Find Sheyenne River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50"/>
        <w:gridCol w:w="1680"/>
      </w:tblGrid>
      <w:tr w:rsidR="00236587" w:rsidRPr="0009085E" w14:paraId="43E8C903" w14:textId="77777777">
        <w:trPr>
          <w:jc w:val="center"/>
        </w:trPr>
        <w:tc>
          <w:tcPr>
            <w:tcW w:w="4320" w:type="dxa"/>
          </w:tcPr>
          <w:p w14:paraId="3E1C4FD7" w14:textId="22A0915D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Syntax</w:t>
            </w:r>
          </w:p>
        </w:tc>
        <w:tc>
          <w:tcPr>
            <w:tcW w:w="4320" w:type="dxa"/>
          </w:tcPr>
          <w:p w14:paraId="5F2FB2BC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What It Does</w:t>
            </w:r>
          </w:p>
        </w:tc>
      </w:tr>
      <w:tr w:rsidR="00236587" w:rsidRPr="0009085E" w14:paraId="0B25079B" w14:textId="77777777">
        <w:trPr>
          <w:jc w:val="center"/>
        </w:trPr>
        <w:tc>
          <w:tcPr>
            <w:tcW w:w="4320" w:type="dxa"/>
          </w:tcPr>
          <w:p w14:paraId="54745573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df_clean['CharacteristicName'].str.contains('flow|discharge|streamflow', case=False, na=False)</w:t>
            </w:r>
          </w:p>
        </w:tc>
        <w:tc>
          <w:tcPr>
            <w:tcW w:w="4320" w:type="dxa"/>
          </w:tcPr>
          <w:p w14:paraId="0DFF030F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Searches the dataset for flow-related measurements.</w:t>
            </w:r>
          </w:p>
        </w:tc>
      </w:tr>
      <w:tr w:rsidR="00236587" w:rsidRPr="0009085E" w14:paraId="61C0DEF1" w14:textId="77777777">
        <w:trPr>
          <w:jc w:val="center"/>
        </w:trPr>
        <w:tc>
          <w:tcPr>
            <w:tcW w:w="4320" w:type="dxa"/>
          </w:tcPr>
          <w:p w14:paraId="26A17EC8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lastRenderedPageBreak/>
              <w:t>sheyenne_flow_data['ResultMeasureValue'].median()</w:t>
            </w:r>
          </w:p>
        </w:tc>
        <w:tc>
          <w:tcPr>
            <w:tcW w:w="4320" w:type="dxa"/>
          </w:tcPr>
          <w:p w14:paraId="1C897E59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Calculates the median Sheyenne River flow value if flow data exists.</w:t>
            </w:r>
          </w:p>
        </w:tc>
      </w:tr>
      <w:tr w:rsidR="00236587" w:rsidRPr="0009085E" w14:paraId="771F4B99" w14:textId="77777777">
        <w:trPr>
          <w:jc w:val="center"/>
        </w:trPr>
        <w:tc>
          <w:tcPr>
            <w:tcW w:w="4320" w:type="dxa"/>
          </w:tcPr>
          <w:p w14:paraId="3F35AFBF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if len(sheyenne_flow_data) &gt; 0:</w:t>
            </w:r>
          </w:p>
        </w:tc>
        <w:tc>
          <w:tcPr>
            <w:tcW w:w="4320" w:type="dxa"/>
          </w:tcPr>
          <w:p w14:paraId="09A41752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Checks whether Sheyenne River flow rows were found in the dataset.</w:t>
            </w:r>
          </w:p>
        </w:tc>
      </w:tr>
    </w:tbl>
    <w:p w14:paraId="06A4303C" w14:textId="77777777" w:rsidR="00236587" w:rsidRPr="0009085E" w:rsidRDefault="00236587">
      <w:pPr>
        <w:rPr>
          <w:rFonts w:ascii="Aptos" w:hAnsi="Aptos"/>
        </w:rPr>
      </w:pPr>
    </w:p>
    <w:p w14:paraId="63DB26D1" w14:textId="77777777" w:rsidR="00236587" w:rsidRPr="0009085E" w:rsidRDefault="008F543A" w:rsidP="00A30AD1">
      <w:pPr>
        <w:pStyle w:val="Heading3"/>
        <w:rPr>
          <w:rFonts w:ascii="Aptos" w:hAnsi="Aptos"/>
        </w:rPr>
      </w:pPr>
      <w:r w:rsidRPr="0009085E">
        <w:rPr>
          <w:rFonts w:ascii="Aptos" w:hAnsi="Aptos"/>
        </w:rPr>
        <w:t>12. Mass Loading Calculation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00"/>
        <w:gridCol w:w="3330"/>
      </w:tblGrid>
      <w:tr w:rsidR="00236587" w:rsidRPr="0009085E" w14:paraId="2434C0F9" w14:textId="77777777">
        <w:trPr>
          <w:jc w:val="center"/>
        </w:trPr>
        <w:tc>
          <w:tcPr>
            <w:tcW w:w="4320" w:type="dxa"/>
          </w:tcPr>
          <w:p w14:paraId="696D0287" w14:textId="0883B8F0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Syntax</w:t>
            </w:r>
          </w:p>
        </w:tc>
        <w:tc>
          <w:tcPr>
            <w:tcW w:w="4320" w:type="dxa"/>
          </w:tcPr>
          <w:p w14:paraId="1606F6BF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What It Does</w:t>
            </w:r>
          </w:p>
        </w:tc>
      </w:tr>
      <w:tr w:rsidR="00236587" w:rsidRPr="0009085E" w14:paraId="1C9FB384" w14:textId="77777777">
        <w:trPr>
          <w:jc w:val="center"/>
        </w:trPr>
        <w:tc>
          <w:tcPr>
            <w:tcW w:w="4320" w:type="dxa"/>
          </w:tcPr>
          <w:p w14:paraId="16DBE428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Mass Loading = Q x C</w:t>
            </w:r>
          </w:p>
        </w:tc>
        <w:tc>
          <w:tcPr>
            <w:tcW w:w="4320" w:type="dxa"/>
          </w:tcPr>
          <w:p w14:paraId="0CCC81E4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The project mass loading equation where Q is flow rate and C is concentration.</w:t>
            </w:r>
          </w:p>
        </w:tc>
      </w:tr>
      <w:tr w:rsidR="00236587" w:rsidRPr="0009085E" w14:paraId="61EA3F09" w14:textId="77777777">
        <w:trPr>
          <w:jc w:val="center"/>
        </w:trPr>
        <w:tc>
          <w:tcPr>
            <w:tcW w:w="4320" w:type="dxa"/>
          </w:tcPr>
          <w:p w14:paraId="35B67E75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def mass_loading(flow_rate_cfs, concentration_mg_L):</w:t>
            </w:r>
          </w:p>
        </w:tc>
        <w:tc>
          <w:tcPr>
            <w:tcW w:w="4320" w:type="dxa"/>
          </w:tcPr>
          <w:p w14:paraId="351E2E7D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Creates a reusable function that calculates mass loading.</w:t>
            </w:r>
          </w:p>
        </w:tc>
      </w:tr>
      <w:tr w:rsidR="00236587" w:rsidRPr="0009085E" w14:paraId="36B3A2F3" w14:textId="77777777">
        <w:trPr>
          <w:jc w:val="center"/>
        </w:trPr>
        <w:tc>
          <w:tcPr>
            <w:tcW w:w="4320" w:type="dxa"/>
          </w:tcPr>
          <w:p w14:paraId="72811D00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groupby(['location_name', 'CharacteristicName'])['ResultMeasureValue'].mean()</w:t>
            </w:r>
          </w:p>
        </w:tc>
        <w:tc>
          <w:tcPr>
            <w:tcW w:w="4320" w:type="dxa"/>
          </w:tcPr>
          <w:p w14:paraId="5E4275F2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Calculates average concentrations by monitoring location and parameter.</w:t>
            </w:r>
          </w:p>
        </w:tc>
      </w:tr>
      <w:tr w:rsidR="00236587" w:rsidRPr="0009085E" w14:paraId="597AA8B9" w14:textId="77777777">
        <w:trPr>
          <w:jc w:val="center"/>
        </w:trPr>
        <w:tc>
          <w:tcPr>
            <w:tcW w:w="4320" w:type="dxa"/>
          </w:tcPr>
          <w:p w14:paraId="247F1C8B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mass_loading_table['Mass_Loading_cfs_mg_L'] = mass_loading_table['Q_pipe_cfs'] * mass_loading_table['Mean_Concentration_mg_L']</w:t>
            </w:r>
          </w:p>
        </w:tc>
        <w:tc>
          <w:tcPr>
            <w:tcW w:w="4320" w:type="dxa"/>
          </w:tcPr>
          <w:p w14:paraId="3B76D949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Calculates the mass loading values for each parameter.</w:t>
            </w:r>
          </w:p>
        </w:tc>
      </w:tr>
    </w:tbl>
    <w:p w14:paraId="51A7ADED" w14:textId="77777777" w:rsidR="00236587" w:rsidRPr="0009085E" w:rsidRDefault="00236587">
      <w:pPr>
        <w:rPr>
          <w:rFonts w:ascii="Aptos" w:hAnsi="Aptos"/>
        </w:rPr>
      </w:pPr>
    </w:p>
    <w:p w14:paraId="28C84C71" w14:textId="77777777" w:rsidR="00236587" w:rsidRPr="0009085E" w:rsidRDefault="008F543A" w:rsidP="00A30AD1">
      <w:pPr>
        <w:pStyle w:val="Heading3"/>
        <w:rPr>
          <w:rFonts w:ascii="Aptos" w:hAnsi="Aptos"/>
        </w:rPr>
      </w:pPr>
      <w:r w:rsidRPr="0009085E">
        <w:rPr>
          <w:rFonts w:ascii="Aptos" w:hAnsi="Aptos"/>
        </w:rPr>
        <w:t>13. Dynamic TDS Mixing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6"/>
        <w:gridCol w:w="4314"/>
      </w:tblGrid>
      <w:tr w:rsidR="00236587" w:rsidRPr="0009085E" w14:paraId="475FB87B" w14:textId="77777777">
        <w:trPr>
          <w:jc w:val="center"/>
        </w:trPr>
        <w:tc>
          <w:tcPr>
            <w:tcW w:w="4320" w:type="dxa"/>
          </w:tcPr>
          <w:p w14:paraId="272961BF" w14:textId="5270E6F6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Syntax</w:t>
            </w:r>
          </w:p>
        </w:tc>
        <w:tc>
          <w:tcPr>
            <w:tcW w:w="4320" w:type="dxa"/>
          </w:tcPr>
          <w:p w14:paraId="799795EE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What It Does</w:t>
            </w:r>
          </w:p>
        </w:tc>
      </w:tr>
      <w:tr w:rsidR="00236587" w:rsidRPr="0009085E" w14:paraId="093D3BE8" w14:textId="77777777">
        <w:trPr>
          <w:jc w:val="center"/>
        </w:trPr>
        <w:tc>
          <w:tcPr>
            <w:tcW w:w="4320" w:type="dxa"/>
          </w:tcPr>
          <w:p w14:paraId="3E352B9D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Q_pipe C_pipe + Q_Sheyenne C_Sheyenne = Q_Ashtabula C_Ashtabula</w:t>
            </w:r>
          </w:p>
        </w:tc>
        <w:tc>
          <w:tcPr>
            <w:tcW w:w="4320" w:type="dxa"/>
          </w:tcPr>
          <w:p w14:paraId="18D6F337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The mass balance equation used to model Lake Ashtabula TDS concentration.</w:t>
            </w:r>
          </w:p>
        </w:tc>
      </w:tr>
      <w:tr w:rsidR="00236587" w:rsidRPr="0009085E" w14:paraId="74A02736" w14:textId="77777777">
        <w:trPr>
          <w:jc w:val="center"/>
        </w:trPr>
        <w:tc>
          <w:tcPr>
            <w:tcW w:w="4320" w:type="dxa"/>
          </w:tcPr>
          <w:p w14:paraId="0D2FEC3B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def tds_mixing_model(q_pipe, c_pipe, q_sheyenne, c_sheyenne):</w:t>
            </w:r>
          </w:p>
        </w:tc>
        <w:tc>
          <w:tcPr>
            <w:tcW w:w="4320" w:type="dxa"/>
          </w:tcPr>
          <w:p w14:paraId="028648B6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Creates a reusable function that solves the mixing equation.</w:t>
            </w:r>
          </w:p>
        </w:tc>
      </w:tr>
      <w:tr w:rsidR="00236587" w:rsidRPr="0009085E" w14:paraId="02A29B14" w14:textId="77777777">
        <w:trPr>
          <w:jc w:val="center"/>
        </w:trPr>
        <w:tc>
          <w:tcPr>
            <w:tcW w:w="4320" w:type="dxa"/>
          </w:tcPr>
          <w:p w14:paraId="3F0D2C32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q_ashtabula = q_pipe + q_sheyenne</w:t>
            </w:r>
          </w:p>
        </w:tc>
        <w:tc>
          <w:tcPr>
            <w:tcW w:w="4320" w:type="dxa"/>
          </w:tcPr>
          <w:p w14:paraId="77654204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Calculates the total flow entering Lake Ashtabula.</w:t>
            </w:r>
          </w:p>
        </w:tc>
      </w:tr>
      <w:tr w:rsidR="00236587" w:rsidRPr="0009085E" w14:paraId="1D3D4CBE" w14:textId="77777777">
        <w:trPr>
          <w:jc w:val="center"/>
        </w:trPr>
        <w:tc>
          <w:tcPr>
            <w:tcW w:w="4320" w:type="dxa"/>
          </w:tcPr>
          <w:p w14:paraId="3323F90D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c_ashtabula = ((q_pipe * c_pipe) + (q_sheyenne * c_sheyenne)) / q_ashtabula</w:t>
            </w:r>
          </w:p>
        </w:tc>
        <w:tc>
          <w:tcPr>
            <w:tcW w:w="4320" w:type="dxa"/>
          </w:tcPr>
          <w:p w14:paraId="061636B4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Calculates the final mixed TDS concentration in Lake Ashtabula.</w:t>
            </w:r>
          </w:p>
        </w:tc>
      </w:tr>
    </w:tbl>
    <w:p w14:paraId="53B5D516" w14:textId="77777777" w:rsidR="00236587" w:rsidRPr="0009085E" w:rsidRDefault="00236587">
      <w:pPr>
        <w:rPr>
          <w:rFonts w:ascii="Aptos" w:hAnsi="Aptos"/>
        </w:rPr>
      </w:pPr>
    </w:p>
    <w:p w14:paraId="01BC9273" w14:textId="77777777" w:rsidR="00236587" w:rsidRPr="0009085E" w:rsidRDefault="008F543A" w:rsidP="00A30AD1">
      <w:pPr>
        <w:pStyle w:val="Heading3"/>
        <w:rPr>
          <w:rFonts w:ascii="Aptos" w:hAnsi="Aptos"/>
        </w:rPr>
      </w:pPr>
      <w:r w:rsidRPr="0009085E">
        <w:rPr>
          <w:rFonts w:ascii="Aptos" w:hAnsi="Aptos"/>
        </w:rPr>
        <w:t>14. Dynamic Scenario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83"/>
        <w:gridCol w:w="4147"/>
      </w:tblGrid>
      <w:tr w:rsidR="00236587" w:rsidRPr="0009085E" w14:paraId="44F5EC31" w14:textId="77777777">
        <w:trPr>
          <w:jc w:val="center"/>
        </w:trPr>
        <w:tc>
          <w:tcPr>
            <w:tcW w:w="4320" w:type="dxa"/>
          </w:tcPr>
          <w:p w14:paraId="3A4AF702" w14:textId="531D3268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Syntax</w:t>
            </w:r>
          </w:p>
        </w:tc>
        <w:tc>
          <w:tcPr>
            <w:tcW w:w="4320" w:type="dxa"/>
          </w:tcPr>
          <w:p w14:paraId="68F2C82A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What It Does</w:t>
            </w:r>
          </w:p>
        </w:tc>
      </w:tr>
      <w:tr w:rsidR="00236587" w:rsidRPr="0009085E" w14:paraId="4786C93D" w14:textId="77777777">
        <w:trPr>
          <w:jc w:val="center"/>
        </w:trPr>
        <w:tc>
          <w:tcPr>
            <w:tcW w:w="4320" w:type="dxa"/>
          </w:tcPr>
          <w:p w14:paraId="2972F416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scenarios = pd.DataFrame({...})</w:t>
            </w:r>
          </w:p>
        </w:tc>
        <w:tc>
          <w:tcPr>
            <w:tcW w:w="4320" w:type="dxa"/>
          </w:tcPr>
          <w:p w14:paraId="3A0AB321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Creates multiple flow and concentration test scenarios.</w:t>
            </w:r>
          </w:p>
        </w:tc>
      </w:tr>
      <w:tr w:rsidR="00236587" w:rsidRPr="0009085E" w14:paraId="1F18DFCA" w14:textId="77777777">
        <w:trPr>
          <w:jc w:val="center"/>
        </w:trPr>
        <w:tc>
          <w:tcPr>
            <w:tcW w:w="4320" w:type="dxa"/>
          </w:tcPr>
          <w:p w14:paraId="18E2F13E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for i in range(len(scenarios)):</w:t>
            </w:r>
          </w:p>
        </w:tc>
        <w:tc>
          <w:tcPr>
            <w:tcW w:w="4320" w:type="dxa"/>
          </w:tcPr>
          <w:p w14:paraId="554DA752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Loops through each scenario and runs the TDS model.</w:t>
            </w:r>
          </w:p>
        </w:tc>
      </w:tr>
      <w:tr w:rsidR="00236587" w:rsidRPr="0009085E" w14:paraId="210DCB2E" w14:textId="77777777">
        <w:trPr>
          <w:jc w:val="center"/>
        </w:trPr>
        <w:tc>
          <w:tcPr>
            <w:tcW w:w="4320" w:type="dxa"/>
          </w:tcPr>
          <w:p w14:paraId="184E0A8C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lastRenderedPageBreak/>
              <w:t>tds_mixing_model(scenarios.loc[i, 'Q_pipe_cfs'], ...)</w:t>
            </w:r>
          </w:p>
        </w:tc>
        <w:tc>
          <w:tcPr>
            <w:tcW w:w="4320" w:type="dxa"/>
          </w:tcPr>
          <w:p w14:paraId="04F75F40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Runs the mixing model using scenario values from the table.</w:t>
            </w:r>
          </w:p>
        </w:tc>
      </w:tr>
      <w:tr w:rsidR="00236587" w:rsidRPr="0009085E" w14:paraId="1C56E957" w14:textId="77777777">
        <w:trPr>
          <w:jc w:val="center"/>
        </w:trPr>
        <w:tc>
          <w:tcPr>
            <w:tcW w:w="4320" w:type="dxa"/>
          </w:tcPr>
          <w:p w14:paraId="29386EA4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plt.bar(scenarios['Scenario'], scenarios['C_Ashtabula_TDS_mg_L'])</w:t>
            </w:r>
          </w:p>
        </w:tc>
        <w:tc>
          <w:tcPr>
            <w:tcW w:w="4320" w:type="dxa"/>
          </w:tcPr>
          <w:p w14:paraId="74F955A1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Creates a bar chart comparing the scenario results.</w:t>
            </w:r>
          </w:p>
        </w:tc>
      </w:tr>
      <w:tr w:rsidR="00236587" w:rsidRPr="0009085E" w14:paraId="3AC08DF1" w14:textId="77777777">
        <w:trPr>
          <w:jc w:val="center"/>
        </w:trPr>
        <w:tc>
          <w:tcPr>
            <w:tcW w:w="4320" w:type="dxa"/>
          </w:tcPr>
          <w:p w14:paraId="4D427F27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scenarios.to_csv('tds_mixing_scenarios.csv', index=False)</w:t>
            </w:r>
          </w:p>
        </w:tc>
        <w:tc>
          <w:tcPr>
            <w:tcW w:w="4320" w:type="dxa"/>
          </w:tcPr>
          <w:p w14:paraId="0B14DF20" w14:textId="77777777" w:rsidR="00236587" w:rsidRPr="0009085E" w:rsidRDefault="008F543A">
            <w:pPr>
              <w:rPr>
                <w:rFonts w:ascii="Aptos" w:hAnsi="Aptos"/>
              </w:rPr>
            </w:pPr>
            <w:r w:rsidRPr="0009085E">
              <w:rPr>
                <w:rFonts w:ascii="Aptos" w:hAnsi="Aptos"/>
              </w:rPr>
              <w:t>Exports the scenario results to a CSV file.</w:t>
            </w:r>
          </w:p>
        </w:tc>
      </w:tr>
    </w:tbl>
    <w:p w14:paraId="41A37E7C" w14:textId="77777777" w:rsidR="00236587" w:rsidRPr="0009085E" w:rsidRDefault="00236587">
      <w:pPr>
        <w:rPr>
          <w:rFonts w:ascii="Aptos" w:hAnsi="Aptos"/>
        </w:rPr>
      </w:pPr>
    </w:p>
    <w:sectPr w:rsidR="00236587" w:rsidRPr="0009085E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0B451" w14:textId="77777777" w:rsidR="00D331B0" w:rsidRDefault="00D331B0" w:rsidP="00EA32FD">
      <w:pPr>
        <w:spacing w:after="0" w:line="240" w:lineRule="auto"/>
      </w:pPr>
      <w:r>
        <w:separator/>
      </w:r>
    </w:p>
  </w:endnote>
  <w:endnote w:type="continuationSeparator" w:id="0">
    <w:p w14:paraId="4C13C757" w14:textId="77777777" w:rsidR="00D331B0" w:rsidRDefault="00D331B0" w:rsidP="00EA3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066731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640BA9E" w14:textId="27D28C7B" w:rsidR="00EA32FD" w:rsidRDefault="00EA32F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CA7C449" w14:textId="77777777" w:rsidR="00EA32FD" w:rsidRDefault="00EA32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CDA3B" w14:textId="77777777" w:rsidR="00D331B0" w:rsidRDefault="00D331B0" w:rsidP="00EA32FD">
      <w:pPr>
        <w:spacing w:after="0" w:line="240" w:lineRule="auto"/>
      </w:pPr>
      <w:r>
        <w:separator/>
      </w:r>
    </w:p>
  </w:footnote>
  <w:footnote w:type="continuationSeparator" w:id="0">
    <w:p w14:paraId="2783CC5E" w14:textId="77777777" w:rsidR="00D331B0" w:rsidRDefault="00D331B0" w:rsidP="00EA32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2010573">
    <w:abstractNumId w:val="8"/>
  </w:num>
  <w:num w:numId="2" w16cid:durableId="1477840796">
    <w:abstractNumId w:val="6"/>
  </w:num>
  <w:num w:numId="3" w16cid:durableId="243881841">
    <w:abstractNumId w:val="5"/>
  </w:num>
  <w:num w:numId="4" w16cid:durableId="422459207">
    <w:abstractNumId w:val="4"/>
  </w:num>
  <w:num w:numId="5" w16cid:durableId="1689210828">
    <w:abstractNumId w:val="7"/>
  </w:num>
  <w:num w:numId="6" w16cid:durableId="1729300144">
    <w:abstractNumId w:val="3"/>
  </w:num>
  <w:num w:numId="7" w16cid:durableId="613948103">
    <w:abstractNumId w:val="2"/>
  </w:num>
  <w:num w:numId="8" w16cid:durableId="1984852503">
    <w:abstractNumId w:val="1"/>
  </w:num>
  <w:num w:numId="9" w16cid:durableId="280188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85E"/>
    <w:rsid w:val="0015074B"/>
    <w:rsid w:val="00236587"/>
    <w:rsid w:val="0029639D"/>
    <w:rsid w:val="00326F90"/>
    <w:rsid w:val="00430120"/>
    <w:rsid w:val="004835B0"/>
    <w:rsid w:val="007A5037"/>
    <w:rsid w:val="008F543A"/>
    <w:rsid w:val="00A30AD1"/>
    <w:rsid w:val="00AA1D8D"/>
    <w:rsid w:val="00B47730"/>
    <w:rsid w:val="00CB0664"/>
    <w:rsid w:val="00D331B0"/>
    <w:rsid w:val="00EA32FD"/>
    <w:rsid w:val="00FC66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B1C636"/>
  <w14:defaultImageDpi w14:val="300"/>
  <w15:docId w15:val="{F987D1DE-8B2B-4ACD-A285-2CEAF85A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1191</Words>
  <Characters>6793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 Speth</cp:lastModifiedBy>
  <cp:revision>5</cp:revision>
  <dcterms:created xsi:type="dcterms:W3CDTF">2026-05-07T17:56:00Z</dcterms:created>
  <dcterms:modified xsi:type="dcterms:W3CDTF">2026-05-07T19:30:00Z</dcterms:modified>
  <cp:category/>
</cp:coreProperties>
</file>