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E5C5" w14:textId="77777777" w:rsidR="00EC6057" w:rsidRDefault="00000000">
      <w:pPr>
        <w:spacing w:before="600"/>
        <w:jc w:val="center"/>
      </w:pPr>
      <w:r>
        <w:rPr>
          <w:noProof/>
        </w:rPr>
        <w:drawing>
          <wp:inline distT="0" distB="0" distL="0" distR="0" wp14:anchorId="22E94AC3" wp14:editId="6AE5D282">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or_Typing_To_hml_icon.png"/>
                    <pic:cNvPicPr/>
                  </pic:nvPicPr>
                  <pic:blipFill>
                    <a:blip r:embed="rId8"/>
                    <a:stretch>
                      <a:fillRect/>
                    </a:stretch>
                  </pic:blipFill>
                  <pic:spPr>
                    <a:xfrm>
                      <a:off x="0" y="0"/>
                      <a:ext cx="1143000" cy="1143000"/>
                    </a:xfrm>
                    <a:prstGeom prst="rect">
                      <a:avLst/>
                    </a:prstGeom>
                  </pic:spPr>
                </pic:pic>
              </a:graphicData>
            </a:graphic>
          </wp:inline>
        </w:drawing>
      </w:r>
    </w:p>
    <w:p w14:paraId="35C87DD3" w14:textId="77777777" w:rsidR="00EC6057" w:rsidRDefault="00000000">
      <w:pPr>
        <w:spacing w:before="560"/>
        <w:jc w:val="center"/>
      </w:pPr>
      <w:r>
        <w:rPr>
          <w:b/>
          <w:color w:val="006EB6"/>
          <w:sz w:val="60"/>
        </w:rPr>
        <w:t>Donor Typing to HML</w:t>
      </w:r>
    </w:p>
    <w:p w14:paraId="678FD786" w14:textId="77777777" w:rsidR="00EC6057" w:rsidRDefault="00000000">
      <w:pPr>
        <w:jc w:val="center"/>
      </w:pPr>
      <w:r>
        <w:rPr>
          <w:sz w:val="34"/>
        </w:rPr>
        <w:t>Windows Executable User Manual</w:t>
      </w:r>
    </w:p>
    <w:p w14:paraId="144C21A6" w14:textId="77777777" w:rsidR="00EC6057" w:rsidRDefault="00000000">
      <w:pPr>
        <w:spacing w:before="400"/>
        <w:jc w:val="center"/>
      </w:pPr>
      <w:r>
        <w:rPr>
          <w:color w:val="5F6B7A"/>
          <w:sz w:val="22"/>
        </w:rPr>
        <w:t>For the Donor_Typing_To_hml_full_gui_v3.exe application</w:t>
      </w:r>
    </w:p>
    <w:p w14:paraId="47B39B58" w14:textId="77777777" w:rsidR="00EC6057" w:rsidRPr="00F35870" w:rsidRDefault="00000000">
      <w:pPr>
        <w:spacing w:before="2400"/>
        <w:jc w:val="center"/>
        <w:rPr>
          <w:lang w:val="nl-NL"/>
        </w:rPr>
      </w:pPr>
      <w:r w:rsidRPr="00F35870">
        <w:rPr>
          <w:b/>
          <w:sz w:val="24"/>
          <w:lang w:val="nl-NL"/>
        </w:rPr>
        <w:t>Author: Eric Spierings, UMC Utrecht</w:t>
      </w:r>
      <w:r w:rsidRPr="00F35870">
        <w:rPr>
          <w:b/>
          <w:sz w:val="24"/>
          <w:lang w:val="nl-NL"/>
        </w:rPr>
        <w:br/>
        <w:t>(C) 2026</w:t>
      </w:r>
    </w:p>
    <w:p w14:paraId="505B6818" w14:textId="77777777" w:rsidR="00EC6057" w:rsidRDefault="00000000">
      <w:pPr>
        <w:spacing w:before="400"/>
        <w:jc w:val="center"/>
      </w:pPr>
      <w:r>
        <w:rPr>
          <w:color w:val="5F6B7A"/>
          <w:sz w:val="20"/>
        </w:rPr>
        <w:t>Manual version: 1.0</w:t>
      </w:r>
      <w:r>
        <w:rPr>
          <w:color w:val="5F6B7A"/>
          <w:sz w:val="20"/>
        </w:rPr>
        <w:br/>
        <w:t>Generated: 2026-07-02</w:t>
      </w:r>
    </w:p>
    <w:p w14:paraId="5DB5347D" w14:textId="77777777" w:rsidR="00EC6057" w:rsidRDefault="00000000">
      <w:r>
        <w:br w:type="page"/>
      </w:r>
    </w:p>
    <w:p w14:paraId="0BAB7C1A" w14:textId="77777777" w:rsidR="00EC6057" w:rsidRDefault="00000000">
      <w:pPr>
        <w:pStyle w:val="Heading1"/>
        <w:pBdr>
          <w:bottom w:val="single" w:sz="12" w:space="4" w:color="006EB6"/>
        </w:pBdr>
      </w:pPr>
      <w:r>
        <w:lastRenderedPageBreak/>
        <w:t>Important Scope and Privacy Notice</w:t>
      </w:r>
    </w:p>
    <w:tbl>
      <w:tblPr>
        <w:tblW w:w="0" w:type="auto"/>
        <w:tblLayout w:type="fixed"/>
        <w:tblLook w:val="04A0" w:firstRow="1" w:lastRow="0" w:firstColumn="1" w:lastColumn="0" w:noHBand="0" w:noVBand="1"/>
      </w:tblPr>
      <w:tblGrid>
        <w:gridCol w:w="9072"/>
      </w:tblGrid>
      <w:tr w:rsidR="00EC6057" w14:paraId="2D2EB7F8" w14:textId="77777777">
        <w:tc>
          <w:tcPr>
            <w:tcW w:w="9072" w:type="dxa"/>
            <w:shd w:val="clear" w:color="auto" w:fill="E8F4FB"/>
            <w:tcMar>
              <w:top w:w="80" w:type="dxa"/>
              <w:left w:w="120" w:type="dxa"/>
              <w:bottom w:w="80" w:type="dxa"/>
              <w:right w:w="120" w:type="dxa"/>
            </w:tcMar>
          </w:tcPr>
          <w:p w14:paraId="4CC49902" w14:textId="77777777" w:rsidR="00EC6057" w:rsidRDefault="00000000">
            <w:pPr>
              <w:spacing w:after="60"/>
            </w:pPr>
            <w:r>
              <w:rPr>
                <w:b/>
                <w:color w:val="004C7F"/>
              </w:rPr>
              <w:t xml:space="preserve">Scope: </w:t>
            </w:r>
            <w:r>
              <w:t>This manual describes how to use the Windows executable version of Donor Typing to HML. It focuses on daily operation, login/session handling, donor queue management, and output review.</w:t>
            </w:r>
          </w:p>
        </w:tc>
      </w:tr>
    </w:tbl>
    <w:p w14:paraId="7454818D" w14:textId="77777777" w:rsidR="00EC6057" w:rsidRDefault="00EC6057"/>
    <w:tbl>
      <w:tblPr>
        <w:tblW w:w="0" w:type="auto"/>
        <w:tblLayout w:type="fixed"/>
        <w:tblLook w:val="04A0" w:firstRow="1" w:lastRow="0" w:firstColumn="1" w:lastColumn="0" w:noHBand="0" w:noVBand="1"/>
      </w:tblPr>
      <w:tblGrid>
        <w:gridCol w:w="9072"/>
      </w:tblGrid>
      <w:tr w:rsidR="00EC6057" w14:paraId="00D423C7" w14:textId="77777777">
        <w:tc>
          <w:tcPr>
            <w:tcW w:w="9072" w:type="dxa"/>
            <w:shd w:val="clear" w:color="auto" w:fill="FFF3CD"/>
            <w:tcMar>
              <w:top w:w="80" w:type="dxa"/>
              <w:left w:w="120" w:type="dxa"/>
              <w:bottom w:w="80" w:type="dxa"/>
              <w:right w:w="120" w:type="dxa"/>
            </w:tcMar>
          </w:tcPr>
          <w:p w14:paraId="68FB03F8" w14:textId="77777777" w:rsidR="00EC6057" w:rsidRDefault="00000000">
            <w:pPr>
              <w:spacing w:after="60"/>
            </w:pPr>
            <w:r>
              <w:rPr>
                <w:b/>
                <w:color w:val="004C7F"/>
              </w:rPr>
              <w:t xml:space="preserve">Privacy: </w:t>
            </w:r>
            <w:r>
              <w:t>The application processes donor information from Donordata. Use it only in an approved clinical or laboratory environment, store generated files in approved locations, and avoid sharing screenshots or output folders that contain donor data.</w:t>
            </w:r>
          </w:p>
        </w:tc>
      </w:tr>
    </w:tbl>
    <w:p w14:paraId="656D453C" w14:textId="77777777" w:rsidR="00EC6057" w:rsidRDefault="00EC6057"/>
    <w:p w14:paraId="2C05F4A1" w14:textId="77777777" w:rsidR="00EC6057" w:rsidRDefault="00000000">
      <w:r>
        <w:t>The screenshots in this manual are illustrative mock screenshots using fictional ET numbers and synthetic data. They are included to explain the interface without exposing real donor information.</w:t>
      </w:r>
    </w:p>
    <w:p w14:paraId="7B867DA8" w14:textId="77777777" w:rsidR="00EC6057" w:rsidRDefault="00000000">
      <w:pPr>
        <w:pStyle w:val="Heading1"/>
      </w:pPr>
      <w:r>
        <w:t>Document Map</w:t>
      </w:r>
    </w:p>
    <w:tbl>
      <w:tblPr>
        <w:tblStyle w:val="TableGrid"/>
        <w:tblW w:w="0" w:type="auto"/>
        <w:tblLayout w:type="fixed"/>
        <w:tblLook w:val="04A0" w:firstRow="1" w:lastRow="0" w:firstColumn="1" w:lastColumn="0" w:noHBand="0" w:noVBand="1"/>
      </w:tblPr>
      <w:tblGrid>
        <w:gridCol w:w="2520"/>
        <w:gridCol w:w="6552"/>
      </w:tblGrid>
      <w:tr w:rsidR="00EC6057" w14:paraId="3CC91AA7" w14:textId="77777777">
        <w:tc>
          <w:tcPr>
            <w:tcW w:w="2520" w:type="dxa"/>
            <w:shd w:val="clear" w:color="auto" w:fill="E8EEF5"/>
            <w:tcMar>
              <w:top w:w="80" w:type="dxa"/>
              <w:left w:w="120" w:type="dxa"/>
              <w:bottom w:w="80" w:type="dxa"/>
              <w:right w:w="120" w:type="dxa"/>
            </w:tcMar>
            <w:vAlign w:val="center"/>
          </w:tcPr>
          <w:p w14:paraId="718F8692" w14:textId="77777777" w:rsidR="00EC6057" w:rsidRDefault="00000000">
            <w:r>
              <w:rPr>
                <w:b/>
              </w:rPr>
              <w:t>Audience</w:t>
            </w:r>
          </w:p>
        </w:tc>
        <w:tc>
          <w:tcPr>
            <w:tcW w:w="6552" w:type="dxa"/>
            <w:tcMar>
              <w:top w:w="80" w:type="dxa"/>
              <w:left w:w="120" w:type="dxa"/>
              <w:bottom w:w="80" w:type="dxa"/>
              <w:right w:w="120" w:type="dxa"/>
            </w:tcMar>
            <w:vAlign w:val="center"/>
          </w:tcPr>
          <w:p w14:paraId="2A2A88A6" w14:textId="77777777" w:rsidR="00EC6057" w:rsidRDefault="00000000">
            <w:r>
              <w:t>Users who run the Windows executable to convert Donordata HLA typing into HML.</w:t>
            </w:r>
          </w:p>
        </w:tc>
      </w:tr>
      <w:tr w:rsidR="00EC6057" w14:paraId="3F777A0C" w14:textId="77777777">
        <w:tc>
          <w:tcPr>
            <w:tcW w:w="2520" w:type="dxa"/>
            <w:shd w:val="clear" w:color="auto" w:fill="E8EEF5"/>
            <w:tcMar>
              <w:top w:w="80" w:type="dxa"/>
              <w:left w:w="120" w:type="dxa"/>
              <w:bottom w:w="80" w:type="dxa"/>
              <w:right w:w="120" w:type="dxa"/>
            </w:tcMar>
            <w:vAlign w:val="center"/>
          </w:tcPr>
          <w:p w14:paraId="0A10440D" w14:textId="77777777" w:rsidR="00EC6057" w:rsidRDefault="00000000">
            <w:r>
              <w:rPr>
                <w:b/>
              </w:rPr>
              <w:t>Required access</w:t>
            </w:r>
          </w:p>
        </w:tc>
        <w:tc>
          <w:tcPr>
            <w:tcW w:w="6552" w:type="dxa"/>
            <w:tcMar>
              <w:top w:w="80" w:type="dxa"/>
              <w:left w:w="120" w:type="dxa"/>
              <w:bottom w:w="80" w:type="dxa"/>
              <w:right w:w="120" w:type="dxa"/>
            </w:tcMar>
            <w:vAlign w:val="center"/>
          </w:tcPr>
          <w:p w14:paraId="2D0F4FDC" w14:textId="77777777" w:rsidR="00EC6057" w:rsidRDefault="00000000">
            <w:r>
              <w:t>A valid Donordata account with two-factor authentication.</w:t>
            </w:r>
          </w:p>
        </w:tc>
      </w:tr>
      <w:tr w:rsidR="00EC6057" w14:paraId="2C535E6A" w14:textId="77777777">
        <w:tc>
          <w:tcPr>
            <w:tcW w:w="2520" w:type="dxa"/>
            <w:shd w:val="clear" w:color="auto" w:fill="E8EEF5"/>
            <w:tcMar>
              <w:top w:w="80" w:type="dxa"/>
              <w:left w:w="120" w:type="dxa"/>
              <w:bottom w:w="80" w:type="dxa"/>
              <w:right w:w="120" w:type="dxa"/>
            </w:tcMar>
            <w:vAlign w:val="center"/>
          </w:tcPr>
          <w:p w14:paraId="6591F101" w14:textId="77777777" w:rsidR="00EC6057" w:rsidRDefault="00000000">
            <w:r>
              <w:rPr>
                <w:b/>
              </w:rPr>
              <w:t>Browser requirement</w:t>
            </w:r>
          </w:p>
        </w:tc>
        <w:tc>
          <w:tcPr>
            <w:tcW w:w="6552" w:type="dxa"/>
            <w:tcMar>
              <w:top w:w="80" w:type="dxa"/>
              <w:left w:w="120" w:type="dxa"/>
              <w:bottom w:w="80" w:type="dxa"/>
              <w:right w:w="120" w:type="dxa"/>
            </w:tcMar>
            <w:vAlign w:val="center"/>
          </w:tcPr>
          <w:p w14:paraId="2AD79A9E" w14:textId="77777777" w:rsidR="00EC6057" w:rsidRDefault="00000000">
            <w:r>
              <w:t>Microsoft Edge or Google Chrome must be installed.</w:t>
            </w:r>
          </w:p>
        </w:tc>
      </w:tr>
      <w:tr w:rsidR="00EC6057" w14:paraId="17151934" w14:textId="77777777">
        <w:tc>
          <w:tcPr>
            <w:tcW w:w="2520" w:type="dxa"/>
            <w:shd w:val="clear" w:color="auto" w:fill="E8EEF5"/>
            <w:tcMar>
              <w:top w:w="80" w:type="dxa"/>
              <w:left w:w="120" w:type="dxa"/>
              <w:bottom w:w="80" w:type="dxa"/>
              <w:right w:w="120" w:type="dxa"/>
            </w:tcMar>
            <w:vAlign w:val="center"/>
          </w:tcPr>
          <w:p w14:paraId="1559D922" w14:textId="77777777" w:rsidR="00EC6057" w:rsidRDefault="00000000">
            <w:r>
              <w:rPr>
                <w:b/>
              </w:rPr>
              <w:t>Output</w:t>
            </w:r>
          </w:p>
        </w:tc>
        <w:tc>
          <w:tcPr>
            <w:tcW w:w="6552" w:type="dxa"/>
            <w:tcMar>
              <w:top w:w="80" w:type="dxa"/>
              <w:left w:w="120" w:type="dxa"/>
              <w:bottom w:w="80" w:type="dxa"/>
              <w:right w:w="120" w:type="dxa"/>
            </w:tcMar>
            <w:vAlign w:val="center"/>
          </w:tcPr>
          <w:p w14:paraId="32EBB1E9" w14:textId="77777777" w:rsidR="00EC6057" w:rsidRDefault="00000000">
            <w:r>
              <w:t>HML files plus diagnostic files in donor-specific output folders.</w:t>
            </w:r>
          </w:p>
        </w:tc>
      </w:tr>
      <w:tr w:rsidR="00EC6057" w14:paraId="4C27B7E8" w14:textId="77777777">
        <w:tc>
          <w:tcPr>
            <w:tcW w:w="2520" w:type="dxa"/>
            <w:shd w:val="clear" w:color="auto" w:fill="E8EEF5"/>
            <w:tcMar>
              <w:top w:w="80" w:type="dxa"/>
              <w:left w:w="120" w:type="dxa"/>
              <w:bottom w:w="80" w:type="dxa"/>
              <w:right w:w="120" w:type="dxa"/>
            </w:tcMar>
            <w:vAlign w:val="center"/>
          </w:tcPr>
          <w:p w14:paraId="1F74A667" w14:textId="77777777" w:rsidR="00EC6057" w:rsidRDefault="00000000">
            <w:r>
              <w:rPr>
                <w:b/>
              </w:rPr>
              <w:t>Support posture</w:t>
            </w:r>
          </w:p>
        </w:tc>
        <w:tc>
          <w:tcPr>
            <w:tcW w:w="6552" w:type="dxa"/>
            <w:tcMar>
              <w:top w:w="80" w:type="dxa"/>
              <w:left w:w="120" w:type="dxa"/>
              <w:bottom w:w="80" w:type="dxa"/>
              <w:right w:w="120" w:type="dxa"/>
            </w:tcMar>
            <w:vAlign w:val="center"/>
          </w:tcPr>
          <w:p w14:paraId="59206DF8" w14:textId="77777777" w:rsidR="00EC6057" w:rsidRDefault="00000000">
            <w:r>
              <w:t>Use the Activity Log, row status, and output folders to troubleshoot before rerunning a donor.</w:t>
            </w:r>
          </w:p>
        </w:tc>
      </w:tr>
    </w:tbl>
    <w:p w14:paraId="2AC71FF1" w14:textId="77777777" w:rsidR="00EC6057" w:rsidRDefault="00EC6057"/>
    <w:p w14:paraId="3421202A" w14:textId="77777777" w:rsidR="00EC6057" w:rsidRDefault="00000000">
      <w:pPr>
        <w:pStyle w:val="Heading1"/>
      </w:pPr>
      <w:r>
        <w:t>Quick Start</w:t>
      </w:r>
    </w:p>
    <w:p w14:paraId="75DBCD43" w14:textId="77777777" w:rsidR="00EC6057" w:rsidRDefault="00000000">
      <w:pPr>
        <w:pStyle w:val="ListNumber"/>
      </w:pPr>
      <w:r>
        <w:t>Place the executable in a known folder, for example a dedicated Donor Typing to HML folder.</w:t>
      </w:r>
    </w:p>
    <w:p w14:paraId="0C5E73A9" w14:textId="77777777" w:rsidR="00EC6057" w:rsidRDefault="00000000">
      <w:pPr>
        <w:pStyle w:val="ListNumber"/>
      </w:pPr>
      <w:r>
        <w:t>Double-click the executable to start the application.</w:t>
      </w:r>
    </w:p>
    <w:p w14:paraId="1E87D8AA" w14:textId="77777777" w:rsidR="00EC6057" w:rsidRDefault="00000000">
      <w:pPr>
        <w:pStyle w:val="ListNumber"/>
      </w:pPr>
      <w:r>
        <w:t>Open Settings, choose Login, and complete Donordata login and two-factor authentication in Edge or Chrome.</w:t>
      </w:r>
    </w:p>
    <w:p w14:paraId="5C8FA30F" w14:textId="77777777" w:rsidR="00EC6057" w:rsidRDefault="00000000">
      <w:pPr>
        <w:pStyle w:val="ListNumber"/>
      </w:pPr>
      <w:r>
        <w:t>Confirm that the app reports an active Donordata session.</w:t>
      </w:r>
    </w:p>
    <w:p w14:paraId="0D6F6439" w14:textId="77777777" w:rsidR="00EC6057" w:rsidRDefault="00000000">
      <w:pPr>
        <w:pStyle w:val="ListNumber"/>
      </w:pPr>
      <w:r>
        <w:t>Choose the output folder and HML folder if the defaults are not suitable.</w:t>
      </w:r>
    </w:p>
    <w:p w14:paraId="05649628" w14:textId="77777777" w:rsidR="00EC6057" w:rsidRDefault="00000000">
      <w:pPr>
        <w:pStyle w:val="ListNumber"/>
      </w:pPr>
      <w:r>
        <w:t>Add ET donor numbers manually or import a CSV file with ET numbers in the first column.</w:t>
      </w:r>
    </w:p>
    <w:p w14:paraId="7EE13FE3" w14:textId="77777777" w:rsidR="00EC6057" w:rsidRDefault="00000000">
      <w:pPr>
        <w:pStyle w:val="ListNumber"/>
      </w:pPr>
      <w:r>
        <w:t>Tick the donors you want to run and click Run selected, or click Run all.</w:t>
      </w:r>
    </w:p>
    <w:p w14:paraId="225CF2FC" w14:textId="77777777" w:rsidR="00EC6057" w:rsidRDefault="00000000">
      <w:pPr>
        <w:pStyle w:val="ListNumber"/>
      </w:pPr>
      <w:r>
        <w:t>Review the queue colors, selected donor panel, GL string, and output files.</w:t>
      </w:r>
    </w:p>
    <w:p w14:paraId="62E2696A" w14:textId="77777777" w:rsidR="00EC6057" w:rsidRDefault="00000000">
      <w:pPr>
        <w:pStyle w:val="Heading1"/>
      </w:pPr>
      <w:r>
        <w:lastRenderedPageBreak/>
        <w:t>What the Application Does</w:t>
      </w:r>
    </w:p>
    <w:p w14:paraId="22F2E65E" w14:textId="77777777" w:rsidR="00EC6057" w:rsidRDefault="00000000">
      <w:r>
        <w:t>Donor Typing to HML reads the HLA Typing section from an authenticated Donordata donor report, identifies the CIWD genotype rows, selects the most useful typing block when more than one typing is present, builds a GL string, and writes a minimal HML 1.0.1 file.</w:t>
      </w:r>
    </w:p>
    <w:tbl>
      <w:tblPr>
        <w:tblStyle w:val="TableGrid"/>
        <w:tblW w:w="10610" w:type="dxa"/>
        <w:tblLayout w:type="fixed"/>
        <w:tblLook w:val="04A0" w:firstRow="1" w:lastRow="0" w:firstColumn="1" w:lastColumn="0" w:noHBand="0" w:noVBand="1"/>
      </w:tblPr>
      <w:tblGrid>
        <w:gridCol w:w="4896"/>
        <w:gridCol w:w="5714"/>
      </w:tblGrid>
      <w:tr w:rsidR="00EC6057" w14:paraId="0A4D27ED" w14:textId="77777777" w:rsidTr="00F35870">
        <w:tc>
          <w:tcPr>
            <w:tcW w:w="4896" w:type="dxa"/>
            <w:shd w:val="clear" w:color="auto" w:fill="E8EEF5"/>
            <w:tcMar>
              <w:top w:w="80" w:type="dxa"/>
              <w:left w:w="120" w:type="dxa"/>
              <w:bottom w:w="80" w:type="dxa"/>
              <w:right w:w="120" w:type="dxa"/>
            </w:tcMar>
          </w:tcPr>
          <w:p w14:paraId="5B7C7C56" w14:textId="77777777" w:rsidR="00EC6057" w:rsidRDefault="00000000">
            <w:r>
              <w:rPr>
                <w:b/>
              </w:rPr>
              <w:t>Function</w:t>
            </w:r>
          </w:p>
        </w:tc>
        <w:tc>
          <w:tcPr>
            <w:tcW w:w="5714" w:type="dxa"/>
            <w:shd w:val="clear" w:color="auto" w:fill="E8EEF5"/>
            <w:tcMar>
              <w:top w:w="80" w:type="dxa"/>
              <w:left w:w="120" w:type="dxa"/>
              <w:bottom w:w="80" w:type="dxa"/>
              <w:right w:w="120" w:type="dxa"/>
            </w:tcMar>
          </w:tcPr>
          <w:p w14:paraId="51BAE76D" w14:textId="77777777" w:rsidR="00EC6057" w:rsidRDefault="00000000">
            <w:r>
              <w:rPr>
                <w:b/>
              </w:rPr>
              <w:t>How it behaves</w:t>
            </w:r>
          </w:p>
        </w:tc>
      </w:tr>
      <w:tr w:rsidR="00EC6057" w14:paraId="224EA44A" w14:textId="77777777" w:rsidTr="00F35870">
        <w:tc>
          <w:tcPr>
            <w:tcW w:w="4896" w:type="dxa"/>
          </w:tcPr>
          <w:p w14:paraId="4D017515" w14:textId="77777777" w:rsidR="00EC6057" w:rsidRDefault="00000000">
            <w:r>
              <w:t>Authentication</w:t>
            </w:r>
          </w:p>
        </w:tc>
        <w:tc>
          <w:tcPr>
            <w:tcW w:w="5714" w:type="dxa"/>
          </w:tcPr>
          <w:p w14:paraId="4BF57321" w14:textId="77777777" w:rsidR="00EC6057" w:rsidRDefault="00000000">
            <w:r>
              <w:t>Uses your normal Donordata login and 2FA in Edge or Chrome. The app does not store your password.</w:t>
            </w:r>
          </w:p>
        </w:tc>
      </w:tr>
      <w:tr w:rsidR="00EC6057" w14:paraId="599CB8FC" w14:textId="77777777" w:rsidTr="00F35870">
        <w:tc>
          <w:tcPr>
            <w:tcW w:w="4896" w:type="dxa"/>
          </w:tcPr>
          <w:p w14:paraId="3E01628E" w14:textId="77777777" w:rsidR="00EC6057" w:rsidRDefault="00000000">
            <w:r>
              <w:t>Donor lookup</w:t>
            </w:r>
          </w:p>
        </w:tc>
        <w:tc>
          <w:tcPr>
            <w:tcW w:w="5714" w:type="dxa"/>
          </w:tcPr>
          <w:p w14:paraId="562EB9DA" w14:textId="77777777" w:rsidR="00EC6057" w:rsidRDefault="00000000">
            <w:r>
              <w:t>Uses ET donor numbers from the queue and reads the authenticated page in the background.</w:t>
            </w:r>
          </w:p>
        </w:tc>
      </w:tr>
      <w:tr w:rsidR="00EC6057" w14:paraId="1AD28304" w14:textId="77777777" w:rsidTr="00F35870">
        <w:tc>
          <w:tcPr>
            <w:tcW w:w="4896" w:type="dxa"/>
          </w:tcPr>
          <w:p w14:paraId="6C717EC0" w14:textId="77777777" w:rsidR="00EC6057" w:rsidRDefault="00000000">
            <w:r>
              <w:t>Typing selection</w:t>
            </w:r>
          </w:p>
        </w:tc>
        <w:tc>
          <w:tcPr>
            <w:tcW w:w="5714" w:type="dxa"/>
          </w:tcPr>
          <w:p w14:paraId="59187878" w14:textId="77777777" w:rsidR="00EC6057" w:rsidRDefault="00000000">
            <w:r>
              <w:t>Uses the typing block with CIWD genotype rows. If several are usable, it favors fewer slash ambiguities and more two-field allele results.</w:t>
            </w:r>
          </w:p>
        </w:tc>
      </w:tr>
      <w:tr w:rsidR="00EC6057" w14:paraId="5E1F512A" w14:textId="77777777" w:rsidTr="00F35870">
        <w:tc>
          <w:tcPr>
            <w:tcW w:w="4896" w:type="dxa"/>
          </w:tcPr>
          <w:p w14:paraId="18F8E7C1" w14:textId="77777777" w:rsidR="00EC6057" w:rsidRDefault="00000000">
            <w:r>
              <w:t>Output</w:t>
            </w:r>
          </w:p>
        </w:tc>
        <w:tc>
          <w:tcPr>
            <w:tcW w:w="5714" w:type="dxa"/>
          </w:tcPr>
          <w:p w14:paraId="1FDF8C8A" w14:textId="77777777" w:rsidR="00EC6057" w:rsidRDefault="00000000">
            <w:r>
              <w:t>Writes HML plus diagnostic text/CSV files, and copies the HML into the configured HML folder.</w:t>
            </w:r>
          </w:p>
        </w:tc>
      </w:tr>
      <w:tr w:rsidR="00EC6057" w14:paraId="094D14B9" w14:textId="77777777" w:rsidTr="00F35870">
        <w:tc>
          <w:tcPr>
            <w:tcW w:w="4896" w:type="dxa"/>
          </w:tcPr>
          <w:p w14:paraId="72799996" w14:textId="77777777" w:rsidR="00EC6057" w:rsidRDefault="00000000">
            <w:r>
              <w:t>Failure handling</w:t>
            </w:r>
          </w:p>
        </w:tc>
        <w:tc>
          <w:tcPr>
            <w:tcW w:w="5714" w:type="dxa"/>
          </w:tcPr>
          <w:p w14:paraId="3E060DD2" w14:textId="77777777" w:rsidR="00EC6057" w:rsidRDefault="00000000">
            <w:r>
              <w:t>Marks failed rows in light red and records details in the activity log and failure folder when available.</w:t>
            </w:r>
          </w:p>
        </w:tc>
      </w:tr>
    </w:tbl>
    <w:p w14:paraId="6D20B21B" w14:textId="77777777" w:rsidR="00EC6057" w:rsidRDefault="00EC6057"/>
    <w:p w14:paraId="1A5D98CB" w14:textId="77777777" w:rsidR="00EC6057" w:rsidRDefault="00000000">
      <w:pPr>
        <w:pStyle w:val="Heading1"/>
      </w:pPr>
      <w:r>
        <w:t>Starting the Executable</w:t>
      </w:r>
    </w:p>
    <w:p w14:paraId="13BB5547" w14:textId="77777777" w:rsidR="00EC6057" w:rsidRDefault="00000000">
      <w:r>
        <w:t>The Windows executable is intended to be started by double-clicking the `.exe` file. It does not require a console window and should open directly into the graphical interface.</w:t>
      </w:r>
    </w:p>
    <w:p w14:paraId="14C33ABF" w14:textId="77777777" w:rsidR="00EC6057" w:rsidRDefault="00000000">
      <w:pPr>
        <w:pStyle w:val="ListBullet"/>
      </w:pPr>
      <w:r>
        <w:t>Recommended filename: Donor_Typing_To_hml_full_gui_v3.exe.</w:t>
      </w:r>
    </w:p>
    <w:p w14:paraId="20B15C79" w14:textId="77777777" w:rsidR="00EC6057" w:rsidRDefault="00000000">
      <w:pPr>
        <w:pStyle w:val="ListBullet"/>
      </w:pPr>
      <w:r>
        <w:t>The executable may also be renamed, for example Donor_Typing_To_HML.exe, without changing how the program works.</w:t>
      </w:r>
    </w:p>
    <w:p w14:paraId="4F355271" w14:textId="77777777" w:rsidR="00EC6057" w:rsidRDefault="00000000">
      <w:pPr>
        <w:pStyle w:val="ListBullet"/>
      </w:pPr>
      <w:r>
        <w:t>Keep the executable in a stable folder. The app stores browser profile/session helper files next to the configured working/output location.</w:t>
      </w:r>
    </w:p>
    <w:tbl>
      <w:tblPr>
        <w:tblW w:w="0" w:type="auto"/>
        <w:tblLayout w:type="fixed"/>
        <w:tblLook w:val="04A0" w:firstRow="1" w:lastRow="0" w:firstColumn="1" w:lastColumn="0" w:noHBand="0" w:noVBand="1"/>
      </w:tblPr>
      <w:tblGrid>
        <w:gridCol w:w="9072"/>
      </w:tblGrid>
      <w:tr w:rsidR="00EC6057" w14:paraId="1D34C536" w14:textId="77777777">
        <w:tc>
          <w:tcPr>
            <w:tcW w:w="9072" w:type="dxa"/>
            <w:shd w:val="clear" w:color="auto" w:fill="FFF3CD"/>
            <w:tcMar>
              <w:top w:w="80" w:type="dxa"/>
              <w:left w:w="120" w:type="dxa"/>
              <w:bottom w:w="80" w:type="dxa"/>
              <w:right w:w="120" w:type="dxa"/>
            </w:tcMar>
          </w:tcPr>
          <w:p w14:paraId="4BA893A4" w14:textId="77777777" w:rsidR="00EC6057" w:rsidRDefault="00000000">
            <w:pPr>
              <w:spacing w:after="60"/>
            </w:pPr>
            <w:r>
              <w:rPr>
                <w:b/>
                <w:color w:val="004C7F"/>
              </w:rPr>
              <w:t xml:space="preserve">Windows SmartScreen: </w:t>
            </w:r>
            <w:r>
              <w:t>If Windows warns that the application is from an unknown publisher, this is expected for a locally built executable that has not been code-signed. Only run executable files obtained from a trusted internal source.</w:t>
            </w:r>
          </w:p>
        </w:tc>
      </w:tr>
    </w:tbl>
    <w:p w14:paraId="0C7E58CD" w14:textId="77777777" w:rsidR="00EC6057" w:rsidRDefault="00EC6057"/>
    <w:p w14:paraId="66215C14" w14:textId="77777777" w:rsidR="00EC6057" w:rsidRDefault="00000000">
      <w:pPr>
        <w:pStyle w:val="Heading1"/>
      </w:pPr>
      <w:r>
        <w:t>Interface Overview</w:t>
      </w:r>
    </w:p>
    <w:p w14:paraId="28D66088" w14:textId="77777777" w:rsidR="00EC6057" w:rsidRDefault="00000000">
      <w:r>
        <w:t>The main window is divided into a toolbar, a donor queue, a browser/session status area, a selected donor panel, an output files panel, and an activity log.</w:t>
      </w:r>
    </w:p>
    <w:p w14:paraId="4341FF26" w14:textId="77777777" w:rsidR="00EC6057" w:rsidRDefault="00000000">
      <w:pPr>
        <w:jc w:val="center"/>
      </w:pPr>
      <w:r>
        <w:rPr>
          <w:noProof/>
        </w:rPr>
        <w:lastRenderedPageBreak/>
        <w:drawing>
          <wp:inline distT="0" distB="0" distL="0" distR="0" wp14:anchorId="0DC9C3DC" wp14:editId="106B8180">
            <wp:extent cx="5715000" cy="3214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_app_overview.png"/>
                    <pic:cNvPicPr/>
                  </pic:nvPicPr>
                  <pic:blipFill>
                    <a:blip r:embed="rId9"/>
                    <a:stretch>
                      <a:fillRect/>
                    </a:stretch>
                  </pic:blipFill>
                  <pic:spPr>
                    <a:xfrm>
                      <a:off x="0" y="0"/>
                      <a:ext cx="5715000" cy="3214688"/>
                    </a:xfrm>
                    <a:prstGeom prst="rect">
                      <a:avLst/>
                    </a:prstGeom>
                  </pic:spPr>
                </pic:pic>
              </a:graphicData>
            </a:graphic>
          </wp:inline>
        </w:drawing>
      </w:r>
    </w:p>
    <w:p w14:paraId="55E6220E" w14:textId="77777777" w:rsidR="00EC6057" w:rsidRDefault="00000000">
      <w:pPr>
        <w:spacing w:after="160"/>
        <w:jc w:val="center"/>
      </w:pPr>
      <w:r>
        <w:rPr>
          <w:i/>
          <w:color w:val="5F6B7A"/>
          <w:sz w:val="18"/>
        </w:rPr>
        <w:t>Figure 1. Main window overview using fictional donor data.</w:t>
      </w:r>
    </w:p>
    <w:tbl>
      <w:tblPr>
        <w:tblStyle w:val="TableGrid"/>
        <w:tblW w:w="10468" w:type="dxa"/>
        <w:tblLayout w:type="fixed"/>
        <w:tblLook w:val="04A0" w:firstRow="1" w:lastRow="0" w:firstColumn="1" w:lastColumn="0" w:noHBand="0" w:noVBand="1"/>
      </w:tblPr>
      <w:tblGrid>
        <w:gridCol w:w="4896"/>
        <w:gridCol w:w="5572"/>
      </w:tblGrid>
      <w:tr w:rsidR="00EC6057" w14:paraId="5C076AD5" w14:textId="77777777" w:rsidTr="00F35870">
        <w:tc>
          <w:tcPr>
            <w:tcW w:w="4896" w:type="dxa"/>
            <w:shd w:val="clear" w:color="auto" w:fill="E8EEF5"/>
            <w:tcMar>
              <w:top w:w="80" w:type="dxa"/>
              <w:left w:w="120" w:type="dxa"/>
              <w:bottom w:w="80" w:type="dxa"/>
              <w:right w:w="120" w:type="dxa"/>
            </w:tcMar>
          </w:tcPr>
          <w:p w14:paraId="78B55756" w14:textId="77777777" w:rsidR="00EC6057" w:rsidRDefault="00000000">
            <w:r>
              <w:rPr>
                <w:b/>
              </w:rPr>
              <w:t>Area</w:t>
            </w:r>
          </w:p>
        </w:tc>
        <w:tc>
          <w:tcPr>
            <w:tcW w:w="5572" w:type="dxa"/>
            <w:shd w:val="clear" w:color="auto" w:fill="E8EEF5"/>
            <w:tcMar>
              <w:top w:w="80" w:type="dxa"/>
              <w:left w:w="120" w:type="dxa"/>
              <w:bottom w:w="80" w:type="dxa"/>
              <w:right w:w="120" w:type="dxa"/>
            </w:tcMar>
          </w:tcPr>
          <w:p w14:paraId="5FE47FCB" w14:textId="77777777" w:rsidR="00EC6057" w:rsidRDefault="00000000">
            <w:r>
              <w:rPr>
                <w:b/>
              </w:rPr>
              <w:t>Purpose</w:t>
            </w:r>
          </w:p>
        </w:tc>
      </w:tr>
      <w:tr w:rsidR="00EC6057" w14:paraId="0A9ADC9E" w14:textId="77777777" w:rsidTr="00F35870">
        <w:tc>
          <w:tcPr>
            <w:tcW w:w="4896" w:type="dxa"/>
          </w:tcPr>
          <w:p w14:paraId="239A5049" w14:textId="77777777" w:rsidR="00EC6057" w:rsidRDefault="00000000">
            <w:r>
              <w:t>Toolbar</w:t>
            </w:r>
          </w:p>
        </w:tc>
        <w:tc>
          <w:tcPr>
            <w:tcW w:w="5572" w:type="dxa"/>
          </w:tcPr>
          <w:p w14:paraId="7206D15D" w14:textId="77777777" w:rsidR="00EC6057" w:rsidRDefault="00000000">
            <w:r>
              <w:t>Choose output folder, import ET numbers, run selected rows, run all rows, stop processing, and open settings.</w:t>
            </w:r>
          </w:p>
        </w:tc>
      </w:tr>
      <w:tr w:rsidR="00EC6057" w14:paraId="546F7775" w14:textId="77777777" w:rsidTr="00F35870">
        <w:tc>
          <w:tcPr>
            <w:tcW w:w="4896" w:type="dxa"/>
          </w:tcPr>
          <w:p w14:paraId="720E4860" w14:textId="77777777" w:rsidR="00EC6057" w:rsidRDefault="00000000">
            <w:r>
              <w:t>Donor Queue</w:t>
            </w:r>
          </w:p>
        </w:tc>
        <w:tc>
          <w:tcPr>
            <w:tcW w:w="5572" w:type="dxa"/>
          </w:tcPr>
          <w:p w14:paraId="28FB86CF" w14:textId="77777777" w:rsidR="00EC6057" w:rsidRDefault="00000000">
            <w:r>
              <w:t>Shows ET numbers, run selection checkboxes, conversion status, TT lab, and donor-specific messages.</w:t>
            </w:r>
          </w:p>
        </w:tc>
      </w:tr>
      <w:tr w:rsidR="00EC6057" w14:paraId="23EE9267" w14:textId="77777777" w:rsidTr="00F35870">
        <w:tc>
          <w:tcPr>
            <w:tcW w:w="4896" w:type="dxa"/>
          </w:tcPr>
          <w:p w14:paraId="5346AF8D" w14:textId="77777777" w:rsidR="00EC6057" w:rsidRDefault="00000000">
            <w:r>
              <w:t>Browser/session status</w:t>
            </w:r>
          </w:p>
        </w:tc>
        <w:tc>
          <w:tcPr>
            <w:tcW w:w="5572" w:type="dxa"/>
          </w:tcPr>
          <w:p w14:paraId="59C98B37" w14:textId="77777777" w:rsidR="00EC6057" w:rsidRDefault="00000000">
            <w:r>
              <w:t>Shows whether the app is idle, waiting for login, or processing donors in the background.</w:t>
            </w:r>
          </w:p>
        </w:tc>
      </w:tr>
      <w:tr w:rsidR="00EC6057" w14:paraId="5429C1BD" w14:textId="77777777" w:rsidTr="00F35870">
        <w:tc>
          <w:tcPr>
            <w:tcW w:w="4896" w:type="dxa"/>
          </w:tcPr>
          <w:p w14:paraId="12732F98" w14:textId="77777777" w:rsidR="00EC6057" w:rsidRDefault="00000000">
            <w:r>
              <w:t>Selected Donor</w:t>
            </w:r>
          </w:p>
        </w:tc>
        <w:tc>
          <w:tcPr>
            <w:tcW w:w="5572" w:type="dxa"/>
          </w:tcPr>
          <w:p w14:paraId="67F59A35" w14:textId="77777777" w:rsidR="00EC6057" w:rsidRDefault="00000000">
            <w:r>
              <w:t>Shows metadata, loci, and GL string for the selected donor after successful conversion.</w:t>
            </w:r>
          </w:p>
        </w:tc>
      </w:tr>
      <w:tr w:rsidR="00EC6057" w14:paraId="5DFC19A4" w14:textId="77777777" w:rsidTr="00F35870">
        <w:tc>
          <w:tcPr>
            <w:tcW w:w="4896" w:type="dxa"/>
          </w:tcPr>
          <w:p w14:paraId="60FA4B5F" w14:textId="77777777" w:rsidR="00EC6057" w:rsidRDefault="00000000">
            <w:r>
              <w:t>Output Files</w:t>
            </w:r>
          </w:p>
        </w:tc>
        <w:tc>
          <w:tcPr>
            <w:tcW w:w="5572" w:type="dxa"/>
          </w:tcPr>
          <w:p w14:paraId="7D2A61EF" w14:textId="77777777" w:rsidR="00EC6057" w:rsidRDefault="00000000">
            <w:r>
              <w:t>Lists generated files and provides shortcuts to open HML/output folders.</w:t>
            </w:r>
          </w:p>
        </w:tc>
      </w:tr>
      <w:tr w:rsidR="00EC6057" w14:paraId="56955CF2" w14:textId="77777777" w:rsidTr="00F35870">
        <w:tc>
          <w:tcPr>
            <w:tcW w:w="4896" w:type="dxa"/>
          </w:tcPr>
          <w:p w14:paraId="2B708052" w14:textId="77777777" w:rsidR="00EC6057" w:rsidRDefault="00000000">
            <w:r>
              <w:t>Activity Log</w:t>
            </w:r>
          </w:p>
        </w:tc>
        <w:tc>
          <w:tcPr>
            <w:tcW w:w="5572" w:type="dxa"/>
          </w:tcPr>
          <w:p w14:paraId="15F7982B" w14:textId="77777777" w:rsidR="00EC6057" w:rsidRDefault="00000000">
            <w:r>
              <w:t>Chronological operational log for login detection, donor loading, successes, and failures.</w:t>
            </w:r>
          </w:p>
        </w:tc>
      </w:tr>
    </w:tbl>
    <w:p w14:paraId="3B1B9A03" w14:textId="77777777" w:rsidR="00EC6057" w:rsidRDefault="00EC6057"/>
    <w:p w14:paraId="2CF046B9" w14:textId="77777777" w:rsidR="00EC6057" w:rsidRDefault="00000000">
      <w:pPr>
        <w:pStyle w:val="Heading1"/>
      </w:pPr>
      <w:r>
        <w:t>First Login</w:t>
      </w:r>
    </w:p>
    <w:p w14:paraId="18D5F4B0" w14:textId="77777777" w:rsidR="00EC6057" w:rsidRDefault="00000000">
      <w:r>
        <w:t>The app cannot access Donordata until you have completed the normal browser login and two-factor authentication. Login is intentionally done in Edge or Chrome so that the standard Donordata security flow remains unchanged.</w:t>
      </w:r>
    </w:p>
    <w:p w14:paraId="6318B05E" w14:textId="77777777" w:rsidR="00EC6057" w:rsidRDefault="00000000">
      <w:pPr>
        <w:pStyle w:val="ListNumber"/>
      </w:pPr>
      <w:r>
        <w:t>Click Settings.</w:t>
      </w:r>
    </w:p>
    <w:p w14:paraId="4532FB56" w14:textId="77777777" w:rsidR="00EC6057" w:rsidRDefault="00000000">
      <w:pPr>
        <w:pStyle w:val="ListNumber"/>
      </w:pPr>
      <w:r>
        <w:lastRenderedPageBreak/>
        <w:t>Click Login.</w:t>
      </w:r>
    </w:p>
    <w:p w14:paraId="4FE0EF61" w14:textId="77777777" w:rsidR="00EC6057" w:rsidRDefault="00000000">
      <w:pPr>
        <w:pStyle w:val="ListNumber"/>
      </w:pPr>
      <w:r>
        <w:t>A browser window opens to Donordata.</w:t>
      </w:r>
    </w:p>
    <w:p w14:paraId="034C2D9D" w14:textId="77777777" w:rsidR="00EC6057" w:rsidRDefault="00000000">
      <w:pPr>
        <w:pStyle w:val="ListNumber"/>
      </w:pPr>
      <w:r>
        <w:t>Enter your Donordata credentials.</w:t>
      </w:r>
    </w:p>
    <w:p w14:paraId="1C7E9D8E" w14:textId="77777777" w:rsidR="00EC6057" w:rsidRDefault="00000000">
      <w:pPr>
        <w:pStyle w:val="ListNumber"/>
      </w:pPr>
      <w:r>
        <w:t>Complete two-factor authentication.</w:t>
      </w:r>
    </w:p>
    <w:p w14:paraId="406F08EF" w14:textId="77777777" w:rsidR="00EC6057" w:rsidRDefault="00000000">
      <w:pPr>
        <w:pStyle w:val="ListNumber"/>
      </w:pPr>
      <w:r>
        <w:t>Keep the browser window open.</w:t>
      </w:r>
    </w:p>
    <w:p w14:paraId="7EB69A14" w14:textId="77777777" w:rsidR="00EC6057" w:rsidRDefault="00000000">
      <w:pPr>
        <w:pStyle w:val="ListNumber"/>
      </w:pPr>
      <w:r>
        <w:t>Return to the app and wait for the session status to show active.</w:t>
      </w:r>
    </w:p>
    <w:p w14:paraId="3E41E8A0" w14:textId="77777777" w:rsidR="00EC6057" w:rsidRDefault="00000000">
      <w:pPr>
        <w:jc w:val="center"/>
      </w:pPr>
      <w:r>
        <w:rPr>
          <w:noProof/>
        </w:rPr>
        <w:drawing>
          <wp:inline distT="0" distB="0" distL="0" distR="0" wp14:anchorId="0753D648" wp14:editId="36504646">
            <wp:extent cx="5715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_settings.png"/>
                    <pic:cNvPicPr/>
                  </pic:nvPicPr>
                  <pic:blipFill>
                    <a:blip r:embed="rId10"/>
                    <a:stretch>
                      <a:fillRect/>
                    </a:stretch>
                  </pic:blipFill>
                  <pic:spPr>
                    <a:xfrm>
                      <a:off x="0" y="0"/>
                      <a:ext cx="5715000" cy="3429000"/>
                    </a:xfrm>
                    <a:prstGeom prst="rect">
                      <a:avLst/>
                    </a:prstGeom>
                  </pic:spPr>
                </pic:pic>
              </a:graphicData>
            </a:graphic>
          </wp:inline>
        </w:drawing>
      </w:r>
    </w:p>
    <w:p w14:paraId="0186299B" w14:textId="77777777" w:rsidR="00EC6057" w:rsidRDefault="00000000">
      <w:pPr>
        <w:spacing w:after="160"/>
        <w:jc w:val="center"/>
      </w:pPr>
      <w:r>
        <w:rPr>
          <w:i/>
          <w:color w:val="5F6B7A"/>
          <w:sz w:val="18"/>
        </w:rPr>
        <w:t>Figure 2. Settings dialog with session and output-folder controls.</w:t>
      </w:r>
    </w:p>
    <w:tbl>
      <w:tblPr>
        <w:tblW w:w="0" w:type="auto"/>
        <w:tblLayout w:type="fixed"/>
        <w:tblLook w:val="04A0" w:firstRow="1" w:lastRow="0" w:firstColumn="1" w:lastColumn="0" w:noHBand="0" w:noVBand="1"/>
      </w:tblPr>
      <w:tblGrid>
        <w:gridCol w:w="9072"/>
      </w:tblGrid>
      <w:tr w:rsidR="00EC6057" w14:paraId="211E24E9" w14:textId="77777777">
        <w:tc>
          <w:tcPr>
            <w:tcW w:w="9072" w:type="dxa"/>
            <w:shd w:val="clear" w:color="auto" w:fill="E8F4FB"/>
            <w:tcMar>
              <w:top w:w="80" w:type="dxa"/>
              <w:left w:w="120" w:type="dxa"/>
              <w:bottom w:w="80" w:type="dxa"/>
              <w:right w:w="120" w:type="dxa"/>
            </w:tcMar>
          </w:tcPr>
          <w:p w14:paraId="12F6CCDE" w14:textId="77777777" w:rsidR="00EC6057" w:rsidRDefault="00000000">
            <w:pPr>
              <w:spacing w:after="60"/>
            </w:pPr>
            <w:r>
              <w:rPr>
                <w:b/>
                <w:color w:val="004C7F"/>
              </w:rPr>
              <w:t xml:space="preserve">Keep the browser open: </w:t>
            </w:r>
            <w:r>
              <w:t>After login, do not close the Edge/Chrome window opened by the app. The converter uses that authenticated session to read donor records in the background.</w:t>
            </w:r>
          </w:p>
        </w:tc>
      </w:tr>
    </w:tbl>
    <w:p w14:paraId="1C7ACFD5" w14:textId="77777777" w:rsidR="00EC6057" w:rsidRDefault="00EC6057"/>
    <w:p w14:paraId="2E83DDA8" w14:textId="77777777" w:rsidR="00EC6057" w:rsidRDefault="00000000">
      <w:pPr>
        <w:pStyle w:val="Heading1"/>
      </w:pPr>
      <w:r>
        <w:t>Output Folder Settings</w:t>
      </w:r>
    </w:p>
    <w:p w14:paraId="13DB4BDD" w14:textId="77777777" w:rsidR="00EC6057" w:rsidRDefault="00000000">
      <w:r>
        <w:t>The output folder controls where donor-specific conversion folders are created. The HML folder controls where final HML copies are collected.</w:t>
      </w:r>
    </w:p>
    <w:tbl>
      <w:tblPr>
        <w:tblStyle w:val="TableGrid"/>
        <w:tblW w:w="10468" w:type="dxa"/>
        <w:tblLayout w:type="fixed"/>
        <w:tblLook w:val="04A0" w:firstRow="1" w:lastRow="0" w:firstColumn="1" w:lastColumn="0" w:noHBand="0" w:noVBand="1"/>
      </w:tblPr>
      <w:tblGrid>
        <w:gridCol w:w="4896"/>
        <w:gridCol w:w="5572"/>
      </w:tblGrid>
      <w:tr w:rsidR="00EC6057" w14:paraId="68364011" w14:textId="77777777" w:rsidTr="00F35870">
        <w:tc>
          <w:tcPr>
            <w:tcW w:w="4896" w:type="dxa"/>
            <w:shd w:val="clear" w:color="auto" w:fill="E8EEF5"/>
            <w:tcMar>
              <w:top w:w="80" w:type="dxa"/>
              <w:left w:w="120" w:type="dxa"/>
              <w:bottom w:w="80" w:type="dxa"/>
              <w:right w:w="120" w:type="dxa"/>
            </w:tcMar>
          </w:tcPr>
          <w:p w14:paraId="5EFA269A" w14:textId="77777777" w:rsidR="00EC6057" w:rsidRDefault="00000000">
            <w:r>
              <w:rPr>
                <w:b/>
              </w:rPr>
              <w:t>Setting</w:t>
            </w:r>
          </w:p>
        </w:tc>
        <w:tc>
          <w:tcPr>
            <w:tcW w:w="5572" w:type="dxa"/>
            <w:shd w:val="clear" w:color="auto" w:fill="E8EEF5"/>
            <w:tcMar>
              <w:top w:w="80" w:type="dxa"/>
              <w:left w:w="120" w:type="dxa"/>
              <w:bottom w:w="80" w:type="dxa"/>
              <w:right w:w="120" w:type="dxa"/>
            </w:tcMar>
          </w:tcPr>
          <w:p w14:paraId="3DA7C4D0" w14:textId="77777777" w:rsidR="00EC6057" w:rsidRDefault="00000000">
            <w:r>
              <w:rPr>
                <w:b/>
              </w:rPr>
              <w:t>Recommendation</w:t>
            </w:r>
          </w:p>
        </w:tc>
      </w:tr>
      <w:tr w:rsidR="00EC6057" w14:paraId="0581B4A9" w14:textId="77777777" w:rsidTr="00F35870">
        <w:tc>
          <w:tcPr>
            <w:tcW w:w="4896" w:type="dxa"/>
          </w:tcPr>
          <w:p w14:paraId="0444CA95" w14:textId="77777777" w:rsidR="00EC6057" w:rsidRDefault="00000000">
            <w:r>
              <w:t>Output folder</w:t>
            </w:r>
          </w:p>
        </w:tc>
        <w:tc>
          <w:tcPr>
            <w:tcW w:w="5572" w:type="dxa"/>
          </w:tcPr>
          <w:p w14:paraId="5E1C7A03" w14:textId="77777777" w:rsidR="00EC6057" w:rsidRDefault="00000000">
            <w:r>
              <w:t>Choose a secure working folder where diagnostic files are allowed to be stored.</w:t>
            </w:r>
          </w:p>
        </w:tc>
      </w:tr>
      <w:tr w:rsidR="00EC6057" w14:paraId="187C210E" w14:textId="77777777" w:rsidTr="00F35870">
        <w:tc>
          <w:tcPr>
            <w:tcW w:w="4896" w:type="dxa"/>
          </w:tcPr>
          <w:p w14:paraId="5BFC7CA0" w14:textId="77777777" w:rsidR="00EC6057" w:rsidRDefault="00000000">
            <w:r>
              <w:t>HML folder</w:t>
            </w:r>
          </w:p>
        </w:tc>
        <w:tc>
          <w:tcPr>
            <w:tcW w:w="5572" w:type="dxa"/>
          </w:tcPr>
          <w:p w14:paraId="0046000A" w14:textId="77777777" w:rsidR="00EC6057" w:rsidRDefault="00000000">
            <w:r>
              <w:t>Use the default `hml_files` folder or select a controlled folder used by your laboratory workflow.</w:t>
            </w:r>
          </w:p>
        </w:tc>
      </w:tr>
      <w:tr w:rsidR="00EC6057" w14:paraId="2FEBC994" w14:textId="77777777" w:rsidTr="00F35870">
        <w:tc>
          <w:tcPr>
            <w:tcW w:w="4896" w:type="dxa"/>
          </w:tcPr>
          <w:p w14:paraId="6D0CCA03" w14:textId="77777777" w:rsidR="00EC6057" w:rsidRDefault="00000000">
            <w:r>
              <w:t>Folder naming</w:t>
            </w:r>
          </w:p>
        </w:tc>
        <w:tc>
          <w:tcPr>
            <w:tcW w:w="5572" w:type="dxa"/>
          </w:tcPr>
          <w:p w14:paraId="1EAEB894" w14:textId="77777777" w:rsidR="00EC6057" w:rsidRDefault="00000000">
            <w:r>
              <w:t xml:space="preserve">Each donor conversion receives its own dated folder, making </w:t>
            </w:r>
            <w:r>
              <w:lastRenderedPageBreak/>
              <w:t>repeated conversions traceable.</w:t>
            </w:r>
          </w:p>
        </w:tc>
      </w:tr>
      <w:tr w:rsidR="00EC6057" w14:paraId="53969603" w14:textId="77777777" w:rsidTr="00F35870">
        <w:tc>
          <w:tcPr>
            <w:tcW w:w="4896" w:type="dxa"/>
          </w:tcPr>
          <w:p w14:paraId="03A0F502" w14:textId="77777777" w:rsidR="00EC6057" w:rsidRDefault="00000000">
            <w:r>
              <w:lastRenderedPageBreak/>
              <w:t>Access control</w:t>
            </w:r>
          </w:p>
        </w:tc>
        <w:tc>
          <w:tcPr>
            <w:tcW w:w="5572" w:type="dxa"/>
          </w:tcPr>
          <w:p w14:paraId="50E3F0B8" w14:textId="77777777" w:rsidR="00EC6057" w:rsidRDefault="00000000">
            <w:r>
              <w:t>Do not place output folders in uncontrolled shared or public locations.</w:t>
            </w:r>
          </w:p>
        </w:tc>
      </w:tr>
    </w:tbl>
    <w:p w14:paraId="5305E2C1" w14:textId="77777777" w:rsidR="00EC6057" w:rsidRDefault="00EC6057"/>
    <w:p w14:paraId="23D8F502" w14:textId="77777777" w:rsidR="00EC6057" w:rsidRDefault="00000000">
      <w:pPr>
        <w:pStyle w:val="Heading1"/>
      </w:pPr>
      <w:r>
        <w:t>Adding Donors</w:t>
      </w:r>
    </w:p>
    <w:p w14:paraId="553C20F9" w14:textId="77777777" w:rsidR="00EC6057" w:rsidRDefault="00000000">
      <w:r>
        <w:t>There are two ways to add ET donor numbers.</w:t>
      </w:r>
    </w:p>
    <w:p w14:paraId="7EC9C2BA" w14:textId="77777777" w:rsidR="00EC6057" w:rsidRDefault="00000000">
      <w:pPr>
        <w:pStyle w:val="Heading2"/>
      </w:pPr>
      <w:r>
        <w:t>Manual entry</w:t>
      </w:r>
    </w:p>
    <w:p w14:paraId="1D404458" w14:textId="77777777" w:rsidR="00EC6057" w:rsidRDefault="00000000">
      <w:pPr>
        <w:pStyle w:val="ListNumber"/>
      </w:pPr>
      <w:r>
        <w:t>Type one ET number in the single-line ET number box.</w:t>
      </w:r>
    </w:p>
    <w:p w14:paraId="458AB7AA" w14:textId="77777777" w:rsidR="00EC6057" w:rsidRDefault="00000000">
      <w:pPr>
        <w:pStyle w:val="ListNumber"/>
      </w:pPr>
      <w:r>
        <w:t>Or paste several ET numbers into the multi-line box, one ET number per line.</w:t>
      </w:r>
    </w:p>
    <w:p w14:paraId="75B4CA79" w14:textId="77777777" w:rsidR="00EC6057" w:rsidRDefault="00000000">
      <w:pPr>
        <w:pStyle w:val="ListNumber"/>
      </w:pPr>
      <w:r>
        <w:t>Click Add.</w:t>
      </w:r>
    </w:p>
    <w:p w14:paraId="33C87C5E" w14:textId="77777777" w:rsidR="00EC6057" w:rsidRDefault="00000000">
      <w:pPr>
        <w:pStyle w:val="Heading2"/>
      </w:pPr>
      <w:r>
        <w:t>CSV import</w:t>
      </w:r>
    </w:p>
    <w:p w14:paraId="2D57F818" w14:textId="77777777" w:rsidR="00EC6057" w:rsidRDefault="00000000">
      <w:r>
        <w:t>Click Add ET to import a CSV file. The app reads ET donor numbers from the first column. Additional columns are ignored.</w:t>
      </w:r>
    </w:p>
    <w:tbl>
      <w:tblPr>
        <w:tblStyle w:val="TableGrid"/>
        <w:tblW w:w="0" w:type="auto"/>
        <w:tblLayout w:type="fixed"/>
        <w:tblLook w:val="04A0" w:firstRow="1" w:lastRow="0" w:firstColumn="1" w:lastColumn="0" w:noHBand="0" w:noVBand="1"/>
      </w:tblPr>
      <w:tblGrid>
        <w:gridCol w:w="4896"/>
        <w:gridCol w:w="5904"/>
      </w:tblGrid>
      <w:tr w:rsidR="00EC6057" w14:paraId="57C984FF" w14:textId="77777777">
        <w:tc>
          <w:tcPr>
            <w:tcW w:w="3168" w:type="dxa"/>
            <w:shd w:val="clear" w:color="auto" w:fill="E8EEF5"/>
            <w:tcMar>
              <w:top w:w="80" w:type="dxa"/>
              <w:left w:w="120" w:type="dxa"/>
              <w:bottom w:w="80" w:type="dxa"/>
              <w:right w:w="120" w:type="dxa"/>
            </w:tcMar>
          </w:tcPr>
          <w:p w14:paraId="22D5714F" w14:textId="77777777" w:rsidR="00EC6057" w:rsidRDefault="00000000">
            <w:r>
              <w:rPr>
                <w:b/>
              </w:rPr>
              <w:t>Valid CSV example</w:t>
            </w:r>
          </w:p>
        </w:tc>
        <w:tc>
          <w:tcPr>
            <w:tcW w:w="5904" w:type="dxa"/>
            <w:shd w:val="clear" w:color="auto" w:fill="E8EEF5"/>
            <w:tcMar>
              <w:top w:w="80" w:type="dxa"/>
              <w:left w:w="120" w:type="dxa"/>
              <w:bottom w:w="80" w:type="dxa"/>
              <w:right w:w="120" w:type="dxa"/>
            </w:tcMar>
          </w:tcPr>
          <w:p w14:paraId="7168AD34" w14:textId="77777777" w:rsidR="00EC6057" w:rsidRDefault="00000000">
            <w:r>
              <w:rPr>
                <w:b/>
              </w:rPr>
              <w:t>Meaning</w:t>
            </w:r>
          </w:p>
        </w:tc>
      </w:tr>
      <w:tr w:rsidR="00EC6057" w14:paraId="1C622BEC" w14:textId="77777777">
        <w:tc>
          <w:tcPr>
            <w:tcW w:w="4896" w:type="dxa"/>
          </w:tcPr>
          <w:p w14:paraId="6900140F" w14:textId="77777777" w:rsidR="00EC6057" w:rsidRDefault="00000000">
            <w:r>
              <w:t>199135</w:t>
            </w:r>
          </w:p>
        </w:tc>
        <w:tc>
          <w:tcPr>
            <w:tcW w:w="4896" w:type="dxa"/>
          </w:tcPr>
          <w:p w14:paraId="430E7318" w14:textId="77777777" w:rsidR="00EC6057" w:rsidRDefault="00000000">
            <w:r>
              <w:t>One donor number in the first column.</w:t>
            </w:r>
          </w:p>
        </w:tc>
      </w:tr>
      <w:tr w:rsidR="00EC6057" w14:paraId="6DAC0E90" w14:textId="77777777">
        <w:tc>
          <w:tcPr>
            <w:tcW w:w="4896" w:type="dxa"/>
          </w:tcPr>
          <w:p w14:paraId="7D3BCC28" w14:textId="77777777" w:rsidR="00EC6057" w:rsidRDefault="00000000">
            <w:r>
              <w:t>199131,comment</w:t>
            </w:r>
          </w:p>
        </w:tc>
        <w:tc>
          <w:tcPr>
            <w:tcW w:w="4896" w:type="dxa"/>
          </w:tcPr>
          <w:p w14:paraId="7A14090C" w14:textId="77777777" w:rsidR="00EC6057" w:rsidRDefault="00000000">
            <w:r>
              <w:t>Only `199131` is used; the comment column is ignored.</w:t>
            </w:r>
          </w:p>
        </w:tc>
      </w:tr>
      <w:tr w:rsidR="00EC6057" w14:paraId="0C4ED524" w14:textId="77777777">
        <w:tc>
          <w:tcPr>
            <w:tcW w:w="4896" w:type="dxa"/>
          </w:tcPr>
          <w:p w14:paraId="7CB7983B" w14:textId="77777777" w:rsidR="00EC6057" w:rsidRDefault="00000000">
            <w:r>
              <w:t>199125</w:t>
            </w:r>
          </w:p>
        </w:tc>
        <w:tc>
          <w:tcPr>
            <w:tcW w:w="4896" w:type="dxa"/>
          </w:tcPr>
          <w:p w14:paraId="2A57FB42" w14:textId="77777777" w:rsidR="00EC6057" w:rsidRDefault="00000000">
            <w:r>
              <w:t>Another donor number.</w:t>
            </w:r>
          </w:p>
        </w:tc>
      </w:tr>
    </w:tbl>
    <w:p w14:paraId="47538877" w14:textId="77777777" w:rsidR="00EC6057" w:rsidRDefault="00EC6057"/>
    <w:p w14:paraId="6AA71485" w14:textId="77777777" w:rsidR="00EC6057" w:rsidRDefault="00000000">
      <w:pPr>
        <w:pStyle w:val="Heading1"/>
      </w:pPr>
      <w:r>
        <w:t>Selecting and Running Donors</w:t>
      </w:r>
    </w:p>
    <w:p w14:paraId="26CB239C" w14:textId="77777777" w:rsidR="00EC6057" w:rsidRDefault="00000000">
      <w:r>
        <w:t>The checkbox in the first column controls whether a donor is included when using Run selected. Run all processes all eligible queued donors.</w:t>
      </w:r>
    </w:p>
    <w:p w14:paraId="5A21E3B9" w14:textId="77777777" w:rsidR="00EC6057" w:rsidRDefault="00000000">
      <w:pPr>
        <w:jc w:val="center"/>
      </w:pPr>
      <w:r>
        <w:rPr>
          <w:noProof/>
        </w:rPr>
        <w:lastRenderedPageBreak/>
        <w:drawing>
          <wp:inline distT="0" distB="0" distL="0" distR="0" wp14:anchorId="40A4B529" wp14:editId="09C6B58C">
            <wp:extent cx="5715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_queue_states.png"/>
                    <pic:cNvPicPr/>
                  </pic:nvPicPr>
                  <pic:blipFill>
                    <a:blip r:embed="rId11"/>
                    <a:stretch>
                      <a:fillRect/>
                    </a:stretch>
                  </pic:blipFill>
                  <pic:spPr>
                    <a:xfrm>
                      <a:off x="0" y="0"/>
                      <a:ext cx="5715000" cy="3429000"/>
                    </a:xfrm>
                    <a:prstGeom prst="rect">
                      <a:avLst/>
                    </a:prstGeom>
                  </pic:spPr>
                </pic:pic>
              </a:graphicData>
            </a:graphic>
          </wp:inline>
        </w:drawing>
      </w:r>
    </w:p>
    <w:p w14:paraId="612A180E" w14:textId="77777777" w:rsidR="00EC6057" w:rsidRDefault="00000000">
      <w:pPr>
        <w:spacing w:after="160"/>
        <w:jc w:val="center"/>
      </w:pPr>
      <w:r>
        <w:rPr>
          <w:i/>
          <w:color w:val="5F6B7A"/>
          <w:sz w:val="18"/>
        </w:rPr>
        <w:t>Figure 3. Queue status examples using fictional ET numbers.</w:t>
      </w:r>
    </w:p>
    <w:tbl>
      <w:tblPr>
        <w:tblStyle w:val="TableGrid"/>
        <w:tblW w:w="10185" w:type="dxa"/>
        <w:tblLayout w:type="fixed"/>
        <w:tblLook w:val="04A0" w:firstRow="1" w:lastRow="0" w:firstColumn="1" w:lastColumn="0" w:noHBand="0" w:noVBand="1"/>
      </w:tblPr>
      <w:tblGrid>
        <w:gridCol w:w="4896"/>
        <w:gridCol w:w="5289"/>
      </w:tblGrid>
      <w:tr w:rsidR="00EC6057" w14:paraId="547B63C0" w14:textId="77777777" w:rsidTr="00F35870">
        <w:tc>
          <w:tcPr>
            <w:tcW w:w="4896" w:type="dxa"/>
            <w:shd w:val="clear" w:color="auto" w:fill="E8EEF5"/>
            <w:tcMar>
              <w:top w:w="80" w:type="dxa"/>
              <w:left w:w="120" w:type="dxa"/>
              <w:bottom w:w="80" w:type="dxa"/>
              <w:right w:w="120" w:type="dxa"/>
            </w:tcMar>
          </w:tcPr>
          <w:p w14:paraId="26E9C7D9" w14:textId="77777777" w:rsidR="00EC6057" w:rsidRDefault="00000000">
            <w:r>
              <w:rPr>
                <w:b/>
              </w:rPr>
              <w:t>Button</w:t>
            </w:r>
          </w:p>
        </w:tc>
        <w:tc>
          <w:tcPr>
            <w:tcW w:w="5289" w:type="dxa"/>
            <w:shd w:val="clear" w:color="auto" w:fill="E8EEF5"/>
            <w:tcMar>
              <w:top w:w="80" w:type="dxa"/>
              <w:left w:w="120" w:type="dxa"/>
              <w:bottom w:w="80" w:type="dxa"/>
              <w:right w:w="120" w:type="dxa"/>
            </w:tcMar>
          </w:tcPr>
          <w:p w14:paraId="71A4A5D9" w14:textId="77777777" w:rsidR="00EC6057" w:rsidRDefault="00000000">
            <w:r>
              <w:rPr>
                <w:b/>
              </w:rPr>
              <w:t>Use when</w:t>
            </w:r>
          </w:p>
        </w:tc>
      </w:tr>
      <w:tr w:rsidR="00EC6057" w14:paraId="6FC28A30" w14:textId="77777777" w:rsidTr="00F35870">
        <w:tc>
          <w:tcPr>
            <w:tcW w:w="4896" w:type="dxa"/>
          </w:tcPr>
          <w:p w14:paraId="1CAEA893" w14:textId="77777777" w:rsidR="00EC6057" w:rsidRDefault="00000000">
            <w:r>
              <w:t>Run selected</w:t>
            </w:r>
          </w:p>
        </w:tc>
        <w:tc>
          <w:tcPr>
            <w:tcW w:w="5289" w:type="dxa"/>
          </w:tcPr>
          <w:p w14:paraId="7385D17C" w14:textId="77777777" w:rsidR="00EC6057" w:rsidRDefault="00000000">
            <w:r>
              <w:t>Only checked rows should be converted.</w:t>
            </w:r>
          </w:p>
        </w:tc>
      </w:tr>
      <w:tr w:rsidR="00EC6057" w14:paraId="215E461B" w14:textId="77777777" w:rsidTr="00F35870">
        <w:tc>
          <w:tcPr>
            <w:tcW w:w="4896" w:type="dxa"/>
          </w:tcPr>
          <w:p w14:paraId="153C554B" w14:textId="77777777" w:rsidR="00EC6057" w:rsidRDefault="00000000">
            <w:r>
              <w:t>Run all</w:t>
            </w:r>
          </w:p>
        </w:tc>
        <w:tc>
          <w:tcPr>
            <w:tcW w:w="5289" w:type="dxa"/>
          </w:tcPr>
          <w:p w14:paraId="46A0C97B" w14:textId="77777777" w:rsidR="00EC6057" w:rsidRDefault="00000000">
            <w:r>
              <w:t>Every queued donor should be converted.</w:t>
            </w:r>
          </w:p>
        </w:tc>
      </w:tr>
      <w:tr w:rsidR="00EC6057" w14:paraId="10846B26" w14:textId="77777777" w:rsidTr="00F35870">
        <w:tc>
          <w:tcPr>
            <w:tcW w:w="4896" w:type="dxa"/>
          </w:tcPr>
          <w:p w14:paraId="38B44C28" w14:textId="77777777" w:rsidR="00EC6057" w:rsidRDefault="00000000">
            <w:r>
              <w:t>Stop</w:t>
            </w:r>
          </w:p>
        </w:tc>
        <w:tc>
          <w:tcPr>
            <w:tcW w:w="5289" w:type="dxa"/>
          </w:tcPr>
          <w:p w14:paraId="77DA65E8" w14:textId="77777777" w:rsidR="00EC6057" w:rsidRDefault="00000000">
            <w:r>
              <w:t>You need to interrupt the current run. The app stops after the current polling/action point.</w:t>
            </w:r>
          </w:p>
        </w:tc>
      </w:tr>
      <w:tr w:rsidR="00EC6057" w14:paraId="70E394EE" w14:textId="77777777" w:rsidTr="00F35870">
        <w:tc>
          <w:tcPr>
            <w:tcW w:w="4896" w:type="dxa"/>
          </w:tcPr>
          <w:p w14:paraId="430F39A4" w14:textId="77777777" w:rsidR="00EC6057" w:rsidRDefault="00000000">
            <w:r>
              <w:t>Clear</w:t>
            </w:r>
          </w:p>
        </w:tc>
        <w:tc>
          <w:tcPr>
            <w:tcW w:w="5289" w:type="dxa"/>
          </w:tcPr>
          <w:p w14:paraId="3A232231" w14:textId="77777777" w:rsidR="00EC6057" w:rsidRDefault="00000000">
            <w:r>
              <w:t>You want to remove queued donor numbers and start again.</w:t>
            </w:r>
          </w:p>
        </w:tc>
      </w:tr>
    </w:tbl>
    <w:p w14:paraId="65D55436" w14:textId="77777777" w:rsidR="00EC6057" w:rsidRDefault="00EC6057"/>
    <w:p w14:paraId="440C8F3B" w14:textId="77777777" w:rsidR="00EC6057" w:rsidRDefault="00000000">
      <w:pPr>
        <w:pStyle w:val="Heading1"/>
      </w:pPr>
      <w:r>
        <w:t>Understanding Queue Status and Colors</w:t>
      </w:r>
    </w:p>
    <w:tbl>
      <w:tblPr>
        <w:tblStyle w:val="TableGrid"/>
        <w:tblW w:w="10185" w:type="dxa"/>
        <w:tblLayout w:type="fixed"/>
        <w:tblLook w:val="04A0" w:firstRow="1" w:lastRow="0" w:firstColumn="1" w:lastColumn="0" w:noHBand="0" w:noVBand="1"/>
      </w:tblPr>
      <w:tblGrid>
        <w:gridCol w:w="3264"/>
        <w:gridCol w:w="3264"/>
        <w:gridCol w:w="3657"/>
      </w:tblGrid>
      <w:tr w:rsidR="00EC6057" w14:paraId="7B03AD26" w14:textId="77777777" w:rsidTr="00F35870">
        <w:tc>
          <w:tcPr>
            <w:tcW w:w="3264" w:type="dxa"/>
            <w:shd w:val="clear" w:color="auto" w:fill="E8EEF5"/>
            <w:tcMar>
              <w:top w:w="80" w:type="dxa"/>
              <w:left w:w="120" w:type="dxa"/>
              <w:bottom w:w="80" w:type="dxa"/>
              <w:right w:w="120" w:type="dxa"/>
            </w:tcMar>
          </w:tcPr>
          <w:p w14:paraId="30DFAEB0" w14:textId="77777777" w:rsidR="00EC6057" w:rsidRDefault="00000000">
            <w:r>
              <w:rPr>
                <w:b/>
              </w:rPr>
              <w:t>Status</w:t>
            </w:r>
          </w:p>
        </w:tc>
        <w:tc>
          <w:tcPr>
            <w:tcW w:w="3264" w:type="dxa"/>
            <w:shd w:val="clear" w:color="auto" w:fill="E8EEF5"/>
            <w:tcMar>
              <w:top w:w="80" w:type="dxa"/>
              <w:left w:w="120" w:type="dxa"/>
              <w:bottom w:w="80" w:type="dxa"/>
              <w:right w:w="120" w:type="dxa"/>
            </w:tcMar>
          </w:tcPr>
          <w:p w14:paraId="103D7121" w14:textId="77777777" w:rsidR="00EC6057" w:rsidRDefault="00000000">
            <w:r>
              <w:rPr>
                <w:b/>
              </w:rPr>
              <w:t>Color/style</w:t>
            </w:r>
          </w:p>
        </w:tc>
        <w:tc>
          <w:tcPr>
            <w:tcW w:w="3657" w:type="dxa"/>
            <w:shd w:val="clear" w:color="auto" w:fill="E8EEF5"/>
            <w:tcMar>
              <w:top w:w="80" w:type="dxa"/>
              <w:left w:w="120" w:type="dxa"/>
              <w:bottom w:w="80" w:type="dxa"/>
              <w:right w:w="120" w:type="dxa"/>
            </w:tcMar>
          </w:tcPr>
          <w:p w14:paraId="2029B4A4" w14:textId="77777777" w:rsidR="00EC6057" w:rsidRDefault="00000000">
            <w:r>
              <w:rPr>
                <w:b/>
              </w:rPr>
              <w:t>Meaning</w:t>
            </w:r>
          </w:p>
        </w:tc>
      </w:tr>
      <w:tr w:rsidR="00EC6057" w14:paraId="5709F93D" w14:textId="77777777" w:rsidTr="00F35870">
        <w:tc>
          <w:tcPr>
            <w:tcW w:w="3264" w:type="dxa"/>
          </w:tcPr>
          <w:p w14:paraId="57168623" w14:textId="77777777" w:rsidR="00EC6057" w:rsidRDefault="00000000">
            <w:r>
              <w:t>Waiting</w:t>
            </w:r>
          </w:p>
        </w:tc>
        <w:tc>
          <w:tcPr>
            <w:tcW w:w="3264" w:type="dxa"/>
          </w:tcPr>
          <w:p w14:paraId="1624C5F5" w14:textId="77777777" w:rsidR="00EC6057" w:rsidRDefault="00000000">
            <w:r>
              <w:t>Normal white row</w:t>
            </w:r>
          </w:p>
        </w:tc>
        <w:tc>
          <w:tcPr>
            <w:tcW w:w="3657" w:type="dxa"/>
          </w:tcPr>
          <w:p w14:paraId="1BCB084B" w14:textId="77777777" w:rsidR="00EC6057" w:rsidRDefault="00000000">
            <w:r>
              <w:t>The donor is queued but not yet processed.</w:t>
            </w:r>
          </w:p>
        </w:tc>
      </w:tr>
      <w:tr w:rsidR="00EC6057" w14:paraId="2DDDCAE1" w14:textId="77777777" w:rsidTr="00F35870">
        <w:tc>
          <w:tcPr>
            <w:tcW w:w="3264" w:type="dxa"/>
          </w:tcPr>
          <w:p w14:paraId="34AB8AC1" w14:textId="77777777" w:rsidR="00EC6057" w:rsidRDefault="00000000">
            <w:r>
              <w:t>Loading donor page</w:t>
            </w:r>
          </w:p>
        </w:tc>
        <w:tc>
          <w:tcPr>
            <w:tcW w:w="3264" w:type="dxa"/>
          </w:tcPr>
          <w:p w14:paraId="33F6CFAD" w14:textId="77777777" w:rsidR="00EC6057" w:rsidRDefault="00000000">
            <w:r>
              <w:t>Normal white row</w:t>
            </w:r>
          </w:p>
        </w:tc>
        <w:tc>
          <w:tcPr>
            <w:tcW w:w="3657" w:type="dxa"/>
          </w:tcPr>
          <w:p w14:paraId="1E89F737" w14:textId="77777777" w:rsidR="00EC6057" w:rsidRDefault="00000000">
            <w:r>
              <w:t>The app is accessing the donor record through the authenticated browser session.</w:t>
            </w:r>
          </w:p>
        </w:tc>
      </w:tr>
      <w:tr w:rsidR="00EC6057" w14:paraId="06E6BD09" w14:textId="77777777" w:rsidTr="00F35870">
        <w:tc>
          <w:tcPr>
            <w:tcW w:w="3264" w:type="dxa"/>
          </w:tcPr>
          <w:p w14:paraId="30BCE1AC" w14:textId="77777777" w:rsidR="00EC6057" w:rsidRDefault="00000000">
            <w:r>
              <w:t>Writing HML</w:t>
            </w:r>
          </w:p>
        </w:tc>
        <w:tc>
          <w:tcPr>
            <w:tcW w:w="3264" w:type="dxa"/>
          </w:tcPr>
          <w:p w14:paraId="592A4558" w14:textId="77777777" w:rsidR="00EC6057" w:rsidRDefault="00000000">
            <w:r>
              <w:t>Normal white row</w:t>
            </w:r>
          </w:p>
        </w:tc>
        <w:tc>
          <w:tcPr>
            <w:tcW w:w="3657" w:type="dxa"/>
          </w:tcPr>
          <w:p w14:paraId="45B33435" w14:textId="77777777" w:rsidR="00EC6057" w:rsidRDefault="00000000">
            <w:r>
              <w:t>The app has parsed the typing and is writing output files.</w:t>
            </w:r>
          </w:p>
        </w:tc>
      </w:tr>
      <w:tr w:rsidR="00EC6057" w14:paraId="12F863EE" w14:textId="77777777" w:rsidTr="00F35870">
        <w:tc>
          <w:tcPr>
            <w:tcW w:w="3264" w:type="dxa"/>
          </w:tcPr>
          <w:p w14:paraId="5CEEA556" w14:textId="77777777" w:rsidR="00EC6057" w:rsidRDefault="00000000">
            <w:r>
              <w:lastRenderedPageBreak/>
              <w:t>Done</w:t>
            </w:r>
          </w:p>
        </w:tc>
        <w:tc>
          <w:tcPr>
            <w:tcW w:w="3264" w:type="dxa"/>
          </w:tcPr>
          <w:p w14:paraId="4A49AE61" w14:textId="77777777" w:rsidR="00EC6057" w:rsidRDefault="00000000">
            <w:r>
              <w:t>Bold text, light green row</w:t>
            </w:r>
          </w:p>
        </w:tc>
        <w:tc>
          <w:tcPr>
            <w:tcW w:w="3657" w:type="dxa"/>
          </w:tcPr>
          <w:p w14:paraId="07B3ACCA" w14:textId="77777777" w:rsidR="00EC6057" w:rsidRDefault="00000000">
            <w:r>
              <w:t>The HML file was successfully written.</w:t>
            </w:r>
          </w:p>
        </w:tc>
      </w:tr>
      <w:tr w:rsidR="00EC6057" w14:paraId="63B218EA" w14:textId="77777777" w:rsidTr="00F35870">
        <w:tc>
          <w:tcPr>
            <w:tcW w:w="3264" w:type="dxa"/>
          </w:tcPr>
          <w:p w14:paraId="5E1E4AD2" w14:textId="77777777" w:rsidR="00EC6057" w:rsidRDefault="00000000">
            <w:r>
              <w:t>Failed</w:t>
            </w:r>
          </w:p>
        </w:tc>
        <w:tc>
          <w:tcPr>
            <w:tcW w:w="3264" w:type="dxa"/>
          </w:tcPr>
          <w:p w14:paraId="4B293E51" w14:textId="77777777" w:rsidR="00EC6057" w:rsidRDefault="00000000">
            <w:r>
              <w:t>Italic text, light red row</w:t>
            </w:r>
          </w:p>
        </w:tc>
        <w:tc>
          <w:tcPr>
            <w:tcW w:w="3657" w:type="dxa"/>
          </w:tcPr>
          <w:p w14:paraId="08489613" w14:textId="77777777" w:rsidR="00EC6057" w:rsidRDefault="00000000">
            <w:r>
              <w:t>The donor could not be accessed, the typing could not be read, or HML output was not generated.</w:t>
            </w:r>
          </w:p>
        </w:tc>
      </w:tr>
      <w:tr w:rsidR="00EC6057" w14:paraId="415F047A" w14:textId="77777777" w:rsidTr="00F35870">
        <w:tc>
          <w:tcPr>
            <w:tcW w:w="3264" w:type="dxa"/>
          </w:tcPr>
          <w:p w14:paraId="4272A3D2" w14:textId="77777777" w:rsidR="00EC6057" w:rsidRDefault="00000000">
            <w:r>
              <w:t>Login needed</w:t>
            </w:r>
          </w:p>
        </w:tc>
        <w:tc>
          <w:tcPr>
            <w:tcW w:w="3264" w:type="dxa"/>
          </w:tcPr>
          <w:p w14:paraId="43038ED3" w14:textId="77777777" w:rsidR="00EC6057" w:rsidRDefault="00000000">
            <w:r>
              <w:t>Normal row with message</w:t>
            </w:r>
          </w:p>
        </w:tc>
        <w:tc>
          <w:tcPr>
            <w:tcW w:w="3657" w:type="dxa"/>
          </w:tcPr>
          <w:p w14:paraId="7A8AFED4" w14:textId="77777777" w:rsidR="00EC6057" w:rsidRDefault="00000000">
            <w:r>
              <w:t>The app cannot currently access Donordata. Log in again through Settings.</w:t>
            </w:r>
          </w:p>
        </w:tc>
      </w:tr>
    </w:tbl>
    <w:p w14:paraId="753B80BA" w14:textId="77777777" w:rsidR="00EC6057" w:rsidRDefault="00EC6057"/>
    <w:p w14:paraId="06C6598F" w14:textId="77777777" w:rsidR="00EC6057" w:rsidRDefault="00000000">
      <w:pPr>
        <w:pStyle w:val="Heading1"/>
      </w:pPr>
      <w:r>
        <w:t>Reviewing Results</w:t>
      </w:r>
    </w:p>
    <w:p w14:paraId="02666B57" w14:textId="77777777" w:rsidR="00EC6057" w:rsidRDefault="00000000">
      <w:r>
        <w:t>After a successful conversion, select the donor row to review metadata, loci, and GL string. The selected donor panel is the quickest way to confirm that the intended donor and TT lab were used.</w:t>
      </w:r>
    </w:p>
    <w:p w14:paraId="2E309869" w14:textId="77777777" w:rsidR="00EC6057" w:rsidRDefault="00000000">
      <w:pPr>
        <w:pStyle w:val="ListBullet"/>
      </w:pPr>
      <w:r>
        <w:t>ET number should match the intended donor.</w:t>
      </w:r>
    </w:p>
    <w:p w14:paraId="1953C9A5" w14:textId="77777777" w:rsidR="00EC6057" w:rsidRDefault="00000000">
      <w:pPr>
        <w:pStyle w:val="ListBullet"/>
      </w:pPr>
      <w:r>
        <w:t>Registration center should match the donor report header.</w:t>
      </w:r>
    </w:p>
    <w:p w14:paraId="3E6B6CB9" w14:textId="77777777" w:rsidR="00EC6057" w:rsidRDefault="00000000">
      <w:pPr>
        <w:pStyle w:val="ListBullet"/>
      </w:pPr>
      <w:r>
        <w:t>TT Lab should match the selected HLA Typing block.</w:t>
      </w:r>
    </w:p>
    <w:p w14:paraId="3A36CE5F" w14:textId="77777777" w:rsidR="00EC6057" w:rsidRDefault="00000000">
      <w:pPr>
        <w:pStyle w:val="ListBullet"/>
      </w:pPr>
      <w:r>
        <w:t>Typing date should be the HLA Typing entry date.</w:t>
      </w:r>
    </w:p>
    <w:p w14:paraId="6397F231" w14:textId="77777777" w:rsidR="00EC6057" w:rsidRDefault="00000000">
      <w:pPr>
        <w:pStyle w:val="ListBullet"/>
      </w:pPr>
      <w:r>
        <w:t>Loci should include the expected HLA loci, including HLA-C when present.</w:t>
      </w:r>
    </w:p>
    <w:p w14:paraId="57334047" w14:textId="77777777" w:rsidR="00EC6057" w:rsidRDefault="00000000">
      <w:pPr>
        <w:pStyle w:val="ListBullet"/>
      </w:pPr>
      <w:r>
        <w:t>The GL string should contain the ambiguity structure used in the HML.</w:t>
      </w:r>
    </w:p>
    <w:p w14:paraId="6435D502" w14:textId="77777777" w:rsidR="00EC6057" w:rsidRDefault="00000000">
      <w:pPr>
        <w:pStyle w:val="Heading1"/>
      </w:pPr>
      <w:r>
        <w:t>Output Files</w:t>
      </w:r>
    </w:p>
    <w:p w14:paraId="0039992E" w14:textId="77777777" w:rsidR="00EC6057" w:rsidRDefault="00000000">
      <w:pPr>
        <w:jc w:val="center"/>
      </w:pPr>
      <w:r>
        <w:rPr>
          <w:noProof/>
        </w:rPr>
        <w:drawing>
          <wp:inline distT="0" distB="0" distL="0" distR="0" wp14:anchorId="272F728F" wp14:editId="624AA25A">
            <wp:extent cx="57150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_output_files.png"/>
                    <pic:cNvPicPr/>
                  </pic:nvPicPr>
                  <pic:blipFill>
                    <a:blip r:embed="rId12"/>
                    <a:stretch>
                      <a:fillRect/>
                    </a:stretch>
                  </pic:blipFill>
                  <pic:spPr>
                    <a:xfrm>
                      <a:off x="0" y="0"/>
                      <a:ext cx="5715000" cy="3429000"/>
                    </a:xfrm>
                    <a:prstGeom prst="rect">
                      <a:avLst/>
                    </a:prstGeom>
                  </pic:spPr>
                </pic:pic>
              </a:graphicData>
            </a:graphic>
          </wp:inline>
        </w:drawing>
      </w:r>
    </w:p>
    <w:p w14:paraId="3CB618F5" w14:textId="77777777" w:rsidR="00EC6057" w:rsidRDefault="00000000">
      <w:pPr>
        <w:spacing w:after="160"/>
        <w:jc w:val="center"/>
      </w:pPr>
      <w:r>
        <w:rPr>
          <w:i/>
          <w:color w:val="5F6B7A"/>
          <w:sz w:val="18"/>
        </w:rPr>
        <w:t>Figure 4. Output structure and file shortcuts.</w:t>
      </w:r>
    </w:p>
    <w:tbl>
      <w:tblPr>
        <w:tblStyle w:val="TableGrid"/>
        <w:tblW w:w="0" w:type="auto"/>
        <w:tblLayout w:type="fixed"/>
        <w:tblLook w:val="04A0" w:firstRow="1" w:lastRow="0" w:firstColumn="1" w:lastColumn="0" w:noHBand="0" w:noVBand="1"/>
      </w:tblPr>
      <w:tblGrid>
        <w:gridCol w:w="4896"/>
        <w:gridCol w:w="5976"/>
      </w:tblGrid>
      <w:tr w:rsidR="00EC6057" w14:paraId="5F44EDF5" w14:textId="77777777">
        <w:tc>
          <w:tcPr>
            <w:tcW w:w="3096" w:type="dxa"/>
            <w:shd w:val="clear" w:color="auto" w:fill="E8EEF5"/>
            <w:tcMar>
              <w:top w:w="80" w:type="dxa"/>
              <w:left w:w="120" w:type="dxa"/>
              <w:bottom w:w="80" w:type="dxa"/>
              <w:right w:w="120" w:type="dxa"/>
            </w:tcMar>
          </w:tcPr>
          <w:p w14:paraId="30E83F08" w14:textId="77777777" w:rsidR="00EC6057" w:rsidRDefault="00000000">
            <w:r>
              <w:rPr>
                <w:b/>
              </w:rPr>
              <w:lastRenderedPageBreak/>
              <w:t>File/folder</w:t>
            </w:r>
          </w:p>
        </w:tc>
        <w:tc>
          <w:tcPr>
            <w:tcW w:w="5976" w:type="dxa"/>
            <w:shd w:val="clear" w:color="auto" w:fill="E8EEF5"/>
            <w:tcMar>
              <w:top w:w="80" w:type="dxa"/>
              <w:left w:w="120" w:type="dxa"/>
              <w:bottom w:w="80" w:type="dxa"/>
              <w:right w:w="120" w:type="dxa"/>
            </w:tcMar>
          </w:tcPr>
          <w:p w14:paraId="58C6D778" w14:textId="77777777" w:rsidR="00EC6057" w:rsidRDefault="00000000">
            <w:r>
              <w:rPr>
                <w:b/>
              </w:rPr>
              <w:t>Description</w:t>
            </w:r>
          </w:p>
        </w:tc>
      </w:tr>
      <w:tr w:rsidR="00EC6057" w14:paraId="01034F15" w14:textId="77777777">
        <w:tc>
          <w:tcPr>
            <w:tcW w:w="4896" w:type="dxa"/>
          </w:tcPr>
          <w:p w14:paraId="7269C843" w14:textId="77777777" w:rsidR="00EC6057" w:rsidRDefault="00000000">
            <w:r>
              <w:t>ET&lt;donor&gt;_HML_output_&lt;timestamp&gt;</w:t>
            </w:r>
          </w:p>
        </w:tc>
        <w:tc>
          <w:tcPr>
            <w:tcW w:w="4896" w:type="dxa"/>
          </w:tcPr>
          <w:p w14:paraId="5F34A0A2" w14:textId="77777777" w:rsidR="00EC6057" w:rsidRDefault="00000000">
            <w:r>
              <w:t>Donor-specific output folder for one conversion run.</w:t>
            </w:r>
          </w:p>
        </w:tc>
      </w:tr>
      <w:tr w:rsidR="00EC6057" w14:paraId="7CE6F999" w14:textId="77777777">
        <w:tc>
          <w:tcPr>
            <w:tcW w:w="4896" w:type="dxa"/>
          </w:tcPr>
          <w:p w14:paraId="76FD7F24" w14:textId="77777777" w:rsidR="00EC6057" w:rsidRDefault="00000000">
            <w:r>
              <w:t>raw_donor_page_text.txt</w:t>
            </w:r>
          </w:p>
        </w:tc>
        <w:tc>
          <w:tcPr>
            <w:tcW w:w="4896" w:type="dxa"/>
          </w:tcPr>
          <w:p w14:paraId="76036FDA" w14:textId="77777777" w:rsidR="00EC6057" w:rsidRDefault="00000000">
            <w:r>
              <w:t>Raw text captured from Donordata for diagnostics.</w:t>
            </w:r>
          </w:p>
        </w:tc>
      </w:tr>
      <w:tr w:rsidR="00EC6057" w14:paraId="4EB72060" w14:textId="77777777">
        <w:tc>
          <w:tcPr>
            <w:tcW w:w="4896" w:type="dxa"/>
          </w:tcPr>
          <w:p w14:paraId="44026914" w14:textId="77777777" w:rsidR="00EC6057" w:rsidRDefault="00000000">
            <w:r>
              <w:t>normalised_donor_page_text.txt</w:t>
            </w:r>
          </w:p>
        </w:tc>
        <w:tc>
          <w:tcPr>
            <w:tcW w:w="4896" w:type="dxa"/>
          </w:tcPr>
          <w:p w14:paraId="2B85FFE8" w14:textId="77777777" w:rsidR="00EC6057" w:rsidRDefault="00000000">
            <w:r>
              <w:t>Normalized text used for parsing.</w:t>
            </w:r>
          </w:p>
        </w:tc>
      </w:tr>
      <w:tr w:rsidR="00EC6057" w14:paraId="09E9D09A" w14:textId="77777777">
        <w:tc>
          <w:tcPr>
            <w:tcW w:w="4896" w:type="dxa"/>
          </w:tcPr>
          <w:p w14:paraId="6261EC72" w14:textId="77777777" w:rsidR="00EC6057" w:rsidRDefault="00000000">
            <w:r>
              <w:t>*_metadata.csv</w:t>
            </w:r>
          </w:p>
        </w:tc>
        <w:tc>
          <w:tcPr>
            <w:tcW w:w="4896" w:type="dxa"/>
          </w:tcPr>
          <w:p w14:paraId="61B8CEFE" w14:textId="77777777" w:rsidR="00EC6057" w:rsidRDefault="00000000">
            <w:r>
              <w:t>Extracted donor number, registration center, TT lab, and typing date.</w:t>
            </w:r>
          </w:p>
        </w:tc>
      </w:tr>
      <w:tr w:rsidR="00EC6057" w14:paraId="2F5090C7" w14:textId="77777777">
        <w:tc>
          <w:tcPr>
            <w:tcW w:w="4896" w:type="dxa"/>
          </w:tcPr>
          <w:p w14:paraId="69F44DC1" w14:textId="77777777" w:rsidR="00EC6057" w:rsidRDefault="00000000">
            <w:r>
              <w:t>*_hla_row_candidates.csv</w:t>
            </w:r>
          </w:p>
        </w:tc>
        <w:tc>
          <w:tcPr>
            <w:tcW w:w="4896" w:type="dxa"/>
          </w:tcPr>
          <w:p w14:paraId="5C57CC96" w14:textId="77777777" w:rsidR="00EC6057" w:rsidRDefault="00000000">
            <w:r>
              <w:t>Candidate rows detected by the parser.</w:t>
            </w:r>
          </w:p>
        </w:tc>
      </w:tr>
      <w:tr w:rsidR="00EC6057" w14:paraId="40A47D0F" w14:textId="77777777">
        <w:tc>
          <w:tcPr>
            <w:tcW w:w="4896" w:type="dxa"/>
          </w:tcPr>
          <w:p w14:paraId="40CEE68E" w14:textId="77777777" w:rsidR="00EC6057" w:rsidRDefault="00000000">
            <w:r>
              <w:t>*_selected_hla_rows.csv</w:t>
            </w:r>
          </w:p>
        </w:tc>
        <w:tc>
          <w:tcPr>
            <w:tcW w:w="4896" w:type="dxa"/>
          </w:tcPr>
          <w:p w14:paraId="5C6F9B45" w14:textId="77777777" w:rsidR="00EC6057" w:rsidRDefault="00000000">
            <w:r>
              <w:t>Rows selected for HML generation.</w:t>
            </w:r>
          </w:p>
        </w:tc>
      </w:tr>
      <w:tr w:rsidR="00EC6057" w14:paraId="6C35136D" w14:textId="77777777">
        <w:tc>
          <w:tcPr>
            <w:tcW w:w="4896" w:type="dxa"/>
          </w:tcPr>
          <w:p w14:paraId="015E7DDF" w14:textId="77777777" w:rsidR="00EC6057" w:rsidRDefault="00000000">
            <w:r>
              <w:t>*_parsed_hla_typing.csv</w:t>
            </w:r>
          </w:p>
        </w:tc>
        <w:tc>
          <w:tcPr>
            <w:tcW w:w="4896" w:type="dxa"/>
          </w:tcPr>
          <w:p w14:paraId="210F8A30" w14:textId="77777777" w:rsidR="00EC6057" w:rsidRDefault="00000000">
            <w:r>
              <w:t>Parsed loci and allele groups.</w:t>
            </w:r>
          </w:p>
        </w:tc>
      </w:tr>
      <w:tr w:rsidR="00EC6057" w14:paraId="51804E0E" w14:textId="77777777">
        <w:tc>
          <w:tcPr>
            <w:tcW w:w="4896" w:type="dxa"/>
          </w:tcPr>
          <w:p w14:paraId="4B372695" w14:textId="77777777" w:rsidR="00EC6057" w:rsidRDefault="00000000">
            <w:r>
              <w:t>*_gl_string.txt</w:t>
            </w:r>
          </w:p>
        </w:tc>
        <w:tc>
          <w:tcPr>
            <w:tcW w:w="4896" w:type="dxa"/>
          </w:tcPr>
          <w:p w14:paraId="1DD00C9B" w14:textId="77777777" w:rsidR="00EC6057" w:rsidRDefault="00000000">
            <w:r>
              <w:t>GL string written into HML.</w:t>
            </w:r>
          </w:p>
        </w:tc>
      </w:tr>
      <w:tr w:rsidR="00EC6057" w14:paraId="1FFC9016" w14:textId="77777777">
        <w:tc>
          <w:tcPr>
            <w:tcW w:w="4896" w:type="dxa"/>
          </w:tcPr>
          <w:p w14:paraId="423F4E52" w14:textId="77777777" w:rsidR="00EC6057" w:rsidRDefault="00000000">
            <w:r>
              <w:t>*_donor_typing.hml</w:t>
            </w:r>
          </w:p>
        </w:tc>
        <w:tc>
          <w:tcPr>
            <w:tcW w:w="4896" w:type="dxa"/>
          </w:tcPr>
          <w:p w14:paraId="11AC7476" w14:textId="77777777" w:rsidR="00EC6057" w:rsidRDefault="00000000">
            <w:r>
              <w:t>Final HML file.</w:t>
            </w:r>
          </w:p>
        </w:tc>
      </w:tr>
      <w:tr w:rsidR="00EC6057" w14:paraId="465955AE" w14:textId="77777777">
        <w:tc>
          <w:tcPr>
            <w:tcW w:w="4896" w:type="dxa"/>
          </w:tcPr>
          <w:p w14:paraId="37305ED4" w14:textId="77777777" w:rsidR="00EC6057" w:rsidRDefault="00000000">
            <w:r>
              <w:t>hml_files</w:t>
            </w:r>
          </w:p>
        </w:tc>
        <w:tc>
          <w:tcPr>
            <w:tcW w:w="4896" w:type="dxa"/>
          </w:tcPr>
          <w:p w14:paraId="55B2C5C1" w14:textId="77777777" w:rsidR="00EC6057" w:rsidRDefault="00000000">
            <w:r>
              <w:t>Shared folder that receives a copy of every generated HML file.</w:t>
            </w:r>
          </w:p>
        </w:tc>
      </w:tr>
    </w:tbl>
    <w:p w14:paraId="6C38C282" w14:textId="77777777" w:rsidR="00EC6057" w:rsidRDefault="00EC6057"/>
    <w:p w14:paraId="588AEE4F" w14:textId="77777777" w:rsidR="00EC6057" w:rsidRDefault="00000000">
      <w:pPr>
        <w:pStyle w:val="Heading1"/>
      </w:pPr>
      <w:r>
        <w:t>How the Typing Is Selected</w:t>
      </w:r>
    </w:p>
    <w:p w14:paraId="64E53AEB" w14:textId="77777777" w:rsidR="00EC6057" w:rsidRDefault="00000000">
      <w:r>
        <w:t>Some donors have more than one HLA Typing entry. The application does not simply take the first visible entry. It selects the most useful CIWD genotype block.</w:t>
      </w:r>
    </w:p>
    <w:p w14:paraId="49122AA1" w14:textId="77777777" w:rsidR="00EC6057" w:rsidRDefault="00000000">
      <w:pPr>
        <w:pStyle w:val="ListBullet"/>
      </w:pPr>
      <w:r>
        <w:t>A typing block must contain usable CIWD genotype allele rows.</w:t>
      </w:r>
    </w:p>
    <w:p w14:paraId="58FA337C" w14:textId="77777777" w:rsidR="00EC6057" w:rsidRDefault="00000000">
      <w:pPr>
        <w:pStyle w:val="ListBullet"/>
      </w:pPr>
      <w:r>
        <w:t>If more than one typing block is usable, the app favors fewer ambiguity slash characters in the GL string.</w:t>
      </w:r>
    </w:p>
    <w:p w14:paraId="11960373" w14:textId="77777777" w:rsidR="00EC6057" w:rsidRDefault="00000000">
      <w:pPr>
        <w:pStyle w:val="ListBullet"/>
      </w:pPr>
      <w:r>
        <w:t>It also favors more two-field allele results, such as A*02:01 rather than A*02.</w:t>
      </w:r>
    </w:p>
    <w:p w14:paraId="430F1FBB" w14:textId="77777777" w:rsidR="00EC6057" w:rsidRDefault="00000000">
      <w:pPr>
        <w:pStyle w:val="ListBullet"/>
      </w:pPr>
      <w:r>
        <w:t>The selected TT Lab and typing date are shown in the selected donor panel and written into the HML metadata.</w:t>
      </w:r>
    </w:p>
    <w:p w14:paraId="36411151" w14:textId="77777777" w:rsidR="00EC6057" w:rsidRDefault="00000000">
      <w:pPr>
        <w:pStyle w:val="Heading1"/>
      </w:pPr>
      <w:r>
        <w:t>Daily Operating Procedure</w:t>
      </w:r>
    </w:p>
    <w:tbl>
      <w:tblPr>
        <w:tblStyle w:val="TableGrid"/>
        <w:tblW w:w="0" w:type="auto"/>
        <w:tblLayout w:type="fixed"/>
        <w:tblLook w:val="04A0" w:firstRow="1" w:lastRow="0" w:firstColumn="1" w:lastColumn="0" w:noHBand="0" w:noVBand="1"/>
      </w:tblPr>
      <w:tblGrid>
        <w:gridCol w:w="3264"/>
        <w:gridCol w:w="3816"/>
        <w:gridCol w:w="3600"/>
      </w:tblGrid>
      <w:tr w:rsidR="00EC6057" w14:paraId="63DB5771" w14:textId="77777777">
        <w:tc>
          <w:tcPr>
            <w:tcW w:w="1656" w:type="dxa"/>
            <w:shd w:val="clear" w:color="auto" w:fill="E8EEF5"/>
            <w:tcMar>
              <w:top w:w="80" w:type="dxa"/>
              <w:left w:w="120" w:type="dxa"/>
              <w:bottom w:w="80" w:type="dxa"/>
              <w:right w:w="120" w:type="dxa"/>
            </w:tcMar>
          </w:tcPr>
          <w:p w14:paraId="794215BB" w14:textId="77777777" w:rsidR="00EC6057" w:rsidRDefault="00000000">
            <w:r>
              <w:rPr>
                <w:b/>
              </w:rPr>
              <w:t>Phase</w:t>
            </w:r>
          </w:p>
        </w:tc>
        <w:tc>
          <w:tcPr>
            <w:tcW w:w="3816" w:type="dxa"/>
            <w:shd w:val="clear" w:color="auto" w:fill="E8EEF5"/>
            <w:tcMar>
              <w:top w:w="80" w:type="dxa"/>
              <w:left w:w="120" w:type="dxa"/>
              <w:bottom w:w="80" w:type="dxa"/>
              <w:right w:w="120" w:type="dxa"/>
            </w:tcMar>
          </w:tcPr>
          <w:p w14:paraId="7748A7CF" w14:textId="77777777" w:rsidR="00EC6057" w:rsidRDefault="00000000">
            <w:r>
              <w:rPr>
                <w:b/>
              </w:rPr>
              <w:t>Action</w:t>
            </w:r>
          </w:p>
        </w:tc>
        <w:tc>
          <w:tcPr>
            <w:tcW w:w="3600" w:type="dxa"/>
            <w:shd w:val="clear" w:color="auto" w:fill="E8EEF5"/>
            <w:tcMar>
              <w:top w:w="80" w:type="dxa"/>
              <w:left w:w="120" w:type="dxa"/>
              <w:bottom w:w="80" w:type="dxa"/>
              <w:right w:w="120" w:type="dxa"/>
            </w:tcMar>
          </w:tcPr>
          <w:p w14:paraId="395A9A39" w14:textId="77777777" w:rsidR="00EC6057" w:rsidRDefault="00000000">
            <w:r>
              <w:rPr>
                <w:b/>
              </w:rPr>
              <w:t>Check</w:t>
            </w:r>
          </w:p>
        </w:tc>
      </w:tr>
      <w:tr w:rsidR="00EC6057" w14:paraId="6D45434A" w14:textId="77777777">
        <w:tc>
          <w:tcPr>
            <w:tcW w:w="3264" w:type="dxa"/>
          </w:tcPr>
          <w:p w14:paraId="70B688FA" w14:textId="77777777" w:rsidR="00EC6057" w:rsidRDefault="00000000">
            <w:r>
              <w:t>Start</w:t>
            </w:r>
          </w:p>
        </w:tc>
        <w:tc>
          <w:tcPr>
            <w:tcW w:w="3264" w:type="dxa"/>
          </w:tcPr>
          <w:p w14:paraId="25B1D37C" w14:textId="77777777" w:rsidR="00EC6057" w:rsidRDefault="00000000">
            <w:r>
              <w:t>Open the executable.</w:t>
            </w:r>
          </w:p>
        </w:tc>
        <w:tc>
          <w:tcPr>
            <w:tcW w:w="3264" w:type="dxa"/>
          </w:tcPr>
          <w:p w14:paraId="320B0ED8" w14:textId="77777777" w:rsidR="00EC6057" w:rsidRDefault="00000000">
            <w:r>
              <w:t>Main window appears without console input.</w:t>
            </w:r>
          </w:p>
        </w:tc>
      </w:tr>
      <w:tr w:rsidR="00EC6057" w14:paraId="31B5C4FE" w14:textId="77777777">
        <w:tc>
          <w:tcPr>
            <w:tcW w:w="3264" w:type="dxa"/>
          </w:tcPr>
          <w:p w14:paraId="15337163" w14:textId="77777777" w:rsidR="00EC6057" w:rsidRDefault="00000000">
            <w:r>
              <w:t>Authenticate</w:t>
            </w:r>
          </w:p>
        </w:tc>
        <w:tc>
          <w:tcPr>
            <w:tcW w:w="3264" w:type="dxa"/>
          </w:tcPr>
          <w:p w14:paraId="71918E0C" w14:textId="77777777" w:rsidR="00EC6057" w:rsidRDefault="00000000">
            <w:r>
              <w:t>Use Settings &gt; Login.</w:t>
            </w:r>
          </w:p>
        </w:tc>
        <w:tc>
          <w:tcPr>
            <w:tcW w:w="3264" w:type="dxa"/>
          </w:tcPr>
          <w:p w14:paraId="78034D34" w14:textId="77777777" w:rsidR="00EC6057" w:rsidRDefault="00000000">
            <w:r>
              <w:t>Session active is detected.</w:t>
            </w:r>
          </w:p>
        </w:tc>
      </w:tr>
      <w:tr w:rsidR="00EC6057" w14:paraId="797576EC" w14:textId="77777777">
        <w:tc>
          <w:tcPr>
            <w:tcW w:w="3264" w:type="dxa"/>
          </w:tcPr>
          <w:p w14:paraId="25531CEA" w14:textId="77777777" w:rsidR="00EC6057" w:rsidRDefault="00000000">
            <w:r>
              <w:t>Prepare</w:t>
            </w:r>
          </w:p>
        </w:tc>
        <w:tc>
          <w:tcPr>
            <w:tcW w:w="3264" w:type="dxa"/>
          </w:tcPr>
          <w:p w14:paraId="00891248" w14:textId="77777777" w:rsidR="00EC6057" w:rsidRDefault="00000000">
            <w:r>
              <w:t>Choose output folder and HML folder.</w:t>
            </w:r>
          </w:p>
        </w:tc>
        <w:tc>
          <w:tcPr>
            <w:tcW w:w="3264" w:type="dxa"/>
          </w:tcPr>
          <w:p w14:paraId="258EFC65" w14:textId="77777777" w:rsidR="00EC6057" w:rsidRDefault="00000000">
            <w:r>
              <w:t>Folders point to approved storage.</w:t>
            </w:r>
          </w:p>
        </w:tc>
      </w:tr>
      <w:tr w:rsidR="00EC6057" w14:paraId="723D7FF9" w14:textId="77777777">
        <w:tc>
          <w:tcPr>
            <w:tcW w:w="3264" w:type="dxa"/>
          </w:tcPr>
          <w:p w14:paraId="2A6024F9" w14:textId="77777777" w:rsidR="00EC6057" w:rsidRDefault="00000000">
            <w:r>
              <w:t>Queue</w:t>
            </w:r>
          </w:p>
        </w:tc>
        <w:tc>
          <w:tcPr>
            <w:tcW w:w="3264" w:type="dxa"/>
          </w:tcPr>
          <w:p w14:paraId="45772F9C" w14:textId="77777777" w:rsidR="00EC6057" w:rsidRDefault="00000000">
            <w:r>
              <w:t>Add ET numbers manually or by CSV.</w:t>
            </w:r>
          </w:p>
        </w:tc>
        <w:tc>
          <w:tcPr>
            <w:tcW w:w="3264" w:type="dxa"/>
          </w:tcPr>
          <w:p w14:paraId="086A54A2" w14:textId="77777777" w:rsidR="00EC6057" w:rsidRDefault="00000000">
            <w:r>
              <w:t>All intended donors are listed once.</w:t>
            </w:r>
          </w:p>
        </w:tc>
      </w:tr>
      <w:tr w:rsidR="00EC6057" w14:paraId="08AEBF66" w14:textId="77777777">
        <w:tc>
          <w:tcPr>
            <w:tcW w:w="3264" w:type="dxa"/>
          </w:tcPr>
          <w:p w14:paraId="3C636B58" w14:textId="77777777" w:rsidR="00EC6057" w:rsidRDefault="00000000">
            <w:r>
              <w:t>Run</w:t>
            </w:r>
          </w:p>
        </w:tc>
        <w:tc>
          <w:tcPr>
            <w:tcW w:w="3264" w:type="dxa"/>
          </w:tcPr>
          <w:p w14:paraId="4D19DA6C" w14:textId="77777777" w:rsidR="00EC6057" w:rsidRDefault="00000000">
            <w:r>
              <w:t>Use Run selected or Run all.</w:t>
            </w:r>
          </w:p>
        </w:tc>
        <w:tc>
          <w:tcPr>
            <w:tcW w:w="3264" w:type="dxa"/>
          </w:tcPr>
          <w:p w14:paraId="73DD37B3" w14:textId="77777777" w:rsidR="00EC6057" w:rsidRDefault="00000000">
            <w:r>
              <w:t>Progress bar and Activity Log update.</w:t>
            </w:r>
          </w:p>
        </w:tc>
      </w:tr>
      <w:tr w:rsidR="00EC6057" w14:paraId="5BCA2715" w14:textId="77777777">
        <w:tc>
          <w:tcPr>
            <w:tcW w:w="3264" w:type="dxa"/>
          </w:tcPr>
          <w:p w14:paraId="32F158CA" w14:textId="77777777" w:rsidR="00EC6057" w:rsidRDefault="00000000">
            <w:r>
              <w:t>Review</w:t>
            </w:r>
          </w:p>
        </w:tc>
        <w:tc>
          <w:tcPr>
            <w:tcW w:w="3264" w:type="dxa"/>
          </w:tcPr>
          <w:p w14:paraId="6FE801B7" w14:textId="77777777" w:rsidR="00EC6057" w:rsidRDefault="00000000">
            <w:r>
              <w:t>Click each completed row.</w:t>
            </w:r>
          </w:p>
        </w:tc>
        <w:tc>
          <w:tcPr>
            <w:tcW w:w="3264" w:type="dxa"/>
          </w:tcPr>
          <w:p w14:paraId="3296BC7F" w14:textId="77777777" w:rsidR="00EC6057" w:rsidRDefault="00000000">
            <w:r>
              <w:t xml:space="preserve">ET number, TT Lab, loci, and GL string </w:t>
            </w:r>
            <w:r>
              <w:lastRenderedPageBreak/>
              <w:t>look plausible.</w:t>
            </w:r>
          </w:p>
        </w:tc>
      </w:tr>
      <w:tr w:rsidR="00EC6057" w14:paraId="3358E7B9" w14:textId="77777777">
        <w:tc>
          <w:tcPr>
            <w:tcW w:w="3264" w:type="dxa"/>
          </w:tcPr>
          <w:p w14:paraId="754A2D63" w14:textId="77777777" w:rsidR="00EC6057" w:rsidRDefault="00000000">
            <w:r>
              <w:lastRenderedPageBreak/>
              <w:t>Collect</w:t>
            </w:r>
          </w:p>
        </w:tc>
        <w:tc>
          <w:tcPr>
            <w:tcW w:w="3264" w:type="dxa"/>
          </w:tcPr>
          <w:p w14:paraId="39BC2A39" w14:textId="77777777" w:rsidR="00EC6057" w:rsidRDefault="00000000">
            <w:r>
              <w:t>Open HML folder.</w:t>
            </w:r>
          </w:p>
        </w:tc>
        <w:tc>
          <w:tcPr>
            <w:tcW w:w="3264" w:type="dxa"/>
          </w:tcPr>
          <w:p w14:paraId="02AC9EE8" w14:textId="77777777" w:rsidR="00EC6057" w:rsidRDefault="00000000">
            <w:r>
              <w:t>Expected `.hml` files are present.</w:t>
            </w:r>
          </w:p>
        </w:tc>
      </w:tr>
      <w:tr w:rsidR="00EC6057" w14:paraId="465E2876" w14:textId="77777777">
        <w:tc>
          <w:tcPr>
            <w:tcW w:w="3264" w:type="dxa"/>
          </w:tcPr>
          <w:p w14:paraId="74BE7BF3" w14:textId="77777777" w:rsidR="00EC6057" w:rsidRDefault="00000000">
            <w:r>
              <w:t>Close</w:t>
            </w:r>
          </w:p>
        </w:tc>
        <w:tc>
          <w:tcPr>
            <w:tcW w:w="3264" w:type="dxa"/>
          </w:tcPr>
          <w:p w14:paraId="4AA5FEA8" w14:textId="77777777" w:rsidR="00EC6057" w:rsidRDefault="00000000">
            <w:r>
              <w:t>Close the app when finished.</w:t>
            </w:r>
          </w:p>
        </w:tc>
        <w:tc>
          <w:tcPr>
            <w:tcW w:w="3264" w:type="dxa"/>
          </w:tcPr>
          <w:p w14:paraId="5D2743BA" w14:textId="77777777" w:rsidR="00EC6057" w:rsidRDefault="00000000">
            <w:r>
              <w:t>Generated files remain in output folders.</w:t>
            </w:r>
          </w:p>
        </w:tc>
      </w:tr>
    </w:tbl>
    <w:p w14:paraId="2543144E" w14:textId="77777777" w:rsidR="00EC6057" w:rsidRDefault="00EC6057"/>
    <w:p w14:paraId="196EBB39" w14:textId="77777777" w:rsidR="00EC6057" w:rsidRDefault="00000000">
      <w:pPr>
        <w:pStyle w:val="Heading1"/>
      </w:pPr>
      <w:r>
        <w:t>Troubleshooting</w:t>
      </w:r>
    </w:p>
    <w:tbl>
      <w:tblPr>
        <w:tblStyle w:val="TableGrid"/>
        <w:tblW w:w="0" w:type="auto"/>
        <w:tblLayout w:type="fixed"/>
        <w:tblLook w:val="04A0" w:firstRow="1" w:lastRow="0" w:firstColumn="1" w:lastColumn="0" w:noHBand="0" w:noVBand="1"/>
      </w:tblPr>
      <w:tblGrid>
        <w:gridCol w:w="3264"/>
        <w:gridCol w:w="3264"/>
        <w:gridCol w:w="3888"/>
      </w:tblGrid>
      <w:tr w:rsidR="00EC6057" w14:paraId="7FE9E414" w14:textId="77777777">
        <w:tc>
          <w:tcPr>
            <w:tcW w:w="2232" w:type="dxa"/>
            <w:shd w:val="clear" w:color="auto" w:fill="E8EEF5"/>
            <w:tcMar>
              <w:top w:w="80" w:type="dxa"/>
              <w:left w:w="120" w:type="dxa"/>
              <w:bottom w:w="80" w:type="dxa"/>
              <w:right w:w="120" w:type="dxa"/>
            </w:tcMar>
          </w:tcPr>
          <w:p w14:paraId="481126BD" w14:textId="77777777" w:rsidR="00EC6057" w:rsidRDefault="00000000">
            <w:r>
              <w:rPr>
                <w:b/>
              </w:rPr>
              <w:t>Problem</w:t>
            </w:r>
          </w:p>
        </w:tc>
        <w:tc>
          <w:tcPr>
            <w:tcW w:w="2952" w:type="dxa"/>
            <w:shd w:val="clear" w:color="auto" w:fill="E8EEF5"/>
            <w:tcMar>
              <w:top w:w="80" w:type="dxa"/>
              <w:left w:w="120" w:type="dxa"/>
              <w:bottom w:w="80" w:type="dxa"/>
              <w:right w:w="120" w:type="dxa"/>
            </w:tcMar>
          </w:tcPr>
          <w:p w14:paraId="550800DE" w14:textId="77777777" w:rsidR="00EC6057" w:rsidRDefault="00000000">
            <w:r>
              <w:rPr>
                <w:b/>
              </w:rPr>
              <w:t>Likely cause</w:t>
            </w:r>
          </w:p>
        </w:tc>
        <w:tc>
          <w:tcPr>
            <w:tcW w:w="3888" w:type="dxa"/>
            <w:shd w:val="clear" w:color="auto" w:fill="E8EEF5"/>
            <w:tcMar>
              <w:top w:w="80" w:type="dxa"/>
              <w:left w:w="120" w:type="dxa"/>
              <w:bottom w:w="80" w:type="dxa"/>
              <w:right w:w="120" w:type="dxa"/>
            </w:tcMar>
          </w:tcPr>
          <w:p w14:paraId="2F16272E" w14:textId="77777777" w:rsidR="00EC6057" w:rsidRDefault="00000000">
            <w:r>
              <w:rPr>
                <w:b/>
              </w:rPr>
              <w:t>What to do</w:t>
            </w:r>
          </w:p>
        </w:tc>
      </w:tr>
      <w:tr w:rsidR="00EC6057" w14:paraId="65CCB5C3" w14:textId="77777777">
        <w:tc>
          <w:tcPr>
            <w:tcW w:w="3264" w:type="dxa"/>
          </w:tcPr>
          <w:p w14:paraId="4ADFC156" w14:textId="77777777" w:rsidR="00EC6057" w:rsidRDefault="00000000">
            <w:r>
              <w:t>Run buttons work but rows fail</w:t>
            </w:r>
          </w:p>
        </w:tc>
        <w:tc>
          <w:tcPr>
            <w:tcW w:w="3264" w:type="dxa"/>
          </w:tcPr>
          <w:p w14:paraId="0508D3A4" w14:textId="77777777" w:rsidR="00EC6057" w:rsidRDefault="00000000">
            <w:r>
              <w:t>Donordata session expired or browser was closed.</w:t>
            </w:r>
          </w:p>
        </w:tc>
        <w:tc>
          <w:tcPr>
            <w:tcW w:w="3264" w:type="dxa"/>
          </w:tcPr>
          <w:p w14:paraId="3EABF46C" w14:textId="77777777" w:rsidR="00EC6057" w:rsidRDefault="00000000">
            <w:r>
              <w:t>Open Settings &gt; Login, complete 2FA again, keep browser open, rerun failed rows.</w:t>
            </w:r>
          </w:p>
        </w:tc>
      </w:tr>
      <w:tr w:rsidR="00EC6057" w14:paraId="0AD4B6E3" w14:textId="77777777">
        <w:tc>
          <w:tcPr>
            <w:tcW w:w="3264" w:type="dxa"/>
          </w:tcPr>
          <w:p w14:paraId="7965F492" w14:textId="77777777" w:rsidR="00EC6057" w:rsidRDefault="00000000">
            <w:r>
              <w:t>Login is not detected</w:t>
            </w:r>
          </w:p>
        </w:tc>
        <w:tc>
          <w:tcPr>
            <w:tcW w:w="3264" w:type="dxa"/>
          </w:tcPr>
          <w:p w14:paraId="5764731C" w14:textId="77777777" w:rsidR="00EC6057" w:rsidRDefault="00000000">
            <w:r>
              <w:t>Browser did not expose the expected controlled session.</w:t>
            </w:r>
          </w:p>
        </w:tc>
        <w:tc>
          <w:tcPr>
            <w:tcW w:w="3264" w:type="dxa"/>
          </w:tcPr>
          <w:p w14:paraId="43A0CC91" w14:textId="77777777" w:rsidR="00EC6057" w:rsidRDefault="00000000">
            <w:r>
              <w:t>Use Settings &gt; Login from the app rather than opening Donordata manually.</w:t>
            </w:r>
          </w:p>
        </w:tc>
      </w:tr>
      <w:tr w:rsidR="00EC6057" w14:paraId="70E508D3" w14:textId="77777777">
        <w:tc>
          <w:tcPr>
            <w:tcW w:w="3264" w:type="dxa"/>
          </w:tcPr>
          <w:p w14:paraId="1D78DEA2" w14:textId="77777777" w:rsidR="00EC6057" w:rsidRDefault="00000000">
            <w:r>
              <w:t>Row becomes light red</w:t>
            </w:r>
          </w:p>
        </w:tc>
        <w:tc>
          <w:tcPr>
            <w:tcW w:w="3264" w:type="dxa"/>
          </w:tcPr>
          <w:p w14:paraId="4101C139" w14:textId="77777777" w:rsidR="00EC6057" w:rsidRDefault="00000000">
            <w:r>
              <w:t>Donor inaccessible, CIWD table unreadable, or no HML written.</w:t>
            </w:r>
          </w:p>
        </w:tc>
        <w:tc>
          <w:tcPr>
            <w:tcW w:w="3264" w:type="dxa"/>
          </w:tcPr>
          <w:p w14:paraId="7B5E6F69" w14:textId="77777777" w:rsidR="00EC6057" w:rsidRDefault="00000000">
            <w:r>
              <w:t>Select the row, read the message, review Activity Log, rerun after confirming login.</w:t>
            </w:r>
          </w:p>
        </w:tc>
      </w:tr>
      <w:tr w:rsidR="00EC6057" w14:paraId="11BFDE26" w14:textId="77777777">
        <w:tc>
          <w:tcPr>
            <w:tcW w:w="3264" w:type="dxa"/>
          </w:tcPr>
          <w:p w14:paraId="1D908642" w14:textId="77777777" w:rsidR="00EC6057" w:rsidRDefault="00000000">
            <w:r>
              <w:t>Wrong TT Lab appears</w:t>
            </w:r>
          </w:p>
        </w:tc>
        <w:tc>
          <w:tcPr>
            <w:tcW w:w="3264" w:type="dxa"/>
          </w:tcPr>
          <w:p w14:paraId="4C7B5257" w14:textId="77777777" w:rsidR="00EC6057" w:rsidRDefault="00000000">
            <w:r>
              <w:t>Another HLA Typing block may have been selected.</w:t>
            </w:r>
          </w:p>
        </w:tc>
        <w:tc>
          <w:tcPr>
            <w:tcW w:w="3264" w:type="dxa"/>
          </w:tcPr>
          <w:p w14:paraId="3212AE92" w14:textId="77777777" w:rsidR="00EC6057" w:rsidRDefault="00000000">
            <w:r>
              <w:t>Check selected donor metadata and diagnostic CSV files; verify source donor page.</w:t>
            </w:r>
          </w:p>
        </w:tc>
      </w:tr>
      <w:tr w:rsidR="00EC6057" w14:paraId="03802B25" w14:textId="77777777">
        <w:tc>
          <w:tcPr>
            <w:tcW w:w="3264" w:type="dxa"/>
          </w:tcPr>
          <w:p w14:paraId="08BA19BF" w14:textId="77777777" w:rsidR="00EC6057" w:rsidRDefault="00000000">
            <w:r>
              <w:t>No HML in expected folder</w:t>
            </w:r>
          </w:p>
        </w:tc>
        <w:tc>
          <w:tcPr>
            <w:tcW w:w="3264" w:type="dxa"/>
          </w:tcPr>
          <w:p w14:paraId="667A61DE" w14:textId="77777777" w:rsidR="00EC6057" w:rsidRDefault="00000000">
            <w:r>
              <w:t>Output folder was changed or conversion failed.</w:t>
            </w:r>
          </w:p>
        </w:tc>
        <w:tc>
          <w:tcPr>
            <w:tcW w:w="3264" w:type="dxa"/>
          </w:tcPr>
          <w:p w14:paraId="0009654F" w14:textId="77777777" w:rsidR="00EC6057" w:rsidRDefault="00000000">
            <w:r>
              <w:t>Use Open output folder and Open HML folder from the app.</w:t>
            </w:r>
          </w:p>
        </w:tc>
      </w:tr>
      <w:tr w:rsidR="00EC6057" w14:paraId="3F1FDB14" w14:textId="77777777">
        <w:tc>
          <w:tcPr>
            <w:tcW w:w="3264" w:type="dxa"/>
          </w:tcPr>
          <w:p w14:paraId="6703DAB2" w14:textId="77777777" w:rsidR="00EC6057" w:rsidRDefault="00000000">
            <w:r>
              <w:t>Windows blocks the app</w:t>
            </w:r>
          </w:p>
        </w:tc>
        <w:tc>
          <w:tcPr>
            <w:tcW w:w="3264" w:type="dxa"/>
          </w:tcPr>
          <w:p w14:paraId="19E9C543" w14:textId="77777777" w:rsidR="00EC6057" w:rsidRDefault="00000000">
            <w:r>
              <w:t>Executable is not code-signed.</w:t>
            </w:r>
          </w:p>
        </w:tc>
        <w:tc>
          <w:tcPr>
            <w:tcW w:w="3264" w:type="dxa"/>
          </w:tcPr>
          <w:p w14:paraId="38416080" w14:textId="77777777" w:rsidR="00EC6057" w:rsidRDefault="00000000">
            <w:r>
              <w:t>Only proceed if the file came from a trusted internal source.</w:t>
            </w:r>
          </w:p>
        </w:tc>
      </w:tr>
    </w:tbl>
    <w:p w14:paraId="44245A2B" w14:textId="77777777" w:rsidR="00EC6057" w:rsidRDefault="00EC6057"/>
    <w:p w14:paraId="41A3FD89" w14:textId="77777777" w:rsidR="00EC6057" w:rsidRDefault="00000000">
      <w:pPr>
        <w:pStyle w:val="Heading1"/>
      </w:pPr>
      <w:r>
        <w:t>Failure Review Checklist</w:t>
      </w:r>
    </w:p>
    <w:p w14:paraId="4B424969" w14:textId="77777777" w:rsidR="00EC6057" w:rsidRDefault="00000000">
      <w:pPr>
        <w:pStyle w:val="ListBullet"/>
      </w:pPr>
      <w:r>
        <w:t>Is the browser window opened by Settings &gt; Login still open?</w:t>
      </w:r>
    </w:p>
    <w:p w14:paraId="4907166A" w14:textId="77777777" w:rsidR="00EC6057" w:rsidRDefault="00000000">
      <w:pPr>
        <w:pStyle w:val="ListBullet"/>
      </w:pPr>
      <w:r>
        <w:t>Can that browser still show Donordata without asking for login again?</w:t>
      </w:r>
    </w:p>
    <w:p w14:paraId="2FF3AF1C" w14:textId="77777777" w:rsidR="00EC6057" w:rsidRDefault="00000000">
      <w:pPr>
        <w:pStyle w:val="ListBullet"/>
      </w:pPr>
      <w:r>
        <w:t>Does the ET number exist and can your account access it?</w:t>
      </w:r>
    </w:p>
    <w:p w14:paraId="32918D67" w14:textId="77777777" w:rsidR="00EC6057" w:rsidRDefault="00000000">
      <w:pPr>
        <w:pStyle w:val="ListBullet"/>
      </w:pPr>
      <w:r>
        <w:t>Is the HLA Typing section present on the donor report?</w:t>
      </w:r>
    </w:p>
    <w:p w14:paraId="14EA8628" w14:textId="77777777" w:rsidR="00EC6057" w:rsidRDefault="00000000">
      <w:pPr>
        <w:pStyle w:val="ListBullet"/>
      </w:pPr>
      <w:r>
        <w:t>Is a CIWD Genotype table present for at least one typing entry?</w:t>
      </w:r>
    </w:p>
    <w:p w14:paraId="042968ED" w14:textId="77777777" w:rsidR="00EC6057" w:rsidRDefault="00000000">
      <w:pPr>
        <w:pStyle w:val="ListBullet"/>
      </w:pPr>
      <w:r>
        <w:t>Does the Activity Log mention a timeout, inaccessible donor, or missing HML output?</w:t>
      </w:r>
    </w:p>
    <w:p w14:paraId="43AB0F02" w14:textId="77777777" w:rsidR="00EC6057" w:rsidRDefault="00000000">
      <w:pPr>
        <w:pStyle w:val="ListBullet"/>
      </w:pPr>
      <w:r>
        <w:t>Was a failure folder created with raw text and error details?</w:t>
      </w:r>
    </w:p>
    <w:p w14:paraId="146BA170" w14:textId="77777777" w:rsidR="00EC6057" w:rsidRDefault="00000000">
      <w:pPr>
        <w:pStyle w:val="Heading1"/>
      </w:pPr>
      <w:r>
        <w:lastRenderedPageBreak/>
        <w:t>Security, Data Handling, and Audit Considerations</w:t>
      </w:r>
    </w:p>
    <w:p w14:paraId="001CF3C6" w14:textId="77777777" w:rsidR="00EC6057" w:rsidRDefault="00000000">
      <w:r>
        <w:t>The program uses your authenticated browser session but does not ask for, store, or transmit your Donordata password. Generated files can contain donor data and HLA typing information, so treat output folders as controlled clinical/laboratory data.</w:t>
      </w:r>
    </w:p>
    <w:p w14:paraId="71C09B3D" w14:textId="77777777" w:rsidR="00EC6057" w:rsidRDefault="00000000">
      <w:pPr>
        <w:pStyle w:val="ListBullet"/>
      </w:pPr>
      <w:r>
        <w:t>Store output only in approved folders.</w:t>
      </w:r>
    </w:p>
    <w:p w14:paraId="051068BA" w14:textId="77777777" w:rsidR="00EC6057" w:rsidRDefault="00000000">
      <w:pPr>
        <w:pStyle w:val="ListBullet"/>
      </w:pPr>
      <w:r>
        <w:t>Avoid emailing raw output folders unless this is explicitly permitted.</w:t>
      </w:r>
    </w:p>
    <w:p w14:paraId="618E6948" w14:textId="77777777" w:rsidR="00EC6057" w:rsidRDefault="00000000">
      <w:pPr>
        <w:pStyle w:val="ListBullet"/>
      </w:pPr>
      <w:r>
        <w:t>Do not include real donor screenshots in training material.</w:t>
      </w:r>
    </w:p>
    <w:p w14:paraId="2F69D476" w14:textId="77777777" w:rsidR="00EC6057" w:rsidRDefault="00000000">
      <w:pPr>
        <w:pStyle w:val="ListBullet"/>
      </w:pPr>
      <w:r>
        <w:t>Remove old diagnostic folders according to local retention policy.</w:t>
      </w:r>
    </w:p>
    <w:p w14:paraId="0A087C86" w14:textId="77777777" w:rsidR="00EC6057" w:rsidRDefault="00000000">
      <w:pPr>
        <w:pStyle w:val="ListBullet"/>
      </w:pPr>
      <w:r>
        <w:t>Use the generated metadata and selected-row CSVs when investigating unexpected HML content.</w:t>
      </w:r>
    </w:p>
    <w:p w14:paraId="029DE95D" w14:textId="77777777" w:rsidR="00EC6057" w:rsidRDefault="00000000">
      <w:pPr>
        <w:pStyle w:val="Heading1"/>
      </w:pPr>
      <w:r>
        <w:t>Updating or Replacing the Executable</w:t>
      </w:r>
    </w:p>
    <w:p w14:paraId="7F0E4F9A" w14:textId="77777777" w:rsidR="00EC6057" w:rsidRDefault="00000000">
      <w:pPr>
        <w:pStyle w:val="ListNumber"/>
      </w:pPr>
      <w:r>
        <w:t>Close the app.</w:t>
      </w:r>
    </w:p>
    <w:p w14:paraId="6310B757" w14:textId="77777777" w:rsidR="00EC6057" w:rsidRDefault="00000000">
      <w:pPr>
        <w:pStyle w:val="ListNumber"/>
      </w:pPr>
      <w:r>
        <w:t>Keep a copy of the previous executable until the new version has been tested.</w:t>
      </w:r>
    </w:p>
    <w:p w14:paraId="135660D8" w14:textId="77777777" w:rsidR="00EC6057" w:rsidRDefault="00000000">
      <w:pPr>
        <w:pStyle w:val="ListNumber"/>
      </w:pPr>
      <w:r>
        <w:t>Place the new executable in the same application folder or a clearly versioned folder.</w:t>
      </w:r>
    </w:p>
    <w:p w14:paraId="73CE08F2" w14:textId="77777777" w:rsidR="00EC6057" w:rsidRDefault="00000000">
      <w:pPr>
        <w:pStyle w:val="ListNumber"/>
      </w:pPr>
      <w:r>
        <w:t>Start the new executable.</w:t>
      </w:r>
    </w:p>
    <w:p w14:paraId="423A1AE2" w14:textId="77777777" w:rsidR="00EC6057" w:rsidRDefault="00000000">
      <w:pPr>
        <w:pStyle w:val="ListNumber"/>
      </w:pPr>
      <w:r>
        <w:t>Log in again if needed.</w:t>
      </w:r>
    </w:p>
    <w:p w14:paraId="4A262A64" w14:textId="77777777" w:rsidR="00EC6057" w:rsidRDefault="00000000">
      <w:pPr>
        <w:pStyle w:val="ListNumber"/>
      </w:pPr>
      <w:r>
        <w:t>Run a known donor test and confirm the output appears in the expected HML folder.</w:t>
      </w:r>
    </w:p>
    <w:p w14:paraId="35351373" w14:textId="77777777" w:rsidR="00EC6057" w:rsidRDefault="00000000">
      <w:pPr>
        <w:pStyle w:val="Heading1"/>
      </w:pPr>
      <w:r>
        <w:t>Appendix A - Terms Used in the App</w:t>
      </w:r>
    </w:p>
    <w:tbl>
      <w:tblPr>
        <w:tblStyle w:val="TableGrid"/>
        <w:tblW w:w="10468" w:type="dxa"/>
        <w:tblLayout w:type="fixed"/>
        <w:tblLook w:val="04A0" w:firstRow="1" w:lastRow="0" w:firstColumn="1" w:lastColumn="0" w:noHBand="0" w:noVBand="1"/>
      </w:tblPr>
      <w:tblGrid>
        <w:gridCol w:w="4896"/>
        <w:gridCol w:w="5572"/>
      </w:tblGrid>
      <w:tr w:rsidR="00EC6057" w14:paraId="7AC18FAA" w14:textId="77777777" w:rsidTr="00F35870">
        <w:tc>
          <w:tcPr>
            <w:tcW w:w="4896" w:type="dxa"/>
            <w:shd w:val="clear" w:color="auto" w:fill="E8EEF5"/>
            <w:tcMar>
              <w:top w:w="80" w:type="dxa"/>
              <w:left w:w="120" w:type="dxa"/>
              <w:bottom w:w="80" w:type="dxa"/>
              <w:right w:w="120" w:type="dxa"/>
            </w:tcMar>
          </w:tcPr>
          <w:p w14:paraId="5037E371" w14:textId="77777777" w:rsidR="00EC6057" w:rsidRDefault="00000000">
            <w:r>
              <w:rPr>
                <w:b/>
              </w:rPr>
              <w:t>Term</w:t>
            </w:r>
          </w:p>
        </w:tc>
        <w:tc>
          <w:tcPr>
            <w:tcW w:w="5572" w:type="dxa"/>
            <w:shd w:val="clear" w:color="auto" w:fill="E8EEF5"/>
            <w:tcMar>
              <w:top w:w="80" w:type="dxa"/>
              <w:left w:w="120" w:type="dxa"/>
              <w:bottom w:w="80" w:type="dxa"/>
              <w:right w:w="120" w:type="dxa"/>
            </w:tcMar>
          </w:tcPr>
          <w:p w14:paraId="0B1D3687" w14:textId="77777777" w:rsidR="00EC6057" w:rsidRDefault="00000000">
            <w:r>
              <w:rPr>
                <w:b/>
              </w:rPr>
              <w:t>Meaning</w:t>
            </w:r>
          </w:p>
        </w:tc>
      </w:tr>
      <w:tr w:rsidR="00EC6057" w14:paraId="09E10ACB" w14:textId="77777777" w:rsidTr="00F35870">
        <w:tc>
          <w:tcPr>
            <w:tcW w:w="4896" w:type="dxa"/>
          </w:tcPr>
          <w:p w14:paraId="6EB1568E" w14:textId="77777777" w:rsidR="00EC6057" w:rsidRDefault="00000000">
            <w:r>
              <w:t>ET number</w:t>
            </w:r>
          </w:p>
        </w:tc>
        <w:tc>
          <w:tcPr>
            <w:tcW w:w="5572" w:type="dxa"/>
          </w:tcPr>
          <w:p w14:paraId="245271B6" w14:textId="77777777" w:rsidR="00EC6057" w:rsidRDefault="00000000">
            <w:r>
              <w:t>Eurotransplant donor number used to load the donor report.</w:t>
            </w:r>
          </w:p>
        </w:tc>
      </w:tr>
      <w:tr w:rsidR="00EC6057" w14:paraId="1CB2A7ED" w14:textId="77777777" w:rsidTr="00F35870">
        <w:tc>
          <w:tcPr>
            <w:tcW w:w="4896" w:type="dxa"/>
          </w:tcPr>
          <w:p w14:paraId="1967BFA7" w14:textId="77777777" w:rsidR="00EC6057" w:rsidRDefault="00000000">
            <w:r>
              <w:t>TT Lab</w:t>
            </w:r>
          </w:p>
        </w:tc>
        <w:tc>
          <w:tcPr>
            <w:tcW w:w="5572" w:type="dxa"/>
          </w:tcPr>
          <w:p w14:paraId="3C301C18" w14:textId="77777777" w:rsidR="00EC6057" w:rsidRDefault="00000000">
            <w:r>
              <w:t>Typing laboratory shown in the selected HLA Typing entry.</w:t>
            </w:r>
          </w:p>
        </w:tc>
      </w:tr>
      <w:tr w:rsidR="00EC6057" w14:paraId="71AA35BC" w14:textId="77777777" w:rsidTr="00F35870">
        <w:tc>
          <w:tcPr>
            <w:tcW w:w="4896" w:type="dxa"/>
          </w:tcPr>
          <w:p w14:paraId="0CE0F575" w14:textId="77777777" w:rsidR="00EC6057" w:rsidRDefault="00000000">
            <w:r>
              <w:t>CIWD Genotype</w:t>
            </w:r>
          </w:p>
        </w:tc>
        <w:tc>
          <w:tcPr>
            <w:tcW w:w="5572" w:type="dxa"/>
          </w:tcPr>
          <w:p w14:paraId="2D35527C" w14:textId="77777777" w:rsidR="00EC6057" w:rsidRDefault="00000000">
            <w:r>
              <w:t>Allele genotype table used by the converter to build the GL string.</w:t>
            </w:r>
          </w:p>
        </w:tc>
      </w:tr>
      <w:tr w:rsidR="00EC6057" w14:paraId="07858785" w14:textId="77777777" w:rsidTr="00F35870">
        <w:tc>
          <w:tcPr>
            <w:tcW w:w="4896" w:type="dxa"/>
          </w:tcPr>
          <w:p w14:paraId="29DC7392" w14:textId="77777777" w:rsidR="00EC6057" w:rsidRDefault="00000000">
            <w:r>
              <w:t>GL string</w:t>
            </w:r>
          </w:p>
        </w:tc>
        <w:tc>
          <w:tcPr>
            <w:tcW w:w="5572" w:type="dxa"/>
          </w:tcPr>
          <w:p w14:paraId="094A6EB3" w14:textId="77777777" w:rsidR="00EC6057" w:rsidRDefault="00000000">
            <w:r>
              <w:t>Text representation of HLA genotype ambiguities written into HML.</w:t>
            </w:r>
          </w:p>
        </w:tc>
      </w:tr>
      <w:tr w:rsidR="00EC6057" w14:paraId="54327FED" w14:textId="77777777" w:rsidTr="00F35870">
        <w:tc>
          <w:tcPr>
            <w:tcW w:w="4896" w:type="dxa"/>
          </w:tcPr>
          <w:p w14:paraId="28ACBF87" w14:textId="77777777" w:rsidR="00EC6057" w:rsidRDefault="00000000">
            <w:r>
              <w:t>HML</w:t>
            </w:r>
          </w:p>
        </w:tc>
        <w:tc>
          <w:tcPr>
            <w:tcW w:w="5572" w:type="dxa"/>
          </w:tcPr>
          <w:p w14:paraId="063C5917" w14:textId="77777777" w:rsidR="00EC6057" w:rsidRDefault="00000000">
            <w:r>
              <w:t>XML-based Histoimmunogenetics Markup Language file.</w:t>
            </w:r>
          </w:p>
        </w:tc>
      </w:tr>
      <w:tr w:rsidR="00EC6057" w14:paraId="04F4578D" w14:textId="77777777" w:rsidTr="00F35870">
        <w:tc>
          <w:tcPr>
            <w:tcW w:w="4896" w:type="dxa"/>
          </w:tcPr>
          <w:p w14:paraId="30628642" w14:textId="77777777" w:rsidR="00EC6057" w:rsidRDefault="00000000">
            <w:r>
              <w:t>hml_files</w:t>
            </w:r>
          </w:p>
        </w:tc>
        <w:tc>
          <w:tcPr>
            <w:tcW w:w="5572" w:type="dxa"/>
          </w:tcPr>
          <w:p w14:paraId="4EC55FAD" w14:textId="77777777" w:rsidR="00EC6057" w:rsidRDefault="00000000">
            <w:r>
              <w:t>Collection folder containing a copy of each generated HML file.</w:t>
            </w:r>
          </w:p>
        </w:tc>
      </w:tr>
    </w:tbl>
    <w:p w14:paraId="2CCF7EB0" w14:textId="77777777" w:rsidR="00EC6057" w:rsidRDefault="00EC6057"/>
    <w:p w14:paraId="2F3BDDD6" w14:textId="77777777" w:rsidR="00EC6057" w:rsidRDefault="00000000">
      <w:pPr>
        <w:pStyle w:val="Heading1"/>
      </w:pPr>
      <w:r>
        <w:t>Appendix B - Minimal CSV Template</w:t>
      </w:r>
    </w:p>
    <w:p w14:paraId="26BA218D" w14:textId="77777777" w:rsidR="00EC6057" w:rsidRDefault="00000000">
      <w:r>
        <w:t>Use one ET number per row in the first column:</w:t>
      </w:r>
    </w:p>
    <w:p w14:paraId="4DA5EAA6" w14:textId="77777777" w:rsidR="00EC6057" w:rsidRDefault="00000000">
      <w:r>
        <w:rPr>
          <w:rFonts w:ascii="Consolas" w:hAnsi="Consolas"/>
          <w:sz w:val="20"/>
        </w:rPr>
        <w:lastRenderedPageBreak/>
        <w:t>199135</w:t>
      </w:r>
      <w:r>
        <w:rPr>
          <w:rFonts w:ascii="Consolas" w:hAnsi="Consolas"/>
          <w:sz w:val="20"/>
        </w:rPr>
        <w:br/>
        <w:t>199131</w:t>
      </w:r>
      <w:r>
        <w:rPr>
          <w:rFonts w:ascii="Consolas" w:hAnsi="Consolas"/>
          <w:sz w:val="20"/>
        </w:rPr>
        <w:br/>
        <w:t>199125</w:t>
      </w:r>
    </w:p>
    <w:tbl>
      <w:tblPr>
        <w:tblW w:w="0" w:type="auto"/>
        <w:tblLayout w:type="fixed"/>
        <w:tblLook w:val="04A0" w:firstRow="1" w:lastRow="0" w:firstColumn="1" w:lastColumn="0" w:noHBand="0" w:noVBand="1"/>
      </w:tblPr>
      <w:tblGrid>
        <w:gridCol w:w="9072"/>
      </w:tblGrid>
      <w:tr w:rsidR="00EC6057" w14:paraId="1DFC1703" w14:textId="77777777">
        <w:tc>
          <w:tcPr>
            <w:tcW w:w="9072" w:type="dxa"/>
            <w:shd w:val="clear" w:color="auto" w:fill="E8F4FB"/>
            <w:tcMar>
              <w:top w:w="80" w:type="dxa"/>
              <w:left w:w="120" w:type="dxa"/>
              <w:bottom w:w="80" w:type="dxa"/>
              <w:right w:w="120" w:type="dxa"/>
            </w:tcMar>
          </w:tcPr>
          <w:p w14:paraId="7127C6A2" w14:textId="77777777" w:rsidR="00EC6057" w:rsidRDefault="00000000">
            <w:pPr>
              <w:spacing w:after="60"/>
            </w:pPr>
            <w:r>
              <w:rPr>
                <w:b/>
                <w:color w:val="004C7F"/>
              </w:rPr>
              <w:t xml:space="preserve">CSV import rule: </w:t>
            </w:r>
            <w:r>
              <w:t>The first column is used as the ET number. Extra columns are ignored, so a file exported from another list can be used as long as the ET number is in column A.</w:t>
            </w:r>
          </w:p>
        </w:tc>
      </w:tr>
    </w:tbl>
    <w:p w14:paraId="6B0B7FC4" w14:textId="77777777" w:rsidR="00EC6057" w:rsidRDefault="00EC6057"/>
    <w:p w14:paraId="33316C74" w14:textId="77777777" w:rsidR="00EC6057" w:rsidRDefault="00000000">
      <w:pPr>
        <w:pStyle w:val="Heading1"/>
      </w:pPr>
      <w:r>
        <w:t>Appendix C - Before Contacting Support</w:t>
      </w:r>
    </w:p>
    <w:tbl>
      <w:tblPr>
        <w:tblStyle w:val="TableGrid"/>
        <w:tblW w:w="10468" w:type="dxa"/>
        <w:tblLayout w:type="fixed"/>
        <w:tblLook w:val="04A0" w:firstRow="1" w:lastRow="0" w:firstColumn="1" w:lastColumn="0" w:noHBand="0" w:noVBand="1"/>
      </w:tblPr>
      <w:tblGrid>
        <w:gridCol w:w="4896"/>
        <w:gridCol w:w="5572"/>
      </w:tblGrid>
      <w:tr w:rsidR="00EC6057" w14:paraId="75F31000" w14:textId="77777777" w:rsidTr="00F35870">
        <w:tc>
          <w:tcPr>
            <w:tcW w:w="4896" w:type="dxa"/>
            <w:shd w:val="clear" w:color="auto" w:fill="E8EEF5"/>
            <w:tcMar>
              <w:top w:w="80" w:type="dxa"/>
              <w:left w:w="120" w:type="dxa"/>
              <w:bottom w:w="80" w:type="dxa"/>
              <w:right w:w="120" w:type="dxa"/>
            </w:tcMar>
          </w:tcPr>
          <w:p w14:paraId="0A1A6780" w14:textId="77777777" w:rsidR="00EC6057" w:rsidRDefault="00000000">
            <w:r>
              <w:rPr>
                <w:b/>
              </w:rPr>
              <w:t>Collect</w:t>
            </w:r>
          </w:p>
        </w:tc>
        <w:tc>
          <w:tcPr>
            <w:tcW w:w="5572" w:type="dxa"/>
            <w:shd w:val="clear" w:color="auto" w:fill="E8EEF5"/>
            <w:tcMar>
              <w:top w:w="80" w:type="dxa"/>
              <w:left w:w="120" w:type="dxa"/>
              <w:bottom w:w="80" w:type="dxa"/>
              <w:right w:w="120" w:type="dxa"/>
            </w:tcMar>
          </w:tcPr>
          <w:p w14:paraId="3201464F" w14:textId="77777777" w:rsidR="00EC6057" w:rsidRDefault="00000000">
            <w:r>
              <w:rPr>
                <w:b/>
              </w:rPr>
              <w:t>Why it helps</w:t>
            </w:r>
          </w:p>
        </w:tc>
      </w:tr>
      <w:tr w:rsidR="00EC6057" w14:paraId="37B1DCF6" w14:textId="77777777" w:rsidTr="00F35870">
        <w:tc>
          <w:tcPr>
            <w:tcW w:w="4896" w:type="dxa"/>
          </w:tcPr>
          <w:p w14:paraId="08B9BEE6" w14:textId="77777777" w:rsidR="00EC6057" w:rsidRDefault="00000000">
            <w:r>
              <w:t>Screenshot of the app without donor details if possible</w:t>
            </w:r>
          </w:p>
        </w:tc>
        <w:tc>
          <w:tcPr>
            <w:tcW w:w="5572" w:type="dxa"/>
          </w:tcPr>
          <w:p w14:paraId="58DD2A70" w14:textId="77777777" w:rsidR="00EC6057" w:rsidRDefault="00000000">
            <w:r>
              <w:t>Shows status, buttons, and general failure state.</w:t>
            </w:r>
          </w:p>
        </w:tc>
      </w:tr>
      <w:tr w:rsidR="00EC6057" w14:paraId="495985C2" w14:textId="77777777" w:rsidTr="00F35870">
        <w:tc>
          <w:tcPr>
            <w:tcW w:w="4896" w:type="dxa"/>
          </w:tcPr>
          <w:p w14:paraId="3D768DC7" w14:textId="77777777" w:rsidR="00EC6057" w:rsidRDefault="00000000">
            <w:r>
              <w:t>Activity Log text</w:t>
            </w:r>
          </w:p>
        </w:tc>
        <w:tc>
          <w:tcPr>
            <w:tcW w:w="5572" w:type="dxa"/>
          </w:tcPr>
          <w:p w14:paraId="0829DEEB" w14:textId="77777777" w:rsidR="00EC6057" w:rsidRDefault="00000000">
            <w:r>
              <w:t>Shows timing and failure messages.</w:t>
            </w:r>
          </w:p>
        </w:tc>
      </w:tr>
      <w:tr w:rsidR="00EC6057" w14:paraId="64D339D4" w14:textId="77777777" w:rsidTr="00F35870">
        <w:tc>
          <w:tcPr>
            <w:tcW w:w="4896" w:type="dxa"/>
          </w:tcPr>
          <w:p w14:paraId="0A6D39A6" w14:textId="77777777" w:rsidR="00EC6057" w:rsidRDefault="00000000">
            <w:r>
              <w:t>ET number and time of attempted conversion</w:t>
            </w:r>
          </w:p>
        </w:tc>
        <w:tc>
          <w:tcPr>
            <w:tcW w:w="5572" w:type="dxa"/>
          </w:tcPr>
          <w:p w14:paraId="1B494470" w14:textId="77777777" w:rsidR="00EC6057" w:rsidRDefault="00000000">
            <w:r>
              <w:t>Allows tracing the relevant output/failure folder.</w:t>
            </w:r>
          </w:p>
        </w:tc>
      </w:tr>
      <w:tr w:rsidR="00EC6057" w14:paraId="20006694" w14:textId="77777777" w:rsidTr="00F35870">
        <w:tc>
          <w:tcPr>
            <w:tcW w:w="4896" w:type="dxa"/>
          </w:tcPr>
          <w:p w14:paraId="165E5C40" w14:textId="77777777" w:rsidR="00EC6057" w:rsidRDefault="00000000">
            <w:r>
              <w:t>Failure folder error.txt if created</w:t>
            </w:r>
          </w:p>
        </w:tc>
        <w:tc>
          <w:tcPr>
            <w:tcW w:w="5572" w:type="dxa"/>
          </w:tcPr>
          <w:p w14:paraId="3D05BBBF" w14:textId="77777777" w:rsidR="00EC6057" w:rsidRDefault="00000000">
            <w:r>
              <w:t>Contains technical details needed for debugging.</w:t>
            </w:r>
          </w:p>
        </w:tc>
      </w:tr>
      <w:tr w:rsidR="00EC6057" w14:paraId="1EDBB046" w14:textId="77777777" w:rsidTr="00F35870">
        <w:tc>
          <w:tcPr>
            <w:tcW w:w="4896" w:type="dxa"/>
          </w:tcPr>
          <w:p w14:paraId="4A6C0D96" w14:textId="77777777" w:rsidR="00EC6057" w:rsidRDefault="00000000">
            <w:r>
              <w:t>Version/filename of executable</w:t>
            </w:r>
          </w:p>
        </w:tc>
        <w:tc>
          <w:tcPr>
            <w:tcW w:w="5572" w:type="dxa"/>
          </w:tcPr>
          <w:p w14:paraId="2E521AD2" w14:textId="77777777" w:rsidR="00EC6057" w:rsidRDefault="00000000">
            <w:r>
              <w:t>Confirms which build was used.</w:t>
            </w:r>
          </w:p>
        </w:tc>
      </w:tr>
    </w:tbl>
    <w:p w14:paraId="6D0639EE" w14:textId="77777777" w:rsidR="00EC6057" w:rsidRDefault="00EC6057"/>
    <w:sectPr w:rsidR="00EC6057" w:rsidSect="00034616">
      <w:headerReference w:type="default" r:id="rId13"/>
      <w:footerReference w:type="default" r:id="rId14"/>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A0CD6" w14:textId="77777777" w:rsidR="00865144" w:rsidRDefault="00865144">
      <w:pPr>
        <w:spacing w:after="0" w:line="240" w:lineRule="auto"/>
      </w:pPr>
      <w:r>
        <w:separator/>
      </w:r>
    </w:p>
  </w:endnote>
  <w:endnote w:type="continuationSeparator" w:id="0">
    <w:p w14:paraId="763D88FF" w14:textId="77777777" w:rsidR="00865144" w:rsidRDefault="00865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1A82" w14:textId="77777777" w:rsidR="00EC6057" w:rsidRPr="00F35870" w:rsidRDefault="00000000">
    <w:pPr>
      <w:pStyle w:val="Footer"/>
      <w:jc w:val="center"/>
      <w:rPr>
        <w:lang w:val="nl-NL"/>
      </w:rPr>
    </w:pPr>
    <w:r w:rsidRPr="00F35870">
      <w:rPr>
        <w:color w:val="5F6B7A"/>
        <w:sz w:val="16"/>
        <w:lang w:val="nl-NL"/>
      </w:rPr>
      <w:t>Author: Eric Spierings, UMC Utrecht (C)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C31EC" w14:textId="77777777" w:rsidR="00865144" w:rsidRDefault="00865144">
      <w:pPr>
        <w:spacing w:after="0" w:line="240" w:lineRule="auto"/>
      </w:pPr>
      <w:r>
        <w:separator/>
      </w:r>
    </w:p>
  </w:footnote>
  <w:footnote w:type="continuationSeparator" w:id="0">
    <w:p w14:paraId="621C0CDF" w14:textId="77777777" w:rsidR="00865144" w:rsidRDefault="00865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91B3" w14:textId="77777777" w:rsidR="00EC6057" w:rsidRDefault="00000000">
    <w:pPr>
      <w:pStyle w:val="Header"/>
    </w:pPr>
    <w:r>
      <w:rPr>
        <w:color w:val="5F6B7A"/>
        <w:sz w:val="16"/>
      </w:rPr>
      <w:t>Donor Typing to HML - Windows executable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0718576">
    <w:abstractNumId w:val="8"/>
  </w:num>
  <w:num w:numId="2" w16cid:durableId="1207638524">
    <w:abstractNumId w:val="6"/>
  </w:num>
  <w:num w:numId="3" w16cid:durableId="286156683">
    <w:abstractNumId w:val="5"/>
  </w:num>
  <w:num w:numId="4" w16cid:durableId="1015034008">
    <w:abstractNumId w:val="4"/>
  </w:num>
  <w:num w:numId="5" w16cid:durableId="1191600824">
    <w:abstractNumId w:val="7"/>
  </w:num>
  <w:num w:numId="6" w16cid:durableId="1432969188">
    <w:abstractNumId w:val="3"/>
  </w:num>
  <w:num w:numId="7" w16cid:durableId="202404784">
    <w:abstractNumId w:val="2"/>
  </w:num>
  <w:num w:numId="8" w16cid:durableId="255556822">
    <w:abstractNumId w:val="1"/>
  </w:num>
  <w:num w:numId="9" w16cid:durableId="222566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5144"/>
    <w:rsid w:val="008A1E59"/>
    <w:rsid w:val="00AA1D8D"/>
    <w:rsid w:val="00B47730"/>
    <w:rsid w:val="00CB0664"/>
    <w:rsid w:val="00EC6057"/>
    <w:rsid w:val="00F358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B295E"/>
  <w14:defaultImageDpi w14:val="300"/>
  <w15:docId w15:val="{482593CD-8EA7-4041-83DD-E15DDF1DE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Calibri" w:hAnsi="Calibri"/>
      <w:color w:val="1F2933"/>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006EB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006EB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4C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2092</Words>
  <Characters>11510</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Donor Typing to HML - Windows Executable User Manual</dc:title>
  <dc:subject>User manual for the Donor Typing to HML Windows executable</dc:subject>
  <dc:creator>Eric Spierings, UMC Utrecht</dc:creator>
  <cp:keywords/>
  <dc:description>(C) 2026 Eric Spierings, UMC Utrecht</dc:description>
  <cp:lastModifiedBy>Spierings (Eric)</cp:lastModifiedBy>
  <cp:revision>2</cp:revision>
  <dcterms:created xsi:type="dcterms:W3CDTF">2013-12-23T23:15:00Z</dcterms:created>
  <dcterms:modified xsi:type="dcterms:W3CDTF">2026-07-02T07:02:00Z</dcterms:modified>
  <cp:category/>
</cp:coreProperties>
</file>