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 los flujos al</w:t>
        <w:br/>
        <w:t>impacto ambiental</w:t>
      </w:r>
    </w:p>
    <w:p>
      <w:pPr>
        <w:pStyle w:val="Subtitle"/>
      </w:pPr>
      <w:r>
        <w:rPr>
          <w:b w:val="0"/>
        </w:rPr>
        <w:t>Guía de laboratorio · openLCA · Windows</w:t>
      </w:r>
    </w:p>
    <w:p>
      <w:r>
        <w:rPr>
          <w:b/>
        </w:rPr>
        <w:t>Bebida de avena y leche de vaca</w:t>
        <w:br/>
        <w:t>Adaptación didáctica del caso oficial de openLCA 2</w:t>
      </w:r>
    </w:p>
    <w:p>
      <w:r>
        <w:rPr>
          <w:b w:val="0"/>
        </w:rPr>
        <w:t>Docente: Emilia Espín Loza</w:t>
        <w:br/>
        <w:t>Duración de clase: 50 minutos. Instalación y descargas: preparación previa.</w:t>
        <w:br/>
        <w:t>Nombre / grupo: ____________________   Fecha: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E7FA"/>
          </w:tcPr>
          <w:p>
            <w:r>
              <w:rPr>
                <w:sz w:val="20"/>
              </w:rPr>
              <w:t>Identidad del ejercicio</w:t>
              <w:br/>
              <w:t>Los inventarios son SIMULADOS. La minibase se creó para esta práctica y no contiene AGRIBALYSE ni ecoinvent. La comparación alimentaria procede del tema del caso oficial del manual; los datos, la frontera y el método se simplificaron. No utilizar estos resultados para evaluar bebidas reales.</w:t>
            </w:r>
          </w:p>
        </w:tc>
      </w:tr>
    </w:tbl>
    <w:p>
      <w:pPr>
        <w:spacing w:after="40"/>
      </w:pPr>
    </w:p>
    <w:p>
      <w:pPr>
        <w:pStyle w:val="Heading1"/>
      </w:pPr>
      <w:r>
        <w:t>Lo que aprenderás</w:t>
      </w:r>
    </w:p>
    <w:p>
      <w:r>
        <w:rPr>
          <w:b w:val="0"/>
        </w:rPr>
        <w:t>• Distinguir software, base de datos, caso y método de impacto.</w:t>
      </w:r>
    </w:p>
    <w:p>
      <w:r>
        <w:rPr>
          <w:b w:val="0"/>
        </w:rPr>
        <w:t>• Importar los archivos JSON-LD en orden y revisar cantidades, unidades y proveedores.</w:t>
      </w:r>
    </w:p>
    <w:p>
      <w:r>
        <w:rPr>
          <w:b w:val="0"/>
        </w:rPr>
        <w:t>• Calcular inventario y GWP100 para 1 L; comprobar la cuenta y el escalado.</w:t>
      </w:r>
    </w:p>
    <w:p>
      <w:r>
        <w:rPr>
          <w:b w:val="0"/>
        </w:rPr>
        <w:t>• Interpretar cobertura, límites y sensibilidad de un parámetro biológico.</w:t>
      </w:r>
    </w:p>
    <w:p>
      <w:pPr>
        <w:pStyle w:val="Heading2"/>
      </w:pPr>
      <w:r>
        <w:t>Necesitas</w:t>
      </w:r>
    </w:p>
    <w:p>
      <w:r>
        <w:rPr>
          <w:b w:val="0"/>
        </w:rPr>
        <w:t>Un equipo Windows de 64 bits compatible con la versión oficial de openLCA que descargues; una carpeta con permiso de escritura; la guía y el paquete del curso. Trabaja en parejas si el laboratorio lo requiere. El caso es pequeño y no necesita una licencia de base comercial.</w:t>
      </w:r>
    </w:p>
    <w:p>
      <w:hyperlink r:id="rId11">
        <w:r>
          <w:rPr>
            <w:color w:val="237DC2"/>
          </w:rPr>
          <w:t>Caso oficial que inspira la adaptación: manual openLCA 2</w:t>
        </w:r>
      </w:hyperlink>
    </w:p>
    <w:p>
      <w:r>
        <w:br w:type="page"/>
      </w:r>
    </w:p>
    <w:p>
      <w:pPr>
        <w:pStyle w:val="Heading1"/>
      </w:pPr>
      <w:r>
        <w:t>1. Preparación previa: descargar el software</w:t>
      </w:r>
    </w:p>
    <w:p>
      <w:r>
        <w:rPr>
          <w:b/>
        </w:rPr>
        <w:t>1. Abre la página oficial de descargas de openLCA.</w:t>
      </w:r>
    </w:p>
    <w:p>
      <w:r>
        <w:rPr>
          <w:b w:val="0"/>
        </w:rPr>
        <w:t>Comprueba: El dominio es openlca.org. Selecciona una distribución estable para Windows de 64 bits y registra el número de versión.</w:t>
      </w:r>
    </w:p>
    <w:p>
      <w:hyperlink r:id="rId12">
        <w:r>
          <w:rPr>
            <w:color w:val="237DC2"/>
          </w:rPr>
          <w:t>Descarga oficial de openLCA para Windows</w:t>
        </w:r>
      </w:hyperlink>
    </w:p>
    <w:p>
      <w:r>
        <w:rPr>
          <w:b/>
        </w:rPr>
        <w:t>2. Elige la distribución ZIP de Windows.</w:t>
      </w:r>
    </w:p>
    <w:p>
      <w:r>
        <w:rPr>
          <w:b w:val="0"/>
        </w:rPr>
        <w:t>Comprueba: El archivo es el programa. Todavía no contiene la base ni el caso de esta clase. La ruta ZIP sigue el procedimiento del manual oficial.</w:t>
      </w:r>
    </w:p>
    <w:p>
      <w:r>
        <w:rPr>
          <w:b/>
        </w:rPr>
        <w:t>3. Extrae todo el ZIP en una carpeta local donde puedas escribir.</w:t>
      </w:r>
    </w:p>
    <w:p>
      <w:r>
        <w:rPr>
          <w:b w:val="0"/>
        </w:rPr>
        <w:t>Comprueba: Ejemplo de carpeta: Documentos\openLCA\. Mantén juntos el ejecutable y los archivos que lo acompañan; no ejecutes openLCA.exe desde dentro del ZIP.</w:t>
      </w:r>
    </w:p>
    <w:p>
      <w:r>
        <w:rPr>
          <w:b/>
        </w:rPr>
        <w:t>4. Abre openLCA.exe desde la carpeta extraída.</w:t>
      </w:r>
    </w:p>
    <w:p>
      <w:r>
        <w:rPr>
          <w:b w:val="0"/>
        </w:rPr>
        <w:t>Comprueba: Se abre la ventana de openLCA. Si las políticas del centro bloquean la ejecución, coordina la instalación con su equipo técnico.</w:t>
      </w:r>
    </w:p>
    <w:p>
      <w:r>
        <w:rPr>
          <w:b/>
        </w:rPr>
        <w:t>5. Consulta Help → About openLCA y anota la versión.</w:t>
      </w:r>
    </w:p>
    <w:p>
      <w:r>
        <w:rPr>
          <w:b w:val="0"/>
        </w:rPr>
        <w:t>Comprueba: Registra la versión real del equipo. Los menús de esta guía corresponden al flujo de trabajo de openLCA 2; el importador y los cálculos se comprobaron con olca-core 2.6.2.</w:t>
      </w:r>
    </w:p>
    <w:p>
      <w:r>
        <w:rPr>
          <w:b w:val="0"/>
        </w:rPr>
        <w:t>Versión del programa: ____________________</w:t>
        <w:br/>
        <w:t>Carpeta de instalación: 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E7FA"/>
          </w:tcPr>
          <w:p>
            <w:r>
              <w:rPr>
                <w:sz w:val="20"/>
              </w:rPr>
              <w:t>Qué se comprobó</w:t>
              <w:br/>
              <w:t>Se ejecutaron la importación JSON-LD, la validación estructural y los cálculos con el motor real olca-core 2.6.2. No se ejecutó la interfaz de Windows en este entorno. Las rutas de menús se contrastaron con el manual oficial; algunos rótulos cambian entre versiones.</w:t>
            </w:r>
          </w:p>
        </w:tc>
      </w:tr>
    </w:tbl>
    <w:p>
      <w:pPr>
        <w:spacing w:after="40"/>
      </w:pPr>
    </w:p>
    <w:p>
      <w:pPr>
        <w:pStyle w:val="Heading2"/>
      </w:pPr>
      <w:r>
        <w:t>Descargar el paquete de laboratorio</w:t>
      </w:r>
    </w:p>
    <w:p>
      <w:r>
        <w:rPr>
          <w:b/>
        </w:rPr>
        <w:t>6. Abre el repositorio del curso y descarga el paquete openLCA de 50 minutos.</w:t>
      </w:r>
    </w:p>
    <w:p>
      <w:r>
        <w:rPr>
          <w:b w:val="0"/>
        </w:rPr>
        <w:t>Comprueba: Extrae el ZIP exterior del paquete para obtener sus archivos. Conserva sin extraer los dos ZIP internos que empiezan por 01 y 02.</w:t>
      </w:r>
    </w:p>
    <w:p>
      <w:hyperlink r:id="rId13">
        <w:r>
          <w:rPr>
            <w:color w:val="237DC2"/>
          </w:rPr>
          <w:t>Carpeta de la clase en GitHub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Archivo</w:t>
            </w:r>
          </w:p>
        </w:tc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01_BASE_DOCENTE_JSONLD.zip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Unidades, flujos, cuatro procesos de base y método.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02_CASO_BEBIDAS_JSONLD.zip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Dos procesos de bebida y dos sistemas de producto.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SHA256_MODELOS.txt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Huellas de integridad de ambos modelos.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Inventario_docente_por_proceso.csv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Cantidades y proveedores, para revisar las entradas.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Crear una base nueva y vacía</w:t>
      </w:r>
    </w:p>
    <w:p>
      <w:r>
        <w:rPr>
          <w:b/>
        </w:rPr>
        <w:t>1. En el panel Navigation, haz clic derecho → New database → From scratch…</w:t>
      </w:r>
    </w:p>
    <w:p>
      <w:r>
        <w:rPr>
          <w:b w:val="0"/>
        </w:rPr>
        <w:t>Comprueba: Se abre el asistente para una base nueva.</w:t>
      </w:r>
    </w:p>
    <w:p>
      <w:r>
        <w:drawing>
          <wp:inline xmlns:a="http://schemas.openxmlformats.org/drawingml/2006/main" xmlns:pic="http://schemas.openxmlformats.org/drawingml/2006/picture">
            <wp:extent cx="3474720" cy="87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database_ste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87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5C6E83"/>
          <w:sz w:val="16"/>
        </w:rPr>
        <w:t>Ruta del manual oficial de GreenDelta, openLCA 2. Captura orientativa; no es una ejecución de este ejercicio.</w:t>
      </w:r>
    </w:p>
    <w:p>
      <w:r>
        <w:rPr>
          <w:b/>
        </w:rPr>
        <w:t>2. Escribe LAB_Bebidas_Grupo01, sustituyendo el número por tu grupo.</w:t>
      </w:r>
    </w:p>
    <w:p>
      <w:r>
        <w:rPr>
          <w:b w:val="0"/>
        </w:rPr>
        <w:t>Comprueba: El nombre identifica una copia de trabajo propia.</w:t>
      </w:r>
    </w:p>
    <w:p>
      <w:r>
        <w:rPr>
          <w:b/>
        </w:rPr>
        <w:t>3. En Database content, selecciona Empty database y pulsa Finish.</w:t>
      </w:r>
    </w:p>
    <w:p>
      <w:r>
        <w:rPr>
          <w:b w:val="0"/>
        </w:rPr>
        <w:t>Comprueba: Se crea una base VACÍA. No selecciones Complete reference data: nuestros archivos ya incluyen sus propias unidades y flujos.</w:t>
      </w:r>
    </w:p>
    <w:p>
      <w:r>
        <w:rPr>
          <w:b/>
        </w:rPr>
        <w:t>4. Activa la base con doble clic.</w:t>
      </w:r>
    </w:p>
    <w:p>
      <w:r>
        <w:rPr>
          <w:b w:val="0"/>
        </w:rPr>
        <w:t>Comprueba: Es la base activa a la que se importarán ambos archivos.</w:t>
      </w:r>
    </w:p>
    <w:p>
      <w:pPr>
        <w:pStyle w:val="Heading2"/>
      </w:pPr>
      <w:r>
        <w:t>¿Por qué una base vacía?</w:t>
      </w:r>
    </w:p>
    <w:p>
      <w:r>
        <w:rPr>
          <w:b w:val="0"/>
        </w:rPr>
        <w:t>Esta minibase es autocontenida. Importar en una base llena no es necesario y dificulta distinguir los elementos del ejercicio. Los UUID de flujos, procesos y factores ya coinciden entre los archivos del curso.</w:t>
      </w:r>
    </w:p>
    <w:p>
      <w:pPr>
        <w:pStyle w:val="Heading2"/>
      </w:pPr>
      <w:r>
        <w:t>Importar el archivo 01</w:t>
      </w:r>
    </w:p>
    <w:p>
      <w:r>
        <w:rPr>
          <w:b/>
        </w:rPr>
        <w:t>5. Abre File → Import. Si aparece Other para acceder al selector, ábrelo.</w:t>
      </w:r>
    </w:p>
    <w:p>
      <w:r>
        <w:rPr>
          <w:b w:val="0"/>
        </w:rPr>
        <w:t>Comprueba: Busca Data formats of openLCA → JSON package (*.zip). En otras versiones la opción se llama JSON-LD.</w:t>
      </w:r>
    </w:p>
    <w:p>
      <w:r>
        <w:rPr>
          <w:b/>
        </w:rPr>
        <w:t>6. Elige 01_BASE_DOCENTE_JSONLD.zip, continúa con Next y Finish según el asistente.</w:t>
      </w:r>
    </w:p>
    <w:p>
      <w:r>
        <w:rPr>
          <w:b w:val="0"/>
        </w:rPr>
        <w:t>Comprueba: No elijas Entire database (*.zolca): ese formato es distinto. No extraigas el ZIP interno.</w:t>
      </w:r>
    </w:p>
    <w:p>
      <w:r>
        <w:rPr>
          <w:b/>
        </w:rPr>
        <w:t>7. Si el asistente pregunta por elementos ya existentes, conserva los existentes; en una base nueva no deben existir duplicados.</w:t>
      </w:r>
    </w:p>
    <w:p>
      <w:r>
        <w:rPr>
          <w:b w:val="0"/>
        </w:rPr>
        <w:t>Comprueba: El archivo se importa una sola vez. Reimportar no es un paso necesario de la práctica.</w:t>
      </w:r>
    </w:p>
    <w:p>
      <w:r>
        <w:rPr>
          <w:b w:val="0"/>
        </w:rPr>
        <w:t>Control tras el archivo 01: deben existir 4 procesos de base y 10 flujos.</w:t>
        <w:br/>
        <w:t>Base activa: ____________________   Control realizado: □</w:t>
      </w:r>
    </w:p>
    <w:p>
      <w:r>
        <w:br w:type="page"/>
      </w:r>
    </w:p>
    <w:p>
      <w:pPr>
        <w:pStyle w:val="Heading1"/>
      </w:pPr>
      <w:r>
        <w:t>3. Importar el caso en la misma base</w:t>
      </w:r>
    </w:p>
    <w:p>
      <w:r>
        <w:rPr>
          <w:b/>
        </w:rPr>
        <w:t>1. Sin cambiar la base activa, repite el importador JSON package (*.zip).</w:t>
      </w:r>
    </w:p>
    <w:p>
      <w:r>
        <w:rPr>
          <w:b w:val="0"/>
        </w:rPr>
        <w:t>Comprueba: Selecciona 02_CASO_BEBIDAS_JSONLD.zip y finaliza la importación.</w:t>
      </w:r>
    </w:p>
    <w:p>
      <w:r>
        <w:drawing>
          <wp:inline xmlns:a="http://schemas.openxmlformats.org/drawingml/2006/main" xmlns:pic="http://schemas.openxmlformats.org/drawingml/2006/picture">
            <wp:extent cx="3291840" cy="3216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wiz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1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5C6E83"/>
          <w:sz w:val="16"/>
        </w:rPr>
        <w:t>Selector del manual oficial: Data formats of openLCA → JSON package (*.zip). La opción Entire database corresponde a .zolca y no se usa aquí.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Control después de ambos archivos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Esperado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Observado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Procesos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Flujos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10: 6 de producto y 4 elementales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Product systems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Impact assessment methods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________</w:t>
            </w:r>
          </w:p>
        </w:tc>
      </w:tr>
    </w:tbl>
    <w:p>
      <w:pPr>
        <w:spacing w:after="40"/>
      </w:pPr>
    </w:p>
    <w:p>
      <w:r>
        <w:rPr>
          <w:b/>
        </w:rPr>
        <w:t>Abre Product systems y localiza DOC_PS_AVENA_1L y DOC_PS_LECHE_1L.</w:t>
        <w:br/>
        <w:t>Abre Impact assessment methods y localiza DOC_GWP100_AR5_3gases.</w:t>
      </w:r>
    </w:p>
    <w:p>
      <w:r>
        <w:br w:type="page"/>
      </w:r>
    </w:p>
    <w:p>
      <w:pPr>
        <w:pStyle w:val="Heading1"/>
      </w:pPr>
      <w:r>
        <w:t>4. Revisar el sistema y los proveedores</w:t>
      </w:r>
    </w:p>
    <w:p>
      <w:r>
        <w:rPr>
          <w:b/>
        </w:rPr>
        <w:t>1. Abre DOC_PS_LECHE_1L y entra en Model graph.</w:t>
      </w:r>
    </w:p>
    <w:p>
      <w:r>
        <w:rPr>
          <w:b w:val="0"/>
        </w:rPr>
        <w:t>Comprueba: Hay 4 procesos vinculados y 5 enlaces: bebida final, leche cruda, envase y electricidad. La electricidad abastece tres procesos.</w:t>
      </w:r>
    </w:p>
    <w:p>
      <w:r>
        <w:drawing>
          <wp:inline xmlns:a="http://schemas.openxmlformats.org/drawingml/2006/main" xmlns:pic="http://schemas.openxmlformats.org/drawingml/2006/picture">
            <wp:extent cx="585216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5C6E83"/>
          <w:sz w:val="16"/>
        </w:rPr>
        <w:t>Esquema original del caso docente; no es una captura de la interfaz. Las cantidades de cada proceso se definen respecto a su salida de referencia.</w:t>
      </w:r>
    </w:p>
    <w:p>
      <w:r>
        <w:rPr>
          <w:b/>
        </w:rPr>
        <w:t>2. Abre DOC_P05_Bebida_leche_1L → Inputs/Outputs.</w:t>
      </w:r>
    </w:p>
    <w:p>
      <w:r>
        <w:rPr>
          <w:b w:val="0"/>
        </w:rPr>
        <w:t>Comprueba: La salida de referencia es 1 L; las entradas de producto tienen un proveedor definido.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Entrada de la bebida final de leche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Cantidad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Unidad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Proveedor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Leche cruda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L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DOC_P02_Leche_cruda_1L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Electricidad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0.15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kWh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DOC_P00_Electricidad_1kWh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Envase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item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DOC_P03_Envase_1unidad</w:t>
            </w:r>
          </w:p>
        </w:tc>
      </w:tr>
    </w:tbl>
    <w:p>
      <w:pPr>
        <w:spacing w:after="40"/>
      </w:pPr>
    </w:p>
    <w:p>
      <w:r>
        <w:rPr>
          <w:b/>
        </w:rPr>
        <w:t>3. Repite la revisión con DOC_PS_AVENA_1L y DOC_P04_Bebida_avena_1L.</w:t>
      </w:r>
    </w:p>
    <w:p>
      <w:r>
        <w:rPr>
          <w:b w:val="0"/>
        </w:rPr>
        <w:t>Comprueba: Sus entradas de producto son 0.12 kg de avena, 0.25 kWh y 1 envase. El proceso de cultivo consume 0.20 kWh por kg de avena.</w:t>
      </w:r>
    </w:p>
    <w:p>
      <w:pPr>
        <w:pStyle w:val="Heading2"/>
      </w:pPr>
      <w:r>
        <w:t>Comprobar unidades</w:t>
      </w:r>
    </w:p>
    <w:p>
      <w:r>
        <w:rPr>
          <w:b w:val="0"/>
        </w:rPr>
        <w:t>0.05 kg de CH₄ = 50 g. La cifra cambia con la unidad, pero la cantidad física es la misma. En fórmulas y campos numéricos escribe 0.05 y 0.04 con punto decimal; revisa cómo la configuración regional muestra el valor guardado.</w:t>
      </w:r>
    </w:p>
    <w:p>
      <w:r>
        <w:rPr>
          <w:b w:val="0"/>
        </w:rPr>
        <w:t>La red completa tiene 9 entradas de producto con proveedor. Cada sistema tiene 5 enlaces, aunque comparten procesos. Los flujos elementales describen intercambios con el ambiente y no requieren un proveedor tecnológico.</w:t>
      </w:r>
    </w:p>
    <w:p>
      <w:r>
        <w:br w:type="page"/>
      </w:r>
    </w:p>
    <w:p>
      <w:pPr>
        <w:pStyle w:val="Heading1"/>
      </w:pPr>
      <w:r>
        <w:t>5. Calcular inventario e impacto</w:t>
      </w:r>
    </w:p>
    <w:p>
      <w:r>
        <w:rPr>
          <w:b/>
        </w:rPr>
        <w:t>1. En DOC_PS_AVENA_1L pulsa Calculate.</w:t>
      </w:r>
    </w:p>
    <w:p>
      <w:r>
        <w:rPr>
          <w:b w:val="0"/>
        </w:rPr>
        <w:t>Comprueba: También puedes usar clic derecho en el sistema → Calculate.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Campo de cálculo</w:t>
            </w:r>
          </w:p>
        </w:tc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Valor para esta práctica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Sistema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DOC_PS_AVENA_1L; después DOC_PS_LECHE_1L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Cantidad y unidad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1 L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Impact assessment method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DOC_GWP100_AR5_3gases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Normalización / ponderación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Ninguna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Asignación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No se necesitan repartos: el modelo no tiene coproductos</w:t>
            </w:r>
          </w:p>
        </w:tc>
      </w:tr>
    </w:tbl>
    <w:p>
      <w:pPr>
        <w:spacing w:after="40"/>
      </w:pPr>
    </w:p>
    <w:p>
      <w:r>
        <w:rPr>
          <w:b/>
        </w:rPr>
        <w:t>2. Ejecuta y abre Inventory results.</w:t>
      </w:r>
    </w:p>
    <w:p>
      <w:r>
        <w:rPr>
          <w:b w:val="0"/>
        </w:rPr>
        <w:t>Comprueba: Copia los flujos y sus unidades; los gases son salidas al aire y el agua es una entrada de recurso.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Inventario total por 1 L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Avena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Leche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Unidad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CO₂ fósil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0.2116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0.39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CH₄ no fósil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0.00000748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0.050007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N₂O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0.000120374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0.00040035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Agua extraída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7.6244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100.81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L</w:t>
            </w:r>
          </w:p>
        </w:tc>
      </w:tr>
    </w:tbl>
    <w:p>
      <w:pPr>
        <w:spacing w:after="40"/>
      </w:pPr>
    </w:p>
    <w:p>
      <w:r>
        <w:rPr>
          <w:b/>
        </w:rPr>
        <w:t>3. Abre los resultados de impacto y la categoría DOC_Cambio_climatico_GWP100.</w:t>
      </w:r>
    </w:p>
    <w:p>
      <w:r>
        <w:rPr>
          <w:b w:val="0"/>
        </w:rPr>
        <w:t>Comprueba: Es un indicador climático, no la suma de todos los efectos ambientales.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Sistema a 1 L</w:t>
            </w:r>
          </w:p>
        </w:tc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GWP100 esperado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DOC_PS_AVENA_1L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0.24370855 kg CO₂ eq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DOC_PS_LECHE_1L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1.89628875 kg CO₂ eq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E7FA"/>
          </w:tcPr>
          <w:p>
            <w:r>
              <w:rPr>
                <w:sz w:val="20"/>
              </w:rPr>
              <w:t>Precisión y tolerancia</w:t>
              <w:br/>
              <w:t>Compara valores con al menos seis cifras significativas o usa la exportación de resultados. Seis decimales pueden ser insuficientes para flujos muy pequeños. Tolerancia de clase: error relativo ≤ 0,1 %; las pruebas del motor usaron tolerancia absoluta 1e−9. Los valores de referencia están en CSV y JSON.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Comprobar el resultado fuera del software</w:t>
      </w:r>
    </w:p>
    <w:p>
      <w:r>
        <w:rPr>
          <w:b w:val="0"/>
        </w:rPr>
        <w:t>El método docente aplica tres factores de GWP100 del contexto AR5, sin retroalimentación clima-carbono: CO₂ fósil = 1; CH₄ no fósil = 28; N₂O = 265. No es el paquete IPCC completo.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Inventario de leche por 1 L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Factor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Aporte al indicador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0.39 kg CO₂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0.39000000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0.050007 kg CH₄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28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1.40019600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0.00040035 kg N₂O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265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0.10609275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Suma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1.89628875 kg CO₂ eq</w:t>
            </w:r>
          </w:p>
        </w:tc>
      </w:tr>
    </w:tbl>
    <w:p>
      <w:pPr>
        <w:spacing w:after="40"/>
      </w:pPr>
    </w:p>
    <w:p>
      <w:r>
        <w:rPr>
          <w:b w:val="0"/>
        </w:rPr>
        <w:t>Tu suma: ____________________</w:t>
        <w:br/>
        <w:t>Error relativo (%) = |observado − esperado| / |esperado| × 100 = __________</w:t>
      </w:r>
    </w:p>
    <w:p>
      <w:pPr>
        <w:pStyle w:val="Heading2"/>
      </w:pPr>
      <w:r>
        <w:t>Comprobar la red de electricidad</w:t>
      </w:r>
    </w:p>
    <w:p>
      <w:r>
        <w:rPr>
          <w:b w:val="0"/>
        </w:rPr>
        <w:t>Avena: 0.12 × 0.20 + 0.25 + 0.10 = 0.374 kWh por L.</w:t>
        <w:br/>
        <w:t>Leche: 0.10 + 0.15 + 0.10 = 0.35 kWh por L.</w:t>
        <w:br/>
        <w:t>Electricidad simulada: 0.40 × 1 + 0.00002 × 28 + 0.000001 × 265 = 0.400825 kg CO₂ eq/kWh.</w:t>
      </w:r>
    </w:p>
    <w:p>
      <w:r>
        <w:rPr>
          <w:b w:val="0"/>
        </w:rPr>
        <w:t>La cuenta ascendente de avena es: 0.12 × (0.10 + 0.001 × 265 + 0.20 × 0.400825) + 0.25 × 0.400825 + (0.04 + 0.10 × 0.400825) + 0.01 = 0.24370855 kg CO₂ eq.</w:t>
      </w:r>
    </w:p>
    <w:p>
      <w:pPr>
        <w:pStyle w:val="Heading2"/>
      </w:pPr>
      <w:r>
        <w:t>Prueba de escalado</w:t>
      </w:r>
    </w:p>
    <w:p>
      <w:r>
        <w:rPr>
          <w:b/>
        </w:rPr>
        <w:t>1. Recalcula el mismo sistema a 2 L sin cambiar sus procesos o su método.</w:t>
      </w:r>
    </w:p>
    <w:p>
      <w:r>
        <w:rPr>
          <w:b w:val="0"/>
        </w:rPr>
        <w:t>Comprueba: Se duplican todos los flujos y el indicador en este modelo lineal.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Sistema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1 L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2 L esperado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Avena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0.24370855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0.48741710 kg CO₂ eq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Leche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1.89628875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3.79257750 kg CO₂ eq</w:t>
            </w:r>
          </w:p>
        </w:tc>
      </w:tr>
    </w:tbl>
    <w:p>
      <w:pPr>
        <w:spacing w:after="40"/>
      </w:pPr>
    </w:p>
    <w:p>
      <w:r>
        <w:rPr>
          <w:b/>
        </w:rPr>
        <w:t>2. Vuelve a 1 L para continuar.</w:t>
      </w:r>
    </w:p>
    <w:p>
      <w:r>
        <w:rPr>
          <w:b w:val="0"/>
        </w:rPr>
        <w:t>Comprueba: Las comparaciones posteriores usan de nuevo la misma cantidad.</w:t>
      </w:r>
    </w:p>
    <w:p>
      <w:r>
        <w:br w:type="page"/>
      </w:r>
    </w:p>
    <w:p>
      <w:pPr>
        <w:pStyle w:val="Heading1"/>
      </w:pPr>
      <w:r>
        <w:t>7. Comprobar datos, estructura y cobertura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Capa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Cómo revisar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Qué significa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Integridad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Calcula SHA-256 de los dos ZIP y contrasta SHA256_MODELOS.txt.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Detecta diferencias entre los archivos del paquete. No sustituye verificar el origen de una descarga.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Estructura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Database → Validate; después Check linking properties.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Revisa unidades, referencias, fórmulas y proveedores. El caso preparado tiene 0 errores y 0 avisos en el validador del motor.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Cálculo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Contrasta inventario, suma de factores, equivalencia kg/g y escalado a 2 L.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Comprueba coherencia numérica bajo los supuestos.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Representatividad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Lee documentación, fuente, frontera, tecnología y geografía.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Aquí los inventarios son ficticios. Un modelo sin errores no demuestra validez empírica.</w:t>
            </w:r>
          </w:p>
        </w:tc>
      </w:tr>
    </w:tbl>
    <w:p>
      <w:pPr>
        <w:spacing w:after="40"/>
      </w:pPr>
    </w:p>
    <w:p>
      <w:pPr>
        <w:pStyle w:val="Heading2"/>
      </w:pPr>
      <w:r>
        <w:t>LCIA checks: agua sin factor</w:t>
      </w:r>
    </w:p>
    <w:p>
      <w:r>
        <w:rPr>
          <w:b w:val="0"/>
        </w:rPr>
        <w:t>Abre LCIA checks en los resultados. Los tres gases tienen factor; el agua extraída no lo tiene en esta categoría. Esa ausencia es intencional y no significa impacto ambiental cero. El ejercicio tampoco calcula huella hídrica, eutrofización o biodiversidad.</w:t>
      </w:r>
    </w:p>
    <w:p>
      <w:r>
        <w:rPr>
          <w:b w:val="0"/>
        </w:rPr>
        <w:t>En otra base, un flujo sin factor también puede indicar identificadores, compartimentos o unidades incompatibles. Analiza la causa antes de cambiar el modelo. No inventes factores para eliminar avisos.</w:t>
      </w:r>
    </w:p>
    <w:p>
      <w:pPr>
        <w:pStyle w:val="Heading2"/>
      </w:pPr>
      <w:r>
        <w:t>Integridad de los archivos en PowerShell</w:t>
      </w:r>
    </w:p>
    <w:p>
      <w:r>
        <w:rPr>
          <w:rFonts w:ascii="DejaVu Sans Mono" w:hAnsi="DejaVu Sans Mono"/>
          <w:b w:val="0"/>
          <w:sz w:val="16"/>
        </w:rPr>
        <w:t>Get-FileHash -Algorithm SHA256 .\01_BASE_DOCENTE_JSONLD.zip</w:t>
      </w:r>
    </w:p>
    <w:p>
      <w:r>
        <w:rPr>
          <w:rFonts w:ascii="DejaVu Sans Mono" w:hAnsi="DejaVu Sans Mono"/>
          <w:b w:val="0"/>
          <w:sz w:val="16"/>
        </w:rPr>
        <w:t>Get-FileHash -Algorithm SHA256 .\02_CASO_BEBIDAS_JSONLD.zip</w:t>
      </w:r>
    </w:p>
    <w:p>
      <w:r>
        <w:rPr>
          <w:b w:val="0"/>
        </w:rPr>
        <w:t>Ejecuta los comandos en la carpeta del paquete extraído. Compara la columna Hash con SHA256_MODELOS.txt. Las huellas corresponden a los dos archivos de modelo, no al programa de Windows.</w:t>
      </w:r>
    </w:p>
    <w:p>
      <w:r>
        <w:rPr>
          <w:b w:val="0"/>
        </w:rPr>
        <w:t>Controles: □ archivo correcto  □ 6 procesos  □ 10 flujos  □ 2 sistemas  □ 1 método</w:t>
        <w:br/>
        <w:t>□ proveedores revisados  □ validación revisada  □ cobertura interpretada</w:t>
      </w:r>
    </w:p>
    <w:p>
      <w:r>
        <w:br w:type="page"/>
      </w:r>
    </w:p>
    <w:p>
      <w:pPr>
        <w:pStyle w:val="Heading1"/>
      </w:pPr>
      <w:r>
        <w:t>8. Sensibilidad: metano de la leche cruda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E7FA"/>
          </w:tcPr>
          <w:p>
            <w:r>
              <w:rPr>
                <w:sz w:val="20"/>
              </w:rPr>
              <w:t>Cambio hipotético</w:t>
              <w:br/>
              <w:t>Se estudia cómo responde el modelo al parámetro. No se está demostrando una intervención biológica real ni estimando una reducción observada en animales.</w:t>
            </w:r>
          </w:p>
        </w:tc>
      </w:tr>
    </w:tbl>
    <w:p>
      <w:pPr>
        <w:spacing w:after="40"/>
      </w:pPr>
    </w:p>
    <w:p>
      <w:r>
        <w:rPr>
          <w:b/>
        </w:rPr>
        <w:t>1. Guarda o exporta el resultado base de DOC_PS_LECHE_1L a 1 L.</w:t>
      </w:r>
    </w:p>
    <w:p>
      <w:r>
        <w:rPr>
          <w:b w:val="0"/>
        </w:rPr>
        <w:t>Comprueba: La línea base es 1.89628875 kg CO₂ eq.</w:t>
      </w:r>
    </w:p>
    <w:p>
      <w:r>
        <w:rPr>
          <w:b/>
        </w:rPr>
        <w:t>2. Abre DOC_P02_Leche_cruda_1L → Parameters.</w:t>
      </w:r>
    </w:p>
    <w:p>
      <w:r>
        <w:rPr>
          <w:b w:val="0"/>
        </w:rPr>
        <w:t>Comprueba: Localiza ch4_ent: parámetro de entrada del proceso, en kg CH₄ por L de leche cruda.</w:t>
      </w:r>
    </w:p>
    <w:p>
      <w:r>
        <w:rPr>
          <w:b/>
        </w:rPr>
        <w:t>3. Cambia 0.05 a 0.04 y guarda con Ctrl+S.</w:t>
      </w:r>
    </w:p>
    <w:p>
      <w:r>
        <w:rPr>
          <w:b w:val="0"/>
        </w:rPr>
        <w:t>Comprueba: Es una disminución de 20 % del CH₄ directo. La fórmula del intercambio sigue siendo ch4_ent.</w:t>
      </w:r>
    </w:p>
    <w:p>
      <w:r>
        <w:rPr>
          <w:b/>
        </w:rPr>
        <w:t>4. Recalcula DOC_PS_LECHE_1L a 1 L con el mismo método.</w:t>
      </w:r>
    </w:p>
    <w:p>
      <w:r>
        <w:rPr>
          <w:b w:val="0"/>
        </w:rPr>
        <w:t>Comprueba: El resultado debe ser 1.61628875 kg CO₂ eq. La diferencia absoluta es −0.28 kg CO₂ eq.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Registro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Base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Cambio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ch4_ent, kg CH₄/L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0.05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0.04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Indicador total, kg CO₂ eq/L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1.89628875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1.61628875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Cambio absoluto del indicador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—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−0.28000000</w:t>
            </w:r>
          </w:p>
        </w:tc>
      </w:tr>
    </w:tbl>
    <w:p>
      <w:pPr>
        <w:spacing w:after="40"/>
      </w:pPr>
    </w:p>
    <w:p>
      <w:r>
        <w:rPr>
          <w:b w:val="0"/>
        </w:rPr>
        <w:t>Predicción: ΔGWP100 = (0.04 − 0.05) × 28 = −0.28 kg CO₂ eq.</w:t>
        <w:br/>
        <w:t>El indicador total disminuye aproximadamente 14,77 %, no 20 %, porque contiene otras contribuciones.</w:t>
      </w:r>
    </w:p>
    <w:p>
      <w:r>
        <w:rPr>
          <w:b/>
        </w:rPr>
        <w:t>5. Restaura ch4_ent a 0.05, guarda y vuelve a calcular.</w:t>
      </w:r>
    </w:p>
    <w:p>
      <w:r>
        <w:rPr>
          <w:b w:val="0"/>
        </w:rPr>
        <w:t>Comprueba: El resultado base reaparece. Los ZIP originales permanecen sin modificar.</w:t>
      </w:r>
    </w:p>
    <w:p>
      <w:pPr>
        <w:pStyle w:val="Heading2"/>
      </w:pPr>
      <w:r>
        <w:t>Tu interpretación</w:t>
      </w:r>
    </w:p>
    <w:p>
      <w:r>
        <w:rPr>
          <w:b w:val="0"/>
        </w:rPr>
        <w:t>¿Qué cambió y qué se mantuvo constante?</w:t>
        <w:br/>
        <w:t>__________________________________________________________________</w:t>
        <w:br/>
        <w:t>__________________________________________________________________</w:t>
        <w:br/>
        <w:t>¿Por qué este cambio no demuestra una mejora en un sistema real?</w:t>
        <w:br/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9. Hoja de registro y entrega</w:t>
      </w:r>
    </w:p>
    <w:p>
      <w:r>
        <w:rPr>
          <w:b w:val="0"/>
        </w:rPr>
        <w:t>Grupo: ____________________  Versión de openLCA: ____________________</w:t>
        <w:br/>
        <w:t>Base activa: ____________________  Cantidad de cálculo: ________________</w:t>
        <w:br/>
        <w:t>Método utilizado: 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Por 1 L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Avena observada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Leche observada</w:t>
            </w:r>
          </w:p>
        </w:tc>
        <w:tc>
          <w:tcPr>
            <w:tcW w:type="dxa" w:w="2466"/>
            <w:shd w:fill="DDF2EE"/>
          </w:tcPr>
          <w:p>
            <w:pPr>
              <w:spacing w:after="80"/>
            </w:pPr>
            <w:r>
              <w:rPr>
                <w:sz w:val="18"/>
              </w:rPr>
              <w:t>Unidad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CO₂ fósil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CH₄ no fósil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N₂O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Agua extraída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L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GWP100</w:t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80"/>
            </w:pPr>
            <w:r>
              <w:rPr>
                <w:sz w:val="18"/>
              </w:rPr>
              <w:t>kg CO₂ eq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Comprobación</w:t>
            </w:r>
          </w:p>
        </w:tc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Tu evidencia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2 L: resultado y razón esperado/observado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CH₄ a 0.04: resultado y diferencia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Base restaurada a 0.05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□ Sí   □ Pendiente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Resultado de Validate / proveedores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Interpretación del agua sin factor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________________________________</w:t>
            </w:r>
          </w:p>
        </w:tc>
      </w:tr>
    </w:tbl>
    <w:p>
      <w:pPr>
        <w:spacing w:after="40"/>
      </w:pPr>
    </w:p>
    <w:p>
      <w:r>
        <w:rPr>
          <w:b w:val="0"/>
        </w:rPr>
        <w:t>Conclusión (3–4 líneas): describe el resultado del modelo y dos límites.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pPr>
        <w:pStyle w:val="Heading2"/>
      </w:pPr>
      <w:r>
        <w:t>Entrega</w:t>
      </w:r>
    </w:p>
    <w:p>
      <w:r>
        <w:rPr>
          <w:b w:val="0"/>
        </w:rPr>
        <w:t>□ La guía Word completada o la hoja de registro.</w:t>
      </w:r>
    </w:p>
    <w:p>
      <w:r>
        <w:rPr>
          <w:b w:val="0"/>
        </w:rPr>
        <w:t>□ Una captura de Model graph y una tabla de inventario con cantidades y unidades.</w:t>
      </w:r>
    </w:p>
    <w:p>
      <w:r>
        <w:rPr>
          <w:b w:val="0"/>
        </w:rPr>
        <w:t>□ El resultado climático base y el de sensibilidad, con los supuestos.</w:t>
      </w:r>
    </w:p>
    <w:p>
      <w:r>
        <w:rPr>
          <w:b w:val="0"/>
        </w:rPr>
        <w:t>□ Una explicación de cobertura y una conclusión que reconozca datos simulados y frontera limitada.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Criterio de evaluación</w:t>
            </w:r>
          </w:p>
        </w:tc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Puntos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Importación y configuración identificables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Referencias, unidades y proveedores revisados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Resultados y comprobación numérica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Sensibilidad y restauración documentadas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Interpretación con límites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Ruta de clase y controles del docente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Tramo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Diap.</w:t>
            </w:r>
          </w:p>
        </w:tc>
        <w:tc>
          <w:tcPr>
            <w:tcW w:type="dxa" w:w="3289"/>
            <w:shd w:fill="DDF2EE"/>
          </w:tcPr>
          <w:p>
            <w:pPr>
              <w:spacing w:after="80"/>
            </w:pPr>
            <w:r>
              <w:rPr>
                <w:sz w:val="18"/>
              </w:rPr>
              <w:t>Actividad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00:00–01:00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De los flujos al impacto ambiental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01:00–02:30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Una bebida conecta varios procesos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02:30–04:30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Antes de calcular: ¿qué entra en nuestro sistema?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04:30–06:30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4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¿Qué debemos comparar en las dos alternativas?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06:30–08:00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Mismo tema oficial, un modelo docente transparente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08:00–09:00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Llegamos con el programa listo para trabajar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09:00–12:00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7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1. Crea una base vacía e importa el archivo 01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12:00–14:00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8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2. Importa el archivo 02 en la misma base activa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14:00–16:00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9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3. Sigue una entrada hasta su proveedor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16:00–18:00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4. Comprueba referencia, cantidad y unidad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18:00–21:00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5. Selecciona el sistema, la cantidad y el método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21:00–24:00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6. Primero observa los flujos físicos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24:00–27:00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13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7. De tres gases a kg de CO₂ equivalente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27:00–31:00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14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8. Repite una cuenta fuera del programa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31:00–34:00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15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9. Una cifra coherente necesita varias revisiones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34:00–36:00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16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10. Un flujo sin factor no equivale a impacto cero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36:00–38:00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17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11. Cambia a 2 L y comprueba la proporcionalidad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38:00–42:00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18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12. ¿Qué cambia si el CH₄ disminuye un 20 %?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42:00–44:00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19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Lo que el ejercicio demuestra y lo que queda por estudiar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44:00–47:00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Entrega evidencia que otra persona pueda revisar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47:00–49:00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El agua aparece sin factor en GWP100. ¿Qué concluyes?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49:00–50:00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22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18"/>
              </w:rPr>
              <w:t>Calcular es un paso. Comprobar da sentido al resultado.</w:t>
            </w:r>
          </w:p>
        </w:tc>
      </w:tr>
    </w:tbl>
    <w:p>
      <w:pPr>
        <w:spacing w:after="40"/>
      </w:pPr>
    </w:p>
    <w:p>
      <w:r>
        <w:rPr>
          <w:b w:val="0"/>
        </w:rPr>
        <w:t>La instalación y la descarga previa no forman parte de estos 50 minutos. Los anexos de las diapositivas son material de consulta. Si falta software en un equipo, usa una pareja o una demostración guiada para conservar el tiempo de práctica.</w:t>
      </w:r>
    </w:p>
    <w:p>
      <w:r>
        <w:br w:type="page"/>
      </w:r>
    </w:p>
    <w:p>
      <w:pPr>
        <w:pStyle w:val="Heading1"/>
      </w:pPr>
      <w:r>
        <w:t>11. 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Síntoma</w:t>
            </w:r>
          </w:p>
        </w:tc>
        <w:tc>
          <w:tcPr>
            <w:tcW w:type="dxa" w:w="4933"/>
            <w:shd w:fill="DDF2EE"/>
          </w:tcPr>
          <w:p>
            <w:pPr>
              <w:spacing w:after="80"/>
            </w:pPr>
            <w:r>
              <w:rPr>
                <w:sz w:val="18"/>
              </w:rPr>
              <w:t>Qué revisar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El ZIP no aparece en el importador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Selecciona JSON package (*.zip) / JSON-LD. No uses el selector de .zolca.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Faltan unidades, flujos o proveedores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Confirma una misma base activa, importación 01 antes de 02 y ausencia de mezclas con otras bases.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El método no aparece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Revisa la importación del archivo 01 y la carpeta Impact assessment methods.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El resultado no coincide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Compara sistema, cantidad, unidad, método, parámetro ch4_ent y precisión del valor.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2 L no duplica el resultado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Mantén la configuración y cambia solo cantidad a 2 L. Compara el mismo sistema.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El cambio de CH₄ no se refleja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Guarda el proceso, revisa el parámetro y la fórmula ch4_ent, y ejecuta un cálculo nuevo.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Agua aparece sin factor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18"/>
              </w:rPr>
              <w:t>Es esperado en la categoría climática docente; interpreta la cobertura. No asignes un factor arbitrario.</w:t>
            </w:r>
          </w:p>
        </w:tc>
      </w:tr>
    </w:tbl>
    <w:p>
      <w:pPr>
        <w:spacing w:after="40"/>
      </w:pPr>
    </w:p>
    <w:p>
      <w:pPr>
        <w:pStyle w:val="Heading2"/>
      </w:pPr>
      <w:r>
        <w:t>Fuentes y alcance de la verificación</w:t>
      </w:r>
    </w:p>
    <w:p>
      <w:hyperlink r:id="rId11">
        <w:r>
          <w:rPr>
            <w:color w:val="237DC2"/>
          </w:rPr>
          <w:t>Manual oficial y caso alimentario</w:t>
        </w:r>
      </w:hyperlink>
    </w:p>
    <w:p>
      <w:hyperlink r:id="rId12">
        <w:r>
          <w:rPr>
            <w:color w:val="237DC2"/>
          </w:rPr>
          <w:t>Descarga oficial del software</w:t>
        </w:r>
      </w:hyperlink>
    </w:p>
    <w:p>
      <w:hyperlink r:id="rId17">
        <w:r>
          <w:rPr>
            <w:color w:val="237DC2"/>
          </w:rPr>
          <w:t>Manual de instalación</w:t>
        </w:r>
      </w:hyperlink>
    </w:p>
    <w:p>
      <w:hyperlink r:id="rId18">
        <w:r>
          <w:rPr>
            <w:color w:val="237DC2"/>
          </w:rPr>
          <w:t>Importación de datos</w:t>
        </w:r>
      </w:hyperlink>
    </w:p>
    <w:p>
      <w:hyperlink r:id="rId19">
        <w:r>
          <w:rPr>
            <w:color w:val="237DC2"/>
          </w:rPr>
          <w:t>Validación y cobertura</w:t>
        </w:r>
      </w:hyperlink>
    </w:p>
    <w:p>
      <w:hyperlink r:id="rId20">
        <w:r>
          <w:rPr>
            <w:color w:val="237DC2"/>
          </w:rPr>
          <w:t>Factores de referencia</w:t>
        </w:r>
      </w:hyperlink>
    </w:p>
    <w:p>
      <w:hyperlink r:id="rId21">
        <w:r>
          <w:rPr>
            <w:color w:val="237DC2"/>
          </w:rPr>
          <w:t>Motor utilizado para la comprobación</w:t>
        </w:r>
      </w:hyperlink>
    </w:p>
    <w:p>
      <w:r>
        <w:rPr>
          <w:b w:val="0"/>
        </w:rPr>
        <w:t>Procedencia de las capturas: GreenDelta, openLCA 2 manual, commit ae0588e4c013cca18ec1bf136cc144457d032541, archivos new_database_step1.png e import_wizard.png. Se usan como referencias de interfaz, con atribución. Los diagramas del caso son originales.</w:t>
      </w:r>
    </w:p>
    <w:p>
      <w:r>
        <w:rPr>
          <w:b w:val="0"/>
        </w:rPr>
        <w:t>El archivo Verificacion_motor_openLCA_2_6_2.json documenta importación, validador, inventarios, GWP100, 2 L, equivalencia 0.05 kg = 50 g, sensibilidad y restauración con el motor real. Esta comprobación no sustituye una evaluación empírica de inventarios ni una prueba de instalación en cada equipo Windows.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Datos simulados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37F7D"/>
        <w:sz w:val="16"/>
      </w:rPr>
      <w:t>LABORATORIO · OPENLCA · CIENCIAS BIOLÓGICAS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37F7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37F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37F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20335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DejaVu Sans" w:hAnsi="DejaVu Sans"/>
      <w:i/>
      <w:iCs/>
      <w:color w:val="137F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/>
    </w:pPr>
    <w:rPr>
      <w:rFonts w:ascii="DejaVu Sans" w:hAnsi="DejaVu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reenDelta/openLCA2-manual/blob/ae0588e4c013cca18ec1bf136cc144457d032541/src/conceptual_guideline.md" TargetMode="External"/><Relationship Id="rId12" Type="http://schemas.openxmlformats.org/officeDocument/2006/relationships/hyperlink" Target="https://www.openlca.org/download/" TargetMode="External"/><Relationship Id="rId13" Type="http://schemas.openxmlformats.org/officeDocument/2006/relationships/hyperlink" Target="https://github.com/espinemilia02-design/Clases2026/tree/main/clase_openlca_50min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github.com/GreenDelta/openLCA2-manual/blob/ae0588e4c013cca18ec1bf136cc144457d032541/src/installation/download_installation.md" TargetMode="External"/><Relationship Id="rId18" Type="http://schemas.openxmlformats.org/officeDocument/2006/relationships/hyperlink" Target="https://github.com/GreenDelta/openLCA2-manual/blob/ae0588e4c013cca18ec1bf136cc144457d032541/src/databases/importing_and_combining_databases.md" TargetMode="External"/><Relationship Id="rId19" Type="http://schemas.openxmlformats.org/officeDocument/2006/relationships/hyperlink" Target="https://github.com/GreenDelta/openLCA2-manual/blob/ae0588e4c013cca18ec1bf136cc144457d032541/src/validation.md" TargetMode="External"/><Relationship Id="rId20" Type="http://schemas.openxmlformats.org/officeDocument/2006/relationships/hyperlink" Target="https://www.ipcc.ch/report/ar5/wg1/" TargetMode="External"/><Relationship Id="rId21" Type="http://schemas.openxmlformats.org/officeDocument/2006/relationships/hyperlink" Target="https://repo.maven.apache.org/maven2/org/openlca/olca-core/2.6.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laboratorio: openLCA, bebida de avena y leche</dc:title>
  <dc:subject>Práctica de 50 minutos, Windows, caso oficial adaptado con inventarios simulados</dc:subject>
  <dc:creator>Emilia Espín Loza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