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32"/>
        </w:rPr>
        <w:t>Cláusula de lluvia del fiado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Santiago Espinosa · Cali, Colombia · Makers Fellowship, Builder Case · 27 de septiembre de 2026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Mi tesis.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Para el vendedor que vive del fiado diario, el gota a gota no le gana al sistema formal por precio, y los requisitos explican solo una parte. Le gana en la tarde en que un día sin ventas rompe el crédito que ya tiene: el fiado diario sin interés de su minorista. El formal no compite ahí porque vende plata a meses a alguien a quien le faltan uno o dos días. No es la única puerta al gota a gota (el hogar y los choques familiares también lo son), pero es la que un tercero puede cerrar sin prestar.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Marcas: [R1], referencia (Anexo A); [Inf], informante, y [Col], colaborador (Anexo C); [S], supuesto sin dato.</w:t>
      </w:r>
    </w:p>
    <w:p>
      <w:pPr>
        <w:pStyle w:val="Heading2"/>
        <w:keepNext/>
        <w:spacing w:before="24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8"/>
        </w:rPr>
        <w:t>1. Diagnóstico y validación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Qué tan grande es.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De los 4,9 millones de micronegocios que funcionaron en 2023, 14,2% pidió crédito y 22,9% de esos fue a un gota a gota: 160.724 negocios, el piso oficial [R1, C. H.2 y H.4]. El usuario central no es el tendero. Entre los vendedores ambulantes que pidieron crédito, 61,8% fue a un gota a gota, frente a 11,3% en las tiendas de barrio [R2, C. 18.1; R3]. En Cali, 51,3% de la deuda de 300 ambulantes del centro era con gota a gota, a 20,4% mensual en promedio (2016) [R4].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Consecuencias.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El gota a gota es 17,7% de la deuda de los hogares que ganan hasta un salario mínimo [R5, p. 4]. La amenaza es la forma principal de cobro en Costa Rica [R6] y lo primero en los casos que conoce la informante [Inf].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Por qué falla el formal.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No es el precio. Al tope de usura de septiembre de 2026 [R7], el préstamo diario legal más caro posible cobra $3.436 diarios por cada $100.000 en 30 cuotas, frente a $4.000 del gota a gota: solo 14% menos (cálculo propio). Es la forma del producto: 87,2% del crédito formal se paga en cuota mensual [R8, p. 58], y por los costos fijos un microcrédito de un salario mínimo cuesta 100,3% de lo prestado [R9, pp. 6 y 7]. Además, a quien pide le aprueban 92,9%; entre los que no piden, 42,5% no lo hace por miedo a endeudarse, 14,6% por requisitos y 6,5% por la tasa [R1, C. H.3 y H.5].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Qué hace bien el informal.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El fiado del proveedor no cobra interés, se basa en conocer a la persona y su sanción es la exclusión [R10]. El gota a gota llega rápido, cobra solo en los días de venta [R11] y renueva al que paga; en Perú, 82% llegó por recomendación [R12].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Lo que encontré en campo.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Un colaborador conversó en mi nombre con vendedores de carrito en la estación Universidades del MIO el 26 de septiembre; tengo su resumen oral, sin número de vendedores, y las respuestas de una informante de Cali (segunda mano, sin muestreo; Anexo C). Sirve para encontrar mecanismos, no para medir; por eso cruzo cada hallazgo con un dato.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Según el colaborador, los vendedores "con lo que tienen que comprar para subsistir ese día, se lo piden prestado al minorista", sin interés [Col]; lo leo como la mercancía del día, y el fiado de mañana a tarde ya está documentado en Kenia [R13, p. 39]. "Hay días en que, no sé, llovió, entonces nadie va [...] Y ahí es cuando entran con un gota a gota", y después "tienen que pagar un gota a gota con otro gota a gota" [Col]. No encontré publicado ese paso (búsqueda limitada), así que es una hipótesis de trabajo.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Lo medí: en 12 meses, la estación del IDEAM en la Universidad del Valle marcó 5 mm o más de lluvia entre 7 a. m. y 7 p. m. en 26 de 294 días de venta; en los días con dato, nunca tres seguidos (cálculo propio, [R14]). El choque es frecuente y corto: si la mercancía no se daña, lo que falta ese día es tiempo, no plata. Con todo esto, mi pregunta cambió de "¿cómo le presto más barato?" a "¿cómo evito que un día de lluvia rompa un fiado que ya funciona?".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Tabla 1. De cada hallazgo a cada decisión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type="dxa" w:w="2880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8"/>
              </w:rPr>
              <w:t>Hallazgo</w:t>
            </w:r>
          </w:p>
        </w:tc>
        <w:tc>
          <w:tcPr>
            <w:tcW w:type="dxa" w:w="3168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8"/>
              </w:rPr>
              <w:t>Qué lo respalda</w:t>
            </w:r>
          </w:p>
        </w:tc>
        <w:tc>
          <w:tcPr>
            <w:tcW w:type="dxa" w:w="3312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8"/>
              </w:rPr>
              <w:t>Qué decidí</w:t>
            </w:r>
          </w:p>
        </w:tc>
      </w:tr>
      <w:tr>
        <w:tc>
          <w:tcPr>
            <w:tcW w:type="dxa" w:w="2880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Fiado diario sin interés [Col]</w:t>
            </w:r>
          </w:p>
        </w:tc>
        <w:tc>
          <w:tcPr>
            <w:tcW w:type="dxa" w:w="3168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Fiado de mañana a tarde [R13]</w:t>
            </w:r>
          </w:p>
        </w:tc>
        <w:tc>
          <w:tcPr>
            <w:tcW w:type="dxa" w:w="3312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No crear crédito: trabajar dentro del fiado</w:t>
            </w:r>
          </w:p>
        </w:tc>
      </w:tr>
      <w:tr>
        <w:tc>
          <w:tcPr>
            <w:tcW w:type="dxa" w:w="2880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La lluvia rompe el pago [Col]</w:t>
            </w:r>
          </w:p>
        </w:tc>
        <w:tc>
          <w:tcPr>
            <w:tcW w:type="dxa" w:w="3168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26 de 294 días, rachas de 1 o 2 (cálculo propio)</w:t>
            </w:r>
          </w:p>
        </w:tc>
        <w:tc>
          <w:tcPr>
            <w:tcW w:type="dxa" w:w="3312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Solo se activa ese día; se paga en tercios</w:t>
            </w:r>
          </w:p>
        </w:tc>
      </w:tr>
      <w:tr>
        <w:tc>
          <w:tcPr>
            <w:tcW w:type="dxa" w:w="2880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Un gota a gota paga otro [Col] [Inf]</w:t>
            </w:r>
          </w:p>
        </w:tc>
        <w:tc>
          <w:tcPr>
            <w:tcW w:type="dxa" w:w="3168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Pagar la deuda no rompe el ciclo [R15]</w:t>
            </w:r>
          </w:p>
        </w:tc>
        <w:tc>
          <w:tcPr>
            <w:tcW w:type="dxa" w:w="3312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Llegar antes del primer préstamo; no refinanciar</w:t>
            </w:r>
          </w:p>
        </w:tc>
      </w:tr>
      <w:tr>
        <w:tc>
          <w:tcPr>
            <w:tcW w:type="dxa" w:w="2880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La sanción del que fía es la exclusión [R10]</w:t>
            </w:r>
          </w:p>
        </w:tc>
        <w:tc>
          <w:tcPr>
            <w:tcW w:type="dxa" w:w="3168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La flexibilidad pedida por clientes nuevos subió el impago [R16]</w:t>
            </w:r>
          </w:p>
        </w:tc>
        <w:tc>
          <w:tcPr>
            <w:tcW w:type="dxa" w:w="3312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Decide un dato público, no el deudor; 4 semanas de historial</w:t>
            </w:r>
          </w:p>
        </w:tc>
      </w:tr>
    </w:tbl>
    <w:p>
      <w:pPr>
        <w:spacing w:after="0"/>
      </w:pP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Al vendedor no le falta crédito. Le falta que un día de lluvia no cuente como quedar mal.</w:t>
      </w:r>
    </w:p>
    <w:p>
      <w:pPr>
        <w:pStyle w:val="Heading2"/>
        <w:keepNext/>
        <w:spacing w:before="24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8"/>
        </w:rPr>
        <w:t>2. La propuesta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Cláusula de lluvia del fiado.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Cuando la estación del IDEAM registra 5 mm o más de lluvia entre 7 a. m. y 7 p. m., el vendedor se queda con lo que vendió hasta $15.000 para la casa [S], abona el resto a su fiado y lo que falte lo paga en tercios en sus tres días de venta siguientes, sin recargo. Al otro día recibe fiado como siempre. A cada aplazamiento lo llamo un puente. Quien fía carga ese plazo y me paga $4.000 al mes por vendedor inscrito. Yo pongo el dato, la regla escrita y el registro. No presto, no aseguro y la plata del vendedor nunca pasa por mí.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Usuario y alcance.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El vendedor de carrito que cada mañana saca fiada la mercancía del día y la paga esa tarde, con 4 semanas o más de fiado con ese minorista [S]. En Cali y su área metropolitana hay 17.745 micronegocios ambulantes [R17, C. D.1_24C], y mi plan llega a 468 en el mes 12. El DANE casi no ve este fiado: solo 1,8% de los ambulantes que pidieron crédito se lo pidió a un proveedor [R2, C. 18.1], unos 50 en Cali (con 15,4% que pide crédito [R2, C. 16.1]; cálculo propio), frente a los 279 del equilibrio. O nadie llama "crédito" a la mercancía del día. Por eso lo primero es contar: si con los 5 primeros minoristas no llego a 40 vendedores con fiado diario, el modelo no cierra y lo digo.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Tabla 2. Paso a paso: quién hace qué, cuándo, con qué y dónde está la plata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type="dxa" w:w="1944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8"/>
              </w:rPr>
              <w:t>Cuándo y quién</w:t>
            </w:r>
          </w:p>
        </w:tc>
        <w:tc>
          <w:tcPr>
            <w:tcW w:type="dxa" w:w="5112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8"/>
              </w:rPr>
              <w:t>Qué hace y con qué</w:t>
            </w:r>
          </w:p>
        </w:tc>
        <w:tc>
          <w:tcPr>
            <w:tcW w:type="dxa" w:w="2304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8"/>
              </w:rPr>
              <w:t>Dónde está la plata</w:t>
            </w:r>
          </w:p>
        </w:tc>
      </w:tr>
      <w:tr>
        <w:tc>
          <w:tcPr>
            <w:tcW w:type="dxa" w:w="1944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Semana 0. Yo</w:t>
            </w:r>
          </w:p>
        </w:tc>
        <w:tc>
          <w:tcPr>
            <w:tcW w:type="dxa" w:w="5112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Arranco como persona natural (SAS de servicios de información [R18] en el mes 7) y dejo corriendo el programa que lee la estación cada 30 minutos (API de datos.gov.co)</w:t>
            </w:r>
          </w:p>
        </w:tc>
        <w:tc>
          <w:tcPr>
            <w:tcW w:type="dxa" w:w="2304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Capital propio</w:t>
            </w:r>
          </w:p>
        </w:tc>
      </w:tr>
      <w:tr>
        <w:tc>
          <w:tcPr>
            <w:tcW w:type="dxa" w:w="1944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Semana 1. Yo y el minorista</w:t>
            </w:r>
          </w:p>
        </w:tc>
        <w:tc>
          <w:tcPr>
            <w:tcW w:type="dxa" w:w="5112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Llego con un vendedor que ya le compra; primer mes gratis. El minorista escoge quién entra y explica la regla con una tarjeta. Al vendedor no se le pide cédula, RUT ni celular (93,3% no tiene RUT [R2, C. 13])</w:t>
            </w:r>
          </w:p>
        </w:tc>
        <w:tc>
          <w:tcPr>
            <w:tcW w:type="dxa" w:w="2304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Nada se mueve</w:t>
            </w:r>
          </w:p>
        </w:tc>
      </w:tr>
      <w:tr>
        <w:tc>
          <w:tcPr>
            <w:tcW w:type="dxa" w:w="1944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Día de lluvia. Programa, vendedor y minorista</w:t>
            </w:r>
          </w:p>
        </w:tc>
        <w:tc>
          <w:tcPr>
            <w:tcW w:type="dxa" w:w="5112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Al pasar 5 mm, WhatsApp al minorista ("Rige la cláusula", Anexo B). El vendedor guarda hasta $15.000 y abona el resto; esa noche el minorista responde quién no alcanzó</w:t>
            </w:r>
          </w:p>
        </w:tc>
        <w:tc>
          <w:tcPr>
            <w:tcW w:type="dxa" w:w="2304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La deuda sigue con quien fía, con otra fecha</w:t>
            </w:r>
          </w:p>
        </w:tc>
      </w:tr>
      <w:tr>
        <w:tc>
          <w:tcPr>
            <w:tcW w:type="dxa" w:w="1944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Días de venta 1 a 3, más 2 de margen. Vendedor y minorista</w:t>
            </w:r>
          </w:p>
        </w:tc>
        <w:tc>
          <w:tcPr>
            <w:tcW w:type="dxa" w:w="5112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Fiado como siempre más un tercio (unos $15.600 con fiado de $62.000); al tercer "pagó", el programa marca "puente cerrado". Si al día 5 no cerró, decide el minorista, como hoy, y el vendedor queda no elegible</w:t>
            </w:r>
          </w:p>
        </w:tc>
        <w:tc>
          <w:tcPr>
            <w:tcW w:type="dxa" w:w="2304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Del vendedor al minorista; si no paga, la pérdida es de quien fía</w:t>
            </w:r>
          </w:p>
        </w:tc>
      </w:tr>
      <w:tr>
        <w:tc>
          <w:tcPr>
            <w:tcW w:type="dxa" w:w="1944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Fin de mes. Quien fía</w:t>
            </w:r>
          </w:p>
        </w:tc>
        <w:tc>
          <w:tcPr>
            <w:tcW w:type="dxa" w:w="5112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Paga la tarifa por Nequi o transferencia. Si el minorista paga a diario, el mayorista corre su cobro y paga él</w:t>
            </w:r>
          </w:p>
        </w:tc>
        <w:tc>
          <w:tcPr>
            <w:tcW w:type="dxa" w:w="2304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Mi única entrada</w:t>
            </w:r>
          </w:p>
        </w:tc>
      </w:tr>
    </w:tbl>
    <w:p>
      <w:pPr>
        <w:spacing w:after="0"/>
      </w:pP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Reglas y límites.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Máximo 2 días aplazados abiertos por vendedor [S]. El programa solo habla con quien fía: un mensaje al vendedor sobre lo que debe podría leerse como cobranza [R19]. Elegí la lluvia porque llega después de sacar la mercancía. La enfermedad y los choques familiares quedan fuera, como la mercancía que se daña: no tienen dato público y el pase pedido por el deudor subió el impago [R16]. El punto débil son dos días de lluvia seguidos: los tercios se suman y al vendedor le quedan $2.184 para la casa (Anexo B). Lo primero que pruebo es pagar en sextos, unos $7.800 diarios, y el puente cierra en 8 días de venta, no en 5 (cálculo propio).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Una sola pieza para los cuatro puntos: un dato público de lluvia que corre la fecha de pago de un crédito que ya existe, entre comerciantes que ya se conocen.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No soy entidad financiera.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El fiado ya existe y no cobra interés, así que no hay usura; no hay prima ni indemnización, así que no es seguro; la plata del vendedor no pasa por mí, así que no capto dinero del público, que sin autorización es delito [R20; R21]. Queda para el abogado si una regla pagada por quien fía puede leerse como seguro.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Ingreso diario sin ahorro.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La regla actúa solo el día sin ingreso, cuando la falta de ahorro obliga a pedir: 49,9% de los adultos no podría reunir fondos de emergencia en 30 días o le sería muy difícil [R22]. Ese día, cubrir el fiado con un gota a gota a 20% le costaría de 16% a 32% de lo que gana (unos $38.600 diarios [R2, C. 24]; cálculo propio).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Soy un desconocido.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El vendedor no me entrega nada y su trato sigue con el minorista de siempre. La confianza se traslada a unos pocos minoristas (solo 5,6% confía mucho en desconocidos [R23, Tabla 13]), a los que llego con un vendedor que ya les compra y un disparador que revisan solos. La paciencia que hoy es un favor ("le tuvo paciencia solamente porque era amiga mía" [Inf]) se vuelve una regla.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El problema ya tiene soluciones.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Las que encontré venden plata a 30 días o más: Nequi [R24], los préstamos de Bogotá [R25] y el programa CREO [R26]; Tienda Pago, según su sitio, financia a bodegas el pago al distribuidor [R27]. El puente de un día ya se vende, caro: el "diario anticipado" de Corabastos cobra 10% en el día [R28, p. 7]. Cobrar cuando entra la plata pesa más que el precio: el mismo seguro lo tomó 72% cobrado en la cosecha y 5% por adelantado [R29]. En la cláusula, el plazo normal sigue en cero días y solo lo abre un dato público, no una solicitud del deudor.</w:t>
      </w:r>
    </w:p>
    <w:p>
      <w:pPr>
        <w:pStyle w:val="Heading2"/>
        <w:keepNext/>
        <w:spacing w:before="24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8"/>
        </w:rPr>
        <w:t>3. Los números del negocio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Tabla 3. Las seis respuestas: mi plan, sin salario hasta cubrir costos (cálculo propio, Anexo B)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4176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8"/>
              </w:rPr>
              <w:t>Pregunta y respuesta</w:t>
            </w:r>
          </w:p>
        </w:tc>
        <w:tc>
          <w:tcPr>
            <w:tcW w:type="dxa" w:w="5184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8"/>
              </w:rPr>
              <w:t>Supuesto y fuente</w:t>
            </w:r>
          </w:p>
        </w:tc>
      </w:tr>
      <w:tr>
        <w:tc>
          <w:tcPr>
            <w:tcW w:type="dxa" w:w="4176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8"/>
              </w:rPr>
              <w:t>1. Inversión inicial:</w:t>
            </w: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 $0,3 millones, o $3,3 millones si pago el concepto legal. $0 para prestar, porque no presto</w:t>
            </w:r>
          </w:p>
        </w:tc>
        <w:tc>
          <w:tcPr>
            <w:tcW w:type="dxa" w:w="5184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Tarjetas $0,3 millones [S]; concepto legal gratis en un consultorio jurídico universitario [S, no verificado] o $3 millones con abogado [S]. La SAS ($0,6 millones [S]) va en el mes 7</w:t>
            </w:r>
          </w:p>
        </w:tc>
      </w:tr>
      <w:tr>
        <w:tc>
          <w:tcPr>
            <w:tcW w:type="dxa" w:w="4176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8"/>
              </w:rPr>
              <w:t>2. Costo mensual:</w:t>
            </w: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 $430.000 en los meses 1 a 6; $780.000 desde el 7</w:t>
            </w:r>
          </w:p>
        </w:tc>
        <w:tc>
          <w:tcPr>
            <w:tcW w:type="dxa" w:w="5184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Sin salario. Transporte, celular y herramientas, $430.000 [S]; desde el mes 7, contador, $350.000 [S]. Mi mínimo ($1.750.905 [R30]) sale solo del excedente</w:t>
            </w:r>
          </w:p>
        </w:tc>
      </w:tr>
      <w:tr>
        <w:tc>
          <w:tcPr>
            <w:tcW w:type="dxa" w:w="4176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8"/>
              </w:rPr>
              <w:t>3. Por usuario:</w:t>
            </w: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 $2.800 por vendedor que paga, al mes</w:t>
            </w:r>
          </w:p>
        </w:tc>
        <w:tc>
          <w:tcPr>
            <w:tcW w:type="dxa" w:w="5184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Tarifa de $4.000 [S, sin precedente], 2,5% del margen de $161.200 que un vendedor le deja al mes a quien fía ($62.000 × 26 días × 10% [S]). Cobro 90% y resto $800 de costo directo [S]</w:t>
            </w:r>
          </w:p>
        </w:tc>
      </w:tr>
      <w:tr>
        <w:tc>
          <w:tcPr>
            <w:tcW w:type="dxa" w:w="4176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8"/>
              </w:rPr>
              <w:t>4. Usuarios e ingresos:</w:t>
            </w: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 pagan 27 en el mes 3 ($108.000 facturados, $75.600 de contribución), 108 en el 6 ($432.000 y $302.400) y 416 en el 12 ($1.664.000 y $1.164.800)</w:t>
            </w:r>
          </w:p>
        </w:tc>
        <w:tc>
          <w:tcPr>
            <w:tcW w:type="dxa" w:w="5184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4, 12 y 36 minoristas con 10 a 13 vendedores cada uno [S] (40, 144 y 468 inscritos); 4 minoristas nuevos al mes desde el mes 7, lo que alcanza una persona [S]</w:t>
            </w:r>
          </w:p>
        </w:tc>
      </w:tr>
      <w:tr>
        <w:tc>
          <w:tcPr>
            <w:tcW w:type="dxa" w:w="4176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8"/>
              </w:rPr>
              <w:t>5. Break-even:</w:t>
            </w: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 279 vendedores que pagan, mes 10</w:t>
            </w:r>
          </w:p>
        </w:tc>
        <w:tc>
          <w:tcPr>
            <w:tcW w:type="dxa" w:w="5184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$780.000 / $2.800, con el ritmo de la fila 4</w:t>
            </w:r>
          </w:p>
        </w:tc>
      </w:tr>
      <w:tr>
        <w:tc>
          <w:tcPr>
            <w:tcW w:type="dxa" w:w="4176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8"/>
              </w:rPr>
              <w:t>6. Para sobrevivir:</w:t>
            </w: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 $3,4 millones con el concepto gratis; $6,4 millones si lo pago</w:t>
            </w:r>
          </w:p>
        </w:tc>
        <w:tc>
          <w:tcPr>
            <w:tcW w:type="dxa" w:w="5184"/>
          </w:tcPr>
          <w:p>
            <w:pPr>
              <w:spacing w:before="0" w:after="0" w:line="276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Inversión más pérdidas hasta el mes 9. Sale de mis ahorros, nunca de préstamos del público [R21]. Fondo Emprender (SENA) ayudaría si abre convocatoria para Cali; hoy no hay [R31]</w:t>
            </w:r>
          </w:p>
        </w:tc>
      </w:tr>
    </w:tbl>
    <w:p>
      <w:pPr>
        <w:spacing w:after="0"/>
      </w:pP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Con mi salario desde el mes 1: 904 vendedores, mes 22 y $34,5 millones.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¿Cierra? Sin salario, en el mes 10; con salario, en el mes 22.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Elijo lo primero: arriesgo $3,4 a $6,4 millones y no $34,5 millones que no tengo, pero me pago un mínimo completo solo desde el mes 22. En un caso conservador (la mitad del ritmo, 8 vendedores por minorista y 20% sin cobrar) no cierra con salario en 60 meses; sin salario cierra en el mes 27 con $10 a $13 millones, sin pagarme un mínimo en 60 meses. Si no cierra, será por volumen y por una tarifa que nadie ha pagado todavía, no por riesgo de crédito; por eso cobro desde el segundo mes. Escenario, no caso base: la regla podría servir en otras ciudades porque solo pide fiado y lluvia abierta: México y Ecuador publican lluvia horaria sin registro [R32; R33], en Perú 35% de los préstamos informales se paga a diario [R12, p. 15] y cinco países suman 5,7 millones de ambulantes [R34, tabla 1; cálculo propio] (Anexo D). No sumo ingresos de ahí: fuera de Colombia no he medido el fiado.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Para quien paga.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Con fiado de $62.000, 3% de impago [S] y margen de 10% [S], la cláusula se paga sola si le evita a quien fía perder 1 de cada 20 vendedores al año (cálculo propio). Lo difícil es la caja: con 12 vendedores, un día de lluvia le deja unos $562.000 sin cobrar; si no los tiene, sube al mayorista.</w:t>
      </w:r>
    </w:p>
    <w:p>
      <w:pPr>
        <w:pStyle w:val="Heading2"/>
        <w:keepNext/>
        <w:spacing w:before="24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8"/>
        </w:rPr>
        <w:t>4. Alternativas descartadas y riesgo principal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Descarte 1: la ventanilla del tendero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(préstamo diario cobrado en la tienda). Parecía buena: iba al usuario con más gota a gota y copiaba la cuota diaria. La maté por dos razones. A precio legal y con montos de ambulante, el neto por usuario va de $5.857 a -$26.143 al año (cálculo propio). Y el vendedor ya tiene crédito diario sin interés [Col].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Descarte 2: el día de lluvia pagado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(seguro paramétrico vía una aseguradora). Usaba el mismo dato y resolvía la licencia. Lo mató la frecuencia: con 26 días de lluvia al año, pagar el fiado entero exige una prima de unos $16.600 por día de venta, 43% del ingreso diario (cálculo propio con la siniestralidad de los microseguros [R35, p. 172]); además, la demanda de seguro de lluvia es baja aun a buen precio [R36]. Lo que me llevé: las pérdidas pequeñas y frecuentes se suavizan con plazo; se aseguran las raras.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El riesgo real tiene tres capas.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Primera, que el hueco no esté donde creo: si el minorista ya espera (en Cali el fiado se salda "en los próximos días" [R10]), o si la plata del gota a gota se va sobre todo al hogar (28,9% del crédito del ambulante va a gasto personal [R2, C. 21.1]), la cláusula cambia poco. Segunda, que a quien fía no le duela el día de lluvia o no tenga la caja; por eso no firmo antes de probar la premisa. Tercera, que tras el mes gratis el minorista copie la regla sin pagarme; cobro el registro y el acuerdo con el mayorista.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Cómo sé si me equivoqué.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Antes de firmar, pregunto a 6 vendedores y un minorista por la última vez que llovió: si 3 o más de 6 dicen que el minorista espera, o si la mayoría dice que la mercancía se daña, la cláusula no sirve. Mes 1: al menos 1 de 5 minoristas la acepta gratis, o paro. Meses 2 y 3: 90% de los puentes cierra a tiempo (5 días de venta, u 8 con sextos) y el impago de lo aplazado queda bajo 5%, o subo el historial exigido o paro. Mes 3: al menos la mitad de los minoristas paga los $4.000; si no, pruebo $2.000 con el mayorista, y si tampoco, digo que el modelo no cierra.</w:t>
      </w:r>
    </w:p>
    <w:p>
      <w:pPr>
        <w:spacing w:before="0" w:after="120" w:line="276" w:lineRule="auto"/>
      </w:pPr>
      <w:r>
        <w:br w:type="page"/>
      </w:r>
      <w:r>
        <w:rPr>
          <w:rFonts w:ascii="Arial" w:hAnsi="Arial" w:cs="Arial" w:eastAsia="Arial"/>
          <w:b/>
          <w:i w:val="0"/>
          <w:color w:val="000000"/>
          <w:sz w:val="28"/>
        </w:rPr>
        <w:t>ANEXOS</w:t>
      </w:r>
    </w:p>
    <w:p>
      <w:pPr>
        <w:pStyle w:val="Heading2"/>
        <w:keepNext/>
        <w:spacing w:before="24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8"/>
        </w:rPr>
        <w:t>Anexo A. Referencias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Todas las URL se consultaron entre el 26 y el 27 de septiembre de 2026. En los datos del DANE cito el cuadro del anexo estadístico, no el boletín.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R1. DANE (2025). Encuesta de Micronegocios (EMICRON) 2024, anexo estadístico. https://www.dane.gov.co/files/operaciones/EMICRON/anex-EMICRON-2024.xlsx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R2. DANE (2026). EMICRON Vendedores ambulantes 2025, anexo estadístico (actualizado el 18 sep 2026). https://www.dane.gov.co/files/operaciones/EMICRON/anex-EMICRONVendedoresAmbulantes-2025.xlsx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R3. DANE (2026). EMICRON Panaderías y tiendas de barrio 2024. https://www.dane.gov.co/files/operaciones/EMICRON/bol-EMICRON-PanaderiasTiendasBarrio-2024.pdf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R4. Martínez, L. M. y Rivera-Acevedo, J. D. (2019). Debt portfolios of street vendors: survey data from Colombia. Data in Brief 24, 103714. https://pmc.ncbi.nlm.nih.gov/articles/PMC6484363/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R5. ANIF y Colombia Fintech (2025). Análisis de cambios metodológicos de la tasa de usura y su impacto en la inclusión financiera. https://anif.com.co/wp-content/uploads/anif-colombia-fintech-analisis-de-cambios-metodologicos-de-la-tasa-de-usura-y-su-impacto-en-la-inclusion-financiera-un-enfoque-para-el-desarrollo-economico-sostenible-en-colombia-1.pdf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R6. UNODC (2025). Esquemas de préstamos con prácticas ilegales: el fenómeno gota a gota en Costa Rica. https://costarica.un.org/sites/default/files/2025-09/EstudioGG_END.pdf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R7. Superintendencia Financiera de Colombia (2026). Comunicado de tasas de usura, Resolución 1260 de 2026 (1 a 30 sep 2026). https://www.superfinanciera.gov.co/loader.php?lServicio=Tools2&amp;lTipo=descargas&amp;lFuncion=descargar&amp;idFile=1083364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R8. Banca de las Oportunidades, Superintendencia Financiera y Banco de la República (2022). Encuesta de Demanda de Inclusión Financiera 2022. https://www.bancadelasoportunidades.gov.co/sites/default/files/2022-12/Encuesta%20de%20demanda%202022%20VF.pdf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R9. Asobancaria (2025). Banca &amp; Economía 1475, con el estudio de costos del microcrédito de Finagro y Emprender. https://www.asobancaria.com/ws/semanas-economicas/1475-BE.pdf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R10. Martínez Benavides, A. (2021). Circuitos crediticios: el fiado en Cali, Colombia. Estudios Sociológicos XXXIX(116), 467 a 494. https://www.redalyc.org/journal/598/59868383004/html/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R11. Palomino-Martínez, M. F. (2025). “Ni mucho ni a todo el mundo”: la economía moral de un gota a gota. Revista Colombiana de Antropología 61(3). https://revistas.icanh.gov.co/index.php/rca/article/view/2928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R12. Instituto Peruano de Economía para Asbanc (2024). El mercado de crédito informal en el Perú (1.203 prestatarios en 5 ciudades). https://ipe.org.pe/wp-content/uploads/2024/10/IPE_El_mercado_de_credito_informal_en_el_Peru.pdf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R13. Roever, S. (2014). Informal Economy Monitoring Study Sector Report: Street Vendors. WIEGO. https://www.wiego.org/sites/default/files/publications/files/IEMS-Sector-Full-Report-Street-Vendors.pdf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R14. IDEAM (2026). Precipitación, registros cada 10 minutos, estación 0026055120 Universidad del Valle, datos abiertos. https://www.datos.gov.co/resource/s54a-sgyg.json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R15. Karlan, D., Mullainathan, S. y Roth, B. N. (2019). Debt Traps? Market Vendors and Moneylender Debt in India and the Philippines. AER: Insights 1(1), 27 a 42. https://poverty-action.org/sites/default/files/publications/Debt%20Trap.pdf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R16. Brune, L., Giné, X. y Karlan, D. (2025). Give Me a Pass: Flexible Credit for Entrepreneurs in Colombia. NBER Working Paper 30634 (revisado nov 2025). https://www.nber.org/system/files/working_papers/w30634/w30634.pdf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R17. DANE (2026). EMICRON 24 ciudades y áreas metropolitanas 2025, anexo estadístico. https://www.dane.gov.co/files/operaciones/EMICRON/anex-EMICRON-24Ciudades-2025.xlsx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R18. Congreso de Colombia (2008). Ley 1258 de 2008 (sociedad por acciones simplificada). http://www.secretariasenado.gov.co/senado/basedoc/ley_1258_2008.html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R19. Congreso de Colombia (2023). Ley 2300 de 2023 (contacto y cobranza). https://www.funcionpublica.gov.co/eva/gestornormativo/norma.php?i=213990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R20. Congreso de Colombia (2000). Ley 599 de 2000, Código Penal, arts. 305 y 316. https://www.funcionpublica.gov.co/eva/gestornormativo/norma.php?i=6388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R21. Presidencia de la República (1988). Decreto 1981 de 1988 (captación masiva). https://www.funcionpublica.gov.co/eva/gestornormativo/norma.php?i=75473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R22. Banco Mundial (2025). Global Findex Database 2025. https://thedocs.worldbank.org/en/doc/be6615202d1f08a25855c8ac2d615122-0050012025/related/GlobalFindexDatabase2025.csv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R23. DANE (2023). Encuesta de Cultura Política 2023, boletín técnico. https://www.dane.gov.co/files/operaciones/ECP/bol-ECP-2023.pdf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R24. Nequi (2025, 20 oct). Comunicado de prensa sobre créditos desde el celular. https://www.nequi.com.co/conocenos/sala-de-prensa/comunicado/como-pedir-un-credito-desde-su-celular-nequi-le-cuenta-como-hacerlo-en-minutos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R25. Alcaldía de Bogotá, Secretaría de Desarrollo Económico (2026, 19 ene). Bogotá fortalece la lucha contra el gota a gota con 4.200 millones. https://bogota.gov.co/mi-ciudad/desarrollo-economico/bogota-fortalece-lucha-contra-el-gota-gota-con-4200-millones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R26. Portafolio (2024, 21 mar). Programa CREO, iniciativa para combatir el gota a gota, ha desembolsado más de 28.000 millones de pesos. https://www.portafolio.co/mis-finanzas/creditos/programa-creo-iniciativa-para-combatir-gota-a-gota-ha-desembolsado-mas-de-28-000-millones-de-pesos-601038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R27. Tienda Pago (2026). Sitio web de la empresa, consultado el 26 sep 2026. https://www.tiendapago.com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R28. Pérez Cruz, J. Á. (2025). Características del crédito informal en la ciudad de Bogotá. Working Paper 6(6), Politécnico Grancolombiano. https://revistas.poligran.edu.co/index.php/ngs/article/download/4812/5088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R29. Casaburi, L. y Willis, J. (2018). Time versus State in Insurance: Experimental Evidence from Contract Farming in Kenya. American Economic Review 108(12), 3778 a 3813. https://www.aeaweb.org/articles?id=10.1257/aer.20171526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R30. Holland &amp; Knight (2026, feb). Suspensión provisional del decreto que fijó el salario mínimo. Salario mínimo de 2026: $1.750.905; el Consejo de Estado suspendió el decreto el 12 feb 2026, con efecto solo desde la publicación de un decreto transitorio, que no verifiqué. https://www.hklaw.com/en/insights/publications/2026/02/suspension-provisional-del-decreto-que-fijo-el-salario-minimo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R31. SENA, Fondo Emprender (2026). Convocatorias, consultado el 27 sep 2026 (vigente solo la Convocatoria Nacional Focalizada 124 Catatumbo). https://www.fondoemprender.com/SitePages/FondoEmprenderConvocatorias2020.aspx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R32. Servicio Meteorológico Nacional, CONAGUA (2026). Estaciones Meteorológicas Automáticas y visor de precipitación (sin registro). https://smn.conagua.gob.mx/es/observando-el-tiempo/estaciones-meteorologicas-automaticas-ema-s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R33. INAMHI (2026). Visor Hidrometeorológico, lluvia horaria de estaciones automáticas (sin registro). https://inamhi.gob.ec/info/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R34. Ramírez Reynoso, T. y Vanek, J. (2024). Street Vendors and Market Traders in 12 Countries: A Statistical Profile. WIEGO Statistical Brief No. 40, tabla 1. https://www.wiego.org/wp-content/uploads/2024/11/wiego-statistics-brief-no-40.pdf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R35. Banca de las Oportunidades y Superintendencia Financiera de Colombia (2026). Reporte de Inclusión Financiera 2025. https://www.superfinanciera.gov.co/loader.php?lServicio=Tools2&amp;lTipo=descargas&amp;lFuncion=descargar&amp;idFile=1082980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R36. Cole, S., Giné, X., Tobacman, J., Topalova, P., Townsend, R. y Vickery, J. (2013). Barriers to Household Risk Management: Evidence from India. AEJ: Applied Economics 5(1), 104 a 135. https://www.aeaweb.org/articles?id=10.1257/app.5.1.104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R37. Fundación WWB Colombia (2026). Sitio web, programas y educación financiera, consultado el 27 sep 2026. https://www.fundacionwwbcolombia.org/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R38. BID Lab (2026). Financing products (equity semilla de US$200.000 a US$500.000; proyectos de ecosistema de US$750.000 a US$2 millones). https://bidlab.org/en/products/financing-products</w:t>
      </w:r>
    </w:p>
    <w:p>
      <w:pPr>
        <w:pStyle w:val="Heading2"/>
        <w:keepNext/>
        <w:spacing w:before="24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8"/>
        </w:rPr>
        <w:t>Anexo B. Prototipo: hoja de cálculo de la cláusula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Qué es y qué hace hoy.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Un archivo de Excel, prototipo.xlsx, que hace el cálculo central del mecanismo con fórmulas vivas: los supuestos van en celdas amarillas y los resultados se recalculan al cambiarlos. Se descarga aquí: https://github.com/espinosacodes/makers-builder-case/raw/main/report/prototipo.xlsx La hoja 1 sigue a un vendedor durante 30 días de venta, con la lluvia de cada día como dato de entrada, por dos caminos: con la cláusula, lo que no alcanzó a pagar va en tercios; sin ella, lo cubre un gota a gota a 20% en 30 cuotas diarias. En el ejemplo (fiado de $62.000, 3 días de lluvia), el gota a gota termina en 3 préstamos, 2 de ellos para pagar cuotas del anterior, con $29.231 de interés (76% del ingreso de un día) y $63.043 pendientes al día 30; con la cláusula no queda nada pendiente. Tras dos días seguidos de lluvia, el vendedor paga $36.416 de lo aplazado dos días y le quedan $2.184 para la casa: el punto débil que quiero probar con sextos. La hoja 2 tiene los números de la SAS con salario y da los mismos valores de la comparación bajo la Tabla 3; el plan sin salario lo calculé con el mismo modelo en Python.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Qué no hace todavía.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No lee la lluvia real (la del ejemplo es inventada), no manda avisos por WhatsApp, no lleva el registro de un minorista y no modela la mercancía que se daña.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Tiempo, herramientas y a quién se lo mostré.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Cerca de una hora, el 27 sep 2026, en Python con openpyxl; usé IA (Claude Code) para escribir y revisar el código y comparé las fórmulas con un cálculo independiente: 14 de 14 resultados iguales. Todavía no se lo he mostrado a vendedores ni a minoristas. Lo primero que quiero revisar con ellos son los supuestos sin dato: cuánto sacan fiado, cuánto venden un día de lluvia y si lo que no venden se daña.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Maquetas en texto.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Aviso al minorista: "Hoy es día de lluvia (Univalle, 6 mm a las 2:30 p. m.). Rige la cláusula. Respóndame quién no alcanzó a pagar y cuánto." Tarjeta del vendedor: "Si el IDEAM marca lluvia, lo de ese día me lo paga en sus 3 días de venta siguientes, sin recargo. Mañana hay mercancía."</w:t>
      </w:r>
    </w:p>
    <w:p>
      <w:pPr>
        <w:pStyle w:val="Heading2"/>
        <w:keepNext/>
        <w:spacing w:before="24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8"/>
        </w:rPr>
        <w:t>Anexo C. Método y campo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Cómo investigué y cómo usé la IA.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Dividí la investigación en frentes (tamaño, cómo funciona el gota a gota, evidencia académica, intentos formales, fintechs, estructura legal, fiado y confianza) y usé Claude Code con agentes que buscaban y leían fuentes en paralelo. Cada cifra se contrastó con el documento original (el cuadro del DANE, la página del informe, el artículo de la ley) y solo uso las confirmadas. Después le pedí a un agente que leyera la propuesta con la rúbrica, como un jurado: la primera revisión marcó 19 afirmaciones sin respaldo, que corregí o saqué, y las siguientes me hicieron agregar el piso para la casa y medir la caja del minorista. Los cálculos son míos, en Python sobre datos abiertos; la IA me ayudó con el código y los borradores. Las notas de voz de la informante las transcribí en local con Whisper. Toda la investigación, las fuentes, la verificación y las notas de campo (anonimizadas) están en el repositorio público https://github.com/espinosacodes/makers-builder-case. En la primera pasada de verificación se revisaron 243 cifras; el detalle por resultado está en el repositorio. Lo que decidí yo: organizar el campo, cambiar de la ventanilla del tendero a la cláusula después del campo, descartar el seguro con mis números y no usar cifras sin fuente, como "12 millones de colombianos usan gota a gota".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Lluvia.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Estación del IDEAM 0026055120, Universidad del Valle, registros cada 10 minutos [R14]. Sumo la lluvia entre 7:00 y 18:59 y cuento solo días con al menos 60 de 72 registros. Del 27 sep 2025 al 26 sep 2026: 26 de 294 días de venta con 5 mm o más, 3 rachas de dos días y ninguna de tres. El umbral no está calibrado contra ventas y no medí la distancia a los carritos.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Notas de campo (anonimizadas).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Nadie contactó prestamistas. No hay grabaciones ni fotos de vendedores, ni nombres, barrios u oficios que identifiquen a alguien.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/>
          <w:color w:val="000000"/>
          <w:sz w:val="22"/>
        </w:rPr>
        <w:t>Informante (dos notas de voz, 27 sep 2026).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No ha usado el gota a gota y conoce varios casos de amigos y familiares. Segunda mano, sin muestreo y con sesgo hacia los casos que salieron mal.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Ante el atraso, lo primero es la amenaza: "si le quedan mal con alguna cuota, te empiezan a cobrar feo o les empiezan a amenazar".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Deuda que paga deuda: "no acaban de salir de uno y se meten en otro".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El banco pide respaldo: "que tengan casa o... alguna propiedad... o un trabajo donde les paguen por nómina".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El cobro sigue los días de trabajo: una vendedora de comida pagaba seis días a la semana y el día que no salía no le cobraban.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La recomendación compra paciencia y quien recomienda no quiere cobrar ("yo no le digo nada, dígale usted").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Con una deuda bancaria de un familiar, su consejo fue dejar de pagar y negociar cuando llamen. De ahí saco una hipótesis mía: cuando no alcanza, se le paga primero al que amenaza.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/>
          <w:color w:val="000000"/>
          <w:sz w:val="22"/>
        </w:rPr>
        <w:t>Colaborador (resumen oral en dos notas de voz, 27 sep 2026).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No sé cuántos vendedores fueron; las comillas son palabras del colaborador: "Ellos llegan, y con lo que tienen que comprar para subsistir ese día, se lo piden prestado al minorista. Entonces hay una cadena: mayorista, minorista y vendedor ambulante. [...] El minorista no le cobra interés [...]. Y hay días en que, no sé, llovió, entonces nadie va. [...] Y ahí es cuando entran con un gota a gota [...]. O sea, se vuelve algo circular." Sobre formalizarse: "yo no quiero pagar impuestos". Falta preguntar el precio de contado, porque en Kenia el fiado "sin interés" a veces se cobra en el precio [R13].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Preguntas que faltan (a vendedores y a un minorista, nunca a prestamistas).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La última vez que llovió y no vendió, ¿el que le fía le esperó o le exigió esa tarde? ¿Lo que no vendió se dañó? ¿En qué se fue la plata del gota a gota? Al minorista: ¿le paga a su proveedor de contado o a plazo, y cuántos vendedores perdió este año por deudas?</w:t>
      </w:r>
    </w:p>
    <w:p>
      <w:pPr>
        <w:pStyle w:val="Heading2"/>
        <w:keepNext/>
        <w:spacing w:before="24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8"/>
        </w:rPr>
        <w:t>Anexo D. Ruta de escala</w:t>
      </w:r>
    </w:p>
    <w:p>
      <w:pPr>
        <w:spacing w:before="0" w:after="120" w:line="276" w:lineRule="auto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Esto es un escenario con condiciones de entrada. No es parte del caso base ni de la Tabla 3.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Fase 1: Cali, meses 1 a 12.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Paso a la fase 2 solo si se cumplen los umbrales de "Cómo sé si me equivoqué" y al menos un mayorista paga por sus minoristas. Busco como aliada a la Fundación WWB Colombia, que trabaja en Cali con microempresarias y hace educación financiera [R37]; con ella llegaría a minoristas sin ser un desconocido. No publica montos, así que no la cuento como plata.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Fase 2: una segunda ciudad.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La regla necesita tres piezas. Dos ya existen fuera de Colombia: el SMN de México y el INAMHI de Ecuador publican lluvia horaria sin registro, desde visores no documentados que pueden cambiar [R32; R33], y el gota a gota de cuota diaria está documentado en Perú (35% de los préstamos informales; 85% en Iquitos [R12, p. 15]). La tercera, el fiado diario de mercancía, no está medida fuera de Colombia: lo más cercano es que 38% de los ambulantes de cinco ciudades, entre ellas Lima, dice que el crédito es muy importante para escoger proveedor [R13, p. 39]. Por eso cada ciudad nueva empieza con el mismo conteo de 40 vendedores.</w:t>
      </w:r>
    </w:p>
    <w:p>
      <w:pPr>
        <w:spacing w:before="0" w:after="120" w:line="276" w:lineRule="auto"/>
      </w:pPr>
      <w:r>
        <w:rPr>
          <w:rFonts w:ascii="Arial" w:hAnsi="Arial" w:cs="Arial" w:eastAsia="Arial"/>
          <w:b/>
          <w:i w:val="0"/>
          <w:color w:val="000000"/>
          <w:sz w:val="22"/>
        </w:rPr>
        <w:t>Fase 3: varias ciudades con un socio.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 Solo con 12 meses de datos del piloto presentaría con una fundación un proyecto de ecosistema al BID Lab, que financia de US$750.000 a US$2 millones [R38]. Es una meta, no un ingreso proyectado.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