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368D6" w14:textId="5FE090C7" w:rsidR="00E2062E" w:rsidRPr="00D3621B" w:rsidRDefault="00000000" w:rsidP="00D3621B">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E2062E" w14:paraId="7324FB5F" w14:textId="77777777">
        <w:trPr>
          <w:trHeight w:val="420"/>
        </w:trPr>
        <w:tc>
          <w:tcPr>
            <w:tcW w:w="2055" w:type="dxa"/>
            <w:shd w:val="clear" w:color="auto" w:fill="auto"/>
            <w:tcMar>
              <w:top w:w="100" w:type="dxa"/>
              <w:left w:w="100" w:type="dxa"/>
              <w:bottom w:w="100" w:type="dxa"/>
              <w:right w:w="100" w:type="dxa"/>
            </w:tcMar>
          </w:tcPr>
          <w:p w14:paraId="0EA98C2C" w14:textId="77777777" w:rsidR="00E2062E" w:rsidRDefault="00000000">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shd w:val="clear" w:color="auto" w:fill="auto"/>
            <w:tcMar>
              <w:top w:w="100" w:type="dxa"/>
              <w:left w:w="100" w:type="dxa"/>
              <w:bottom w:w="100" w:type="dxa"/>
              <w:right w:w="100" w:type="dxa"/>
            </w:tcMar>
          </w:tcPr>
          <w:p w14:paraId="13BE295B" w14:textId="77777777" w:rsidR="00D3621B" w:rsidRDefault="00D3621B" w:rsidP="00D3621B">
            <w:pPr>
              <w:widowControl w:val="0"/>
              <w:spacing w:line="360" w:lineRule="auto"/>
              <w:rPr>
                <w:rFonts w:ascii="Google Sans" w:eastAsia="Google Sans" w:hAnsi="Google Sans" w:cs="Google Sans"/>
                <w:lang w:val="en-US"/>
              </w:rPr>
            </w:pPr>
            <w:r w:rsidRPr="00D3621B">
              <w:rPr>
                <w:rFonts w:ascii="Google Sans" w:eastAsia="Google Sans" w:hAnsi="Google Sans" w:cs="Google Sans"/>
                <w:lang w:val="en-US"/>
              </w:rPr>
              <w:t xml:space="preserve">The organization experienced a </w:t>
            </w:r>
            <w:r w:rsidRPr="00D3621B">
              <w:rPr>
                <w:rFonts w:ascii="Google Sans" w:eastAsia="Google Sans" w:hAnsi="Google Sans" w:cs="Google Sans"/>
                <w:b/>
                <w:bCs/>
                <w:lang w:val="en-US"/>
              </w:rPr>
              <w:t>Denial-of-Service (DoS) attack</w:t>
            </w:r>
            <w:r w:rsidRPr="00D3621B">
              <w:rPr>
                <w:rFonts w:ascii="Google Sans" w:eastAsia="Google Sans" w:hAnsi="Google Sans" w:cs="Google Sans"/>
                <w:lang w:val="en-US"/>
              </w:rPr>
              <w:t xml:space="preserve"> that disrupted its internal network operations for approximately two hours. During the incident, the network became unresponsive due to a </w:t>
            </w:r>
            <w:r w:rsidRPr="00D3621B">
              <w:rPr>
                <w:rFonts w:ascii="Google Sans" w:eastAsia="Google Sans" w:hAnsi="Google Sans" w:cs="Google Sans"/>
                <w:b/>
                <w:bCs/>
                <w:lang w:val="en-US"/>
              </w:rPr>
              <w:t>large volume of incoming ICMP packets</w:t>
            </w:r>
            <w:r w:rsidRPr="00D3621B">
              <w:rPr>
                <w:rFonts w:ascii="Google Sans" w:eastAsia="Google Sans" w:hAnsi="Google Sans" w:cs="Google Sans"/>
                <w:lang w:val="en-US"/>
              </w:rPr>
              <w:t xml:space="preserve"> flooding the system. As a result, normal internal traffic was unable to access network resources and services.</w:t>
            </w:r>
          </w:p>
          <w:p w14:paraId="36DC7BF1" w14:textId="77777777" w:rsidR="00F07597" w:rsidRPr="00D3621B" w:rsidRDefault="00F07597" w:rsidP="00D3621B">
            <w:pPr>
              <w:widowControl w:val="0"/>
              <w:spacing w:line="360" w:lineRule="auto"/>
              <w:rPr>
                <w:rFonts w:ascii="Google Sans" w:eastAsia="Google Sans" w:hAnsi="Google Sans" w:cs="Google Sans"/>
                <w:lang w:val="en-US"/>
              </w:rPr>
            </w:pPr>
          </w:p>
          <w:p w14:paraId="01454B46" w14:textId="77777777" w:rsidR="00D3621B" w:rsidRDefault="00D3621B" w:rsidP="00D3621B">
            <w:pPr>
              <w:widowControl w:val="0"/>
              <w:spacing w:line="360" w:lineRule="auto"/>
              <w:rPr>
                <w:rFonts w:ascii="Google Sans" w:eastAsia="Google Sans" w:hAnsi="Google Sans" w:cs="Google Sans"/>
                <w:lang w:val="en-US"/>
              </w:rPr>
            </w:pPr>
            <w:r w:rsidRPr="00D3621B">
              <w:rPr>
                <w:rFonts w:ascii="Google Sans" w:eastAsia="Google Sans" w:hAnsi="Google Sans" w:cs="Google Sans"/>
                <w:lang w:val="en-US"/>
              </w:rPr>
              <w:t xml:space="preserve">The incident response team acted quickly by </w:t>
            </w:r>
            <w:r w:rsidRPr="00D3621B">
              <w:rPr>
                <w:rFonts w:ascii="Google Sans" w:eastAsia="Google Sans" w:hAnsi="Google Sans" w:cs="Google Sans"/>
                <w:b/>
                <w:bCs/>
                <w:lang w:val="en-US"/>
              </w:rPr>
              <w:t>blocking incoming ICMP packets</w:t>
            </w:r>
            <w:r w:rsidRPr="00D3621B">
              <w:rPr>
                <w:rFonts w:ascii="Google Sans" w:eastAsia="Google Sans" w:hAnsi="Google Sans" w:cs="Google Sans"/>
                <w:lang w:val="en-US"/>
              </w:rPr>
              <w:t xml:space="preserve">, temporarily </w:t>
            </w:r>
            <w:r w:rsidRPr="00D3621B">
              <w:rPr>
                <w:rFonts w:ascii="Google Sans" w:eastAsia="Google Sans" w:hAnsi="Google Sans" w:cs="Google Sans"/>
                <w:b/>
                <w:bCs/>
                <w:lang w:val="en-US"/>
              </w:rPr>
              <w:t>shutting down non-critical network services</w:t>
            </w:r>
            <w:r w:rsidRPr="00D3621B">
              <w:rPr>
                <w:rFonts w:ascii="Google Sans" w:eastAsia="Google Sans" w:hAnsi="Google Sans" w:cs="Google Sans"/>
                <w:lang w:val="en-US"/>
              </w:rPr>
              <w:t xml:space="preserve">, and prioritizing the restoration of </w:t>
            </w:r>
            <w:r w:rsidRPr="00D3621B">
              <w:rPr>
                <w:rFonts w:ascii="Google Sans" w:eastAsia="Google Sans" w:hAnsi="Google Sans" w:cs="Google Sans"/>
                <w:b/>
                <w:bCs/>
                <w:lang w:val="en-US"/>
              </w:rPr>
              <w:t>critical network services</w:t>
            </w:r>
            <w:r w:rsidRPr="00D3621B">
              <w:rPr>
                <w:rFonts w:ascii="Google Sans" w:eastAsia="Google Sans" w:hAnsi="Google Sans" w:cs="Google Sans"/>
                <w:lang w:val="en-US"/>
              </w:rPr>
              <w:t xml:space="preserve"> to resume business operations.</w:t>
            </w:r>
          </w:p>
          <w:p w14:paraId="5BDD911B" w14:textId="77777777" w:rsidR="00F07597" w:rsidRPr="00D3621B" w:rsidRDefault="00F07597" w:rsidP="00D3621B">
            <w:pPr>
              <w:widowControl w:val="0"/>
              <w:spacing w:line="360" w:lineRule="auto"/>
              <w:rPr>
                <w:rFonts w:ascii="Google Sans" w:eastAsia="Google Sans" w:hAnsi="Google Sans" w:cs="Google Sans"/>
                <w:lang w:val="en-US"/>
              </w:rPr>
            </w:pPr>
          </w:p>
          <w:p w14:paraId="5A656D48" w14:textId="77777777" w:rsidR="00D3621B" w:rsidRDefault="00D3621B" w:rsidP="00D3621B">
            <w:pPr>
              <w:widowControl w:val="0"/>
              <w:spacing w:line="360" w:lineRule="auto"/>
              <w:rPr>
                <w:rFonts w:ascii="Google Sans" w:eastAsia="Google Sans" w:hAnsi="Google Sans" w:cs="Google Sans"/>
                <w:lang w:val="en-US"/>
              </w:rPr>
            </w:pPr>
            <w:r w:rsidRPr="00D3621B">
              <w:rPr>
                <w:rFonts w:ascii="Google Sans" w:eastAsia="Google Sans" w:hAnsi="Google Sans" w:cs="Google Sans"/>
                <w:lang w:val="en-US"/>
              </w:rPr>
              <w:t xml:space="preserve">After investigating the event, the cybersecurity team determined that the attack was caused by a </w:t>
            </w:r>
            <w:r w:rsidRPr="00D3621B">
              <w:rPr>
                <w:rFonts w:ascii="Google Sans" w:eastAsia="Google Sans" w:hAnsi="Google Sans" w:cs="Google Sans"/>
                <w:b/>
                <w:bCs/>
                <w:lang w:val="en-US"/>
              </w:rPr>
              <w:t>misconfigured firewall</w:t>
            </w:r>
            <w:r w:rsidRPr="00D3621B">
              <w:rPr>
                <w:rFonts w:ascii="Google Sans" w:eastAsia="Google Sans" w:hAnsi="Google Sans" w:cs="Google Sans"/>
                <w:lang w:val="en-US"/>
              </w:rPr>
              <w:t>, which allowed an attacker to send excessive ICMP ping requests into the network. This vulnerability enabled the attacker to overwhelm the network and cause the denial-of-service condition.</w:t>
            </w:r>
          </w:p>
          <w:p w14:paraId="586A0388" w14:textId="77777777" w:rsidR="00F07597" w:rsidRPr="00D3621B" w:rsidRDefault="00F07597" w:rsidP="00D3621B">
            <w:pPr>
              <w:widowControl w:val="0"/>
              <w:spacing w:line="360" w:lineRule="auto"/>
              <w:rPr>
                <w:rFonts w:ascii="Google Sans" w:eastAsia="Google Sans" w:hAnsi="Google Sans" w:cs="Google Sans"/>
                <w:lang w:val="en-US"/>
              </w:rPr>
            </w:pPr>
          </w:p>
          <w:p w14:paraId="1B0697D9" w14:textId="77777777" w:rsidR="00E2062E" w:rsidRDefault="00D3621B">
            <w:pPr>
              <w:widowControl w:val="0"/>
              <w:spacing w:line="360" w:lineRule="auto"/>
              <w:rPr>
                <w:rFonts w:ascii="Google Sans" w:eastAsia="Google Sans" w:hAnsi="Google Sans" w:cs="Google Sans"/>
                <w:lang w:val="en-US"/>
              </w:rPr>
            </w:pPr>
            <w:r w:rsidRPr="00D3621B">
              <w:rPr>
                <w:rFonts w:ascii="Google Sans" w:eastAsia="Google Sans" w:hAnsi="Google Sans" w:cs="Google Sans"/>
                <w:lang w:val="en-US"/>
              </w:rPr>
              <w:t xml:space="preserve">To prevent similar incidents in the future, the organization implemented several security improvements. These included creating a </w:t>
            </w:r>
            <w:r w:rsidRPr="00D3621B">
              <w:rPr>
                <w:rFonts w:ascii="Google Sans" w:eastAsia="Google Sans" w:hAnsi="Google Sans" w:cs="Google Sans"/>
                <w:b/>
                <w:bCs/>
                <w:lang w:val="en-US"/>
              </w:rPr>
              <w:t>firewall rule to limit the rate of incoming ICMP packets</w:t>
            </w:r>
            <w:r w:rsidRPr="00D3621B">
              <w:rPr>
                <w:rFonts w:ascii="Google Sans" w:eastAsia="Google Sans" w:hAnsi="Google Sans" w:cs="Google Sans"/>
                <w:lang w:val="en-US"/>
              </w:rPr>
              <w:t xml:space="preserve">, enabling </w:t>
            </w:r>
            <w:r w:rsidRPr="00D3621B">
              <w:rPr>
                <w:rFonts w:ascii="Google Sans" w:eastAsia="Google Sans" w:hAnsi="Google Sans" w:cs="Google Sans"/>
                <w:b/>
                <w:bCs/>
                <w:lang w:val="en-US"/>
              </w:rPr>
              <w:t>source IP address verification to detect spoofed IP addresses</w:t>
            </w:r>
            <w:r w:rsidRPr="00D3621B">
              <w:rPr>
                <w:rFonts w:ascii="Google Sans" w:eastAsia="Google Sans" w:hAnsi="Google Sans" w:cs="Google Sans"/>
                <w:lang w:val="en-US"/>
              </w:rPr>
              <w:t xml:space="preserve">, deploying </w:t>
            </w:r>
            <w:r w:rsidRPr="00D3621B">
              <w:rPr>
                <w:rFonts w:ascii="Google Sans" w:eastAsia="Google Sans" w:hAnsi="Google Sans" w:cs="Google Sans"/>
                <w:b/>
                <w:bCs/>
                <w:lang w:val="en-US"/>
              </w:rPr>
              <w:t>network monitoring software to identify abnormal traffic patterns</w:t>
            </w:r>
            <w:r w:rsidRPr="00D3621B">
              <w:rPr>
                <w:rFonts w:ascii="Google Sans" w:eastAsia="Google Sans" w:hAnsi="Google Sans" w:cs="Google Sans"/>
                <w:lang w:val="en-US"/>
              </w:rPr>
              <w:t xml:space="preserve">, and implementing an </w:t>
            </w:r>
            <w:r w:rsidRPr="00D3621B">
              <w:rPr>
                <w:rFonts w:ascii="Google Sans" w:eastAsia="Google Sans" w:hAnsi="Google Sans" w:cs="Google Sans"/>
                <w:b/>
                <w:bCs/>
                <w:lang w:val="en-US"/>
              </w:rPr>
              <w:t>intrusion detection and prevention system (IDS/IPS)</w:t>
            </w:r>
            <w:r w:rsidRPr="00D3621B">
              <w:rPr>
                <w:rFonts w:ascii="Google Sans" w:eastAsia="Google Sans" w:hAnsi="Google Sans" w:cs="Google Sans"/>
                <w:lang w:val="en-US"/>
              </w:rPr>
              <w:t xml:space="preserve"> to filter suspicious ICMP traffic.</w:t>
            </w:r>
          </w:p>
          <w:p w14:paraId="197330D4" w14:textId="5F88C398" w:rsidR="00462158" w:rsidRPr="00D3621B" w:rsidRDefault="00462158">
            <w:pPr>
              <w:widowControl w:val="0"/>
              <w:spacing w:line="360" w:lineRule="auto"/>
              <w:rPr>
                <w:rFonts w:ascii="Google Sans" w:eastAsia="Google Sans" w:hAnsi="Google Sans" w:cs="Google Sans"/>
                <w:lang w:val="en-US"/>
              </w:rPr>
            </w:pPr>
          </w:p>
        </w:tc>
      </w:tr>
      <w:tr w:rsidR="00E2062E" w14:paraId="3286E8FA" w14:textId="77777777">
        <w:trPr>
          <w:trHeight w:val="420"/>
        </w:trPr>
        <w:tc>
          <w:tcPr>
            <w:tcW w:w="2055" w:type="dxa"/>
            <w:shd w:val="clear" w:color="auto" w:fill="auto"/>
            <w:tcMar>
              <w:top w:w="100" w:type="dxa"/>
              <w:left w:w="100" w:type="dxa"/>
              <w:bottom w:w="100" w:type="dxa"/>
              <w:right w:w="100" w:type="dxa"/>
            </w:tcMar>
          </w:tcPr>
          <w:p w14:paraId="6CCC5ADA" w14:textId="77777777" w:rsidR="00E2062E"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Identify</w:t>
            </w:r>
          </w:p>
        </w:tc>
        <w:tc>
          <w:tcPr>
            <w:tcW w:w="8025" w:type="dxa"/>
            <w:shd w:val="clear" w:color="auto" w:fill="auto"/>
            <w:tcMar>
              <w:top w:w="100" w:type="dxa"/>
              <w:left w:w="100" w:type="dxa"/>
              <w:bottom w:w="100" w:type="dxa"/>
              <w:right w:w="100" w:type="dxa"/>
            </w:tcMar>
          </w:tcPr>
          <w:p w14:paraId="59FAC01A" w14:textId="1EEED7DF" w:rsidR="00462158" w:rsidRDefault="00784CAC" w:rsidP="00462158">
            <w:pPr>
              <w:widowControl w:val="0"/>
              <w:spacing w:line="360" w:lineRule="auto"/>
              <w:rPr>
                <w:rFonts w:ascii="Google Sans" w:eastAsia="Google Sans" w:hAnsi="Google Sans" w:cs="Google Sans"/>
                <w:lang w:val="en-US"/>
              </w:rPr>
            </w:pPr>
            <w:r w:rsidRPr="00784CAC">
              <w:rPr>
                <w:rFonts w:ascii="Google Sans" w:eastAsia="Google Sans" w:hAnsi="Google Sans" w:cs="Google Sans"/>
              </w:rPr>
              <w:t xml:space="preserve">The organization’s </w:t>
            </w:r>
            <w:r w:rsidRPr="00784CAC">
              <w:rPr>
                <w:rFonts w:ascii="Google Sans" w:eastAsia="Google Sans" w:hAnsi="Google Sans" w:cs="Google Sans"/>
                <w:b/>
                <w:bCs/>
              </w:rPr>
              <w:t>internal network infrastructure</w:t>
            </w:r>
            <w:r w:rsidRPr="00784CAC">
              <w:rPr>
                <w:rFonts w:ascii="Google Sans" w:eastAsia="Google Sans" w:hAnsi="Google Sans" w:cs="Google Sans"/>
              </w:rPr>
              <w:t xml:space="preserve"> is a critical asset that supports business operations and employee access to network resources.</w:t>
            </w:r>
            <w:r>
              <w:rPr>
                <w:rFonts w:ascii="Google Sans" w:eastAsia="Google Sans" w:hAnsi="Google Sans" w:cs="Google Sans"/>
              </w:rPr>
              <w:t xml:space="preserve"> </w:t>
            </w:r>
            <w:r w:rsidR="00462158" w:rsidRPr="00462158">
              <w:rPr>
                <w:rFonts w:ascii="Google Sans" w:eastAsia="Google Sans" w:hAnsi="Google Sans" w:cs="Google Sans"/>
                <w:lang w:val="en-US"/>
              </w:rPr>
              <w:t xml:space="preserve">During the incident, the network became unavailable due to a </w:t>
            </w:r>
            <w:r w:rsidR="00462158" w:rsidRPr="00462158">
              <w:rPr>
                <w:rFonts w:ascii="Google Sans" w:eastAsia="Google Sans" w:hAnsi="Google Sans" w:cs="Google Sans"/>
                <w:b/>
                <w:bCs/>
                <w:lang w:val="en-US"/>
              </w:rPr>
              <w:t>Denial-of-Service (DoS) attack</w:t>
            </w:r>
            <w:r w:rsidR="00462158" w:rsidRPr="00462158">
              <w:rPr>
                <w:rFonts w:ascii="Google Sans" w:eastAsia="Google Sans" w:hAnsi="Google Sans" w:cs="Google Sans"/>
                <w:lang w:val="en-US"/>
              </w:rPr>
              <w:t xml:space="preserve"> caused by a large volume of incoming ICMP packets flooding the network. This prevented normal internal network traffic from accessing essential network resources.</w:t>
            </w:r>
          </w:p>
          <w:p w14:paraId="495E9656" w14:textId="77777777" w:rsidR="00D1252B" w:rsidRPr="00462158" w:rsidRDefault="00D1252B" w:rsidP="00462158">
            <w:pPr>
              <w:widowControl w:val="0"/>
              <w:spacing w:line="360" w:lineRule="auto"/>
              <w:rPr>
                <w:rFonts w:ascii="Google Sans" w:eastAsia="Google Sans" w:hAnsi="Google Sans" w:cs="Google Sans"/>
                <w:lang w:val="en-US"/>
              </w:rPr>
            </w:pPr>
          </w:p>
          <w:p w14:paraId="03A89E3C" w14:textId="4BF2644C" w:rsidR="00462158" w:rsidRPr="00462158" w:rsidRDefault="00462158" w:rsidP="00462158">
            <w:pPr>
              <w:widowControl w:val="0"/>
              <w:spacing w:line="360" w:lineRule="auto"/>
              <w:rPr>
                <w:rFonts w:ascii="Google Sans" w:eastAsia="Google Sans" w:hAnsi="Google Sans" w:cs="Google Sans"/>
                <w:lang w:val="en-US"/>
              </w:rPr>
            </w:pPr>
            <w:r w:rsidRPr="00462158">
              <w:rPr>
                <w:rFonts w:ascii="Google Sans" w:eastAsia="Google Sans" w:hAnsi="Google Sans" w:cs="Google Sans"/>
                <w:lang w:val="en-US"/>
              </w:rPr>
              <w:t xml:space="preserve">The cybersecurity investigation determined that the attack exploited a </w:t>
            </w:r>
            <w:r w:rsidRPr="00462158">
              <w:rPr>
                <w:rFonts w:ascii="Google Sans" w:eastAsia="Google Sans" w:hAnsi="Google Sans" w:cs="Google Sans"/>
                <w:b/>
                <w:bCs/>
                <w:lang w:val="en-US"/>
              </w:rPr>
              <w:t>misconfigured firewall</w:t>
            </w:r>
            <w:r w:rsidRPr="00462158">
              <w:rPr>
                <w:rFonts w:ascii="Google Sans" w:eastAsia="Google Sans" w:hAnsi="Google Sans" w:cs="Google Sans"/>
                <w:lang w:val="en-US"/>
              </w:rPr>
              <w:t>, which allowed excessive ICMP traffic to enter the network without restriction. This vulnerability enabled a malicious actor to overwhelm the network with ICMP ping requests, leading to the service disruption.</w:t>
            </w:r>
            <w:r w:rsidR="00784CAC">
              <w:rPr>
                <w:rFonts w:ascii="Google Sans" w:eastAsia="Google Sans" w:hAnsi="Google Sans" w:cs="Google Sans"/>
                <w:lang w:val="en-US"/>
              </w:rPr>
              <w:t xml:space="preserve"> IT </w:t>
            </w:r>
            <w:r w:rsidR="00784CAC" w:rsidRPr="00784CAC">
              <w:rPr>
                <w:rFonts w:ascii="Google Sans" w:eastAsia="Google Sans" w:hAnsi="Google Sans" w:cs="Google Sans"/>
              </w:rPr>
              <w:t>administrators and cybersecurity personnel are responsible for managing and securing the network infrastructure, while employees depend on these systems to perform daily business functions.</w:t>
            </w:r>
          </w:p>
          <w:p w14:paraId="76C65A66" w14:textId="62CC7D96" w:rsidR="00E2062E" w:rsidRDefault="00E2062E">
            <w:pPr>
              <w:widowControl w:val="0"/>
              <w:spacing w:line="360" w:lineRule="auto"/>
              <w:rPr>
                <w:rFonts w:ascii="Google Sans" w:eastAsia="Google Sans" w:hAnsi="Google Sans" w:cs="Google Sans"/>
              </w:rPr>
            </w:pPr>
          </w:p>
        </w:tc>
      </w:tr>
      <w:tr w:rsidR="00E2062E" w14:paraId="400BAC74" w14:textId="77777777">
        <w:trPr>
          <w:trHeight w:val="420"/>
        </w:trPr>
        <w:tc>
          <w:tcPr>
            <w:tcW w:w="2055" w:type="dxa"/>
            <w:shd w:val="clear" w:color="auto" w:fill="auto"/>
            <w:tcMar>
              <w:top w:w="100" w:type="dxa"/>
              <w:left w:w="100" w:type="dxa"/>
              <w:bottom w:w="100" w:type="dxa"/>
              <w:right w:w="100" w:type="dxa"/>
            </w:tcMar>
          </w:tcPr>
          <w:p w14:paraId="7CA48447" w14:textId="77777777" w:rsidR="00E2062E"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shd w:val="clear" w:color="auto" w:fill="auto"/>
            <w:tcMar>
              <w:top w:w="100" w:type="dxa"/>
              <w:left w:w="100" w:type="dxa"/>
              <w:bottom w:w="100" w:type="dxa"/>
              <w:right w:w="100" w:type="dxa"/>
            </w:tcMar>
          </w:tcPr>
          <w:p w14:paraId="7D80F80E" w14:textId="77777777" w:rsidR="00AE6864" w:rsidRPr="00AE6864" w:rsidRDefault="00AE6864" w:rsidP="00AE6864">
            <w:pPr>
              <w:widowControl w:val="0"/>
              <w:spacing w:line="360" w:lineRule="auto"/>
              <w:rPr>
                <w:rFonts w:ascii="Google Sans" w:eastAsia="Google Sans" w:hAnsi="Google Sans" w:cs="Google Sans"/>
                <w:bCs/>
                <w:lang w:val="en-US"/>
              </w:rPr>
            </w:pPr>
            <w:r w:rsidRPr="00AE6864">
              <w:rPr>
                <w:rFonts w:ascii="Google Sans" w:eastAsia="Google Sans" w:hAnsi="Google Sans" w:cs="Google Sans"/>
                <w:bCs/>
                <w:lang w:val="en-US"/>
              </w:rPr>
              <w:t>To prevent similar incidents in the future, the network security team implemented several security controls. A new firewall rule was configured to limit the rate of incoming ICMP packets in order to prevent traffic flooding. The firewall was also updated to perform source IP address verification to detect and block spoofed IP addresses associated with malicious ICMP traffic. Additionally, network monitoring software was deployed to monitor traffic patterns and help identify abnormal network activity. The organization also implemented an intrusion detection and prevention system (IDS/IPS) to analyze incoming traffic and filter suspicious ICMP packets before they reach the internal network. These security controls help strengthen the organization’s network defenses and reduce the risk of future denial-of-service attacks.</w:t>
            </w:r>
          </w:p>
          <w:p w14:paraId="73776E67" w14:textId="77777777" w:rsidR="00E2062E" w:rsidRDefault="00E2062E">
            <w:pPr>
              <w:widowControl w:val="0"/>
              <w:spacing w:line="360" w:lineRule="auto"/>
              <w:rPr>
                <w:rFonts w:ascii="Google Sans" w:eastAsia="Google Sans" w:hAnsi="Google Sans" w:cs="Google Sans"/>
                <w:b/>
              </w:rPr>
            </w:pPr>
          </w:p>
          <w:p w14:paraId="4E73803E" w14:textId="77777777" w:rsidR="00CA379E" w:rsidRDefault="00CA379E">
            <w:pPr>
              <w:widowControl w:val="0"/>
              <w:spacing w:line="360" w:lineRule="auto"/>
              <w:rPr>
                <w:rFonts w:ascii="Google Sans" w:eastAsia="Google Sans" w:hAnsi="Google Sans" w:cs="Google Sans"/>
                <w:b/>
              </w:rPr>
            </w:pPr>
          </w:p>
        </w:tc>
      </w:tr>
      <w:tr w:rsidR="00E2062E" w14:paraId="67A8EF50" w14:textId="77777777">
        <w:trPr>
          <w:trHeight w:val="630"/>
        </w:trPr>
        <w:tc>
          <w:tcPr>
            <w:tcW w:w="2055" w:type="dxa"/>
            <w:shd w:val="clear" w:color="auto" w:fill="auto"/>
            <w:tcMar>
              <w:top w:w="100" w:type="dxa"/>
              <w:left w:w="100" w:type="dxa"/>
              <w:bottom w:w="100" w:type="dxa"/>
              <w:right w:w="100" w:type="dxa"/>
            </w:tcMar>
          </w:tcPr>
          <w:p w14:paraId="1AE3C77E" w14:textId="77777777" w:rsidR="00E2062E"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Detect</w:t>
            </w:r>
          </w:p>
        </w:tc>
        <w:tc>
          <w:tcPr>
            <w:tcW w:w="8025" w:type="dxa"/>
            <w:shd w:val="clear" w:color="auto" w:fill="auto"/>
            <w:tcMar>
              <w:top w:w="100" w:type="dxa"/>
              <w:left w:w="100" w:type="dxa"/>
              <w:bottom w:w="100" w:type="dxa"/>
              <w:right w:w="100" w:type="dxa"/>
            </w:tcMar>
          </w:tcPr>
          <w:p w14:paraId="38DD8AF2" w14:textId="77777777" w:rsidR="0077054B" w:rsidRPr="0077054B" w:rsidRDefault="0077054B" w:rsidP="0077054B">
            <w:pPr>
              <w:widowControl w:val="0"/>
              <w:spacing w:line="360" w:lineRule="auto"/>
              <w:rPr>
                <w:rFonts w:ascii="Google Sans" w:eastAsia="Google Sans" w:hAnsi="Google Sans" w:cs="Google Sans"/>
                <w:lang w:val="en-US"/>
              </w:rPr>
            </w:pPr>
            <w:r w:rsidRPr="0077054B">
              <w:rPr>
                <w:rFonts w:ascii="Google Sans" w:eastAsia="Google Sans" w:hAnsi="Google Sans" w:cs="Google Sans"/>
                <w:lang w:val="en-US"/>
              </w:rPr>
              <w:t>To improve threat detection capabilities, the organization implemented network monitoring software to continuously monitor internal network traffic and identify abnormal traffic patterns. This monitoring system helps security personnel detect unusual spikes in network activity, such as excessive ICMP traffic that may indicate a denial-of-service attack. Additionally, the organization deployed an intrusion detection and prevention system (IDS/IPS) to analyze incoming network traffic and identify suspicious characteristics associated with malicious activity. These tools allow the cybersecurity team to quickly detect potential threats and investigate unusual network behavior before it significantly impacts network operations.</w:t>
            </w:r>
          </w:p>
          <w:p w14:paraId="2F68EF16" w14:textId="77777777" w:rsidR="00E2062E" w:rsidRDefault="00E2062E">
            <w:pPr>
              <w:widowControl w:val="0"/>
              <w:spacing w:line="360" w:lineRule="auto"/>
              <w:rPr>
                <w:rFonts w:ascii="Google Sans" w:eastAsia="Google Sans" w:hAnsi="Google Sans" w:cs="Google Sans"/>
              </w:rPr>
            </w:pPr>
          </w:p>
        </w:tc>
      </w:tr>
      <w:tr w:rsidR="00E2062E" w14:paraId="4F93B602" w14:textId="77777777">
        <w:trPr>
          <w:trHeight w:val="420"/>
        </w:trPr>
        <w:tc>
          <w:tcPr>
            <w:tcW w:w="2055" w:type="dxa"/>
            <w:shd w:val="clear" w:color="auto" w:fill="auto"/>
            <w:tcMar>
              <w:top w:w="100" w:type="dxa"/>
              <w:left w:w="100" w:type="dxa"/>
              <w:bottom w:w="100" w:type="dxa"/>
              <w:right w:w="100" w:type="dxa"/>
            </w:tcMar>
          </w:tcPr>
          <w:p w14:paraId="56F1C579" w14:textId="77777777" w:rsidR="00E2062E" w:rsidRDefault="00000000">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shd w:val="clear" w:color="auto" w:fill="auto"/>
            <w:tcMar>
              <w:top w:w="100" w:type="dxa"/>
              <w:left w:w="100" w:type="dxa"/>
              <w:bottom w:w="100" w:type="dxa"/>
              <w:right w:w="100" w:type="dxa"/>
            </w:tcMar>
          </w:tcPr>
          <w:p w14:paraId="00637CE2" w14:textId="77777777" w:rsidR="00E2062E" w:rsidRDefault="0077054B">
            <w:pPr>
              <w:widowControl w:val="0"/>
              <w:spacing w:line="360" w:lineRule="auto"/>
              <w:rPr>
                <w:rFonts w:ascii="Google Sans" w:eastAsia="Google Sans" w:hAnsi="Google Sans" w:cs="Google Sans"/>
              </w:rPr>
            </w:pPr>
            <w:r w:rsidRPr="0077054B">
              <w:rPr>
                <w:rFonts w:ascii="Google Sans" w:eastAsia="Google Sans" w:hAnsi="Google Sans" w:cs="Google Sans"/>
              </w:rPr>
              <w:t>During the incident, the organization’s incident management team took immediate action to contain and mitigate the attack. The team blocked incoming ICMP packets to stop the flood of malicious traffic entering the network. They also temporarily shut down non-critical network services to reduce network load and prevent further disruption. After containing the attack, the team prioritized restoring critical network services to resume normal business operations and ensure that essential resources were accessible to employees.</w:t>
            </w:r>
          </w:p>
          <w:p w14:paraId="1431A500" w14:textId="3D225FC0" w:rsidR="0077054B" w:rsidRDefault="0077054B">
            <w:pPr>
              <w:widowControl w:val="0"/>
              <w:spacing w:line="360" w:lineRule="auto"/>
              <w:rPr>
                <w:rFonts w:ascii="Google Sans" w:eastAsia="Google Sans" w:hAnsi="Google Sans" w:cs="Google Sans"/>
              </w:rPr>
            </w:pPr>
          </w:p>
        </w:tc>
      </w:tr>
      <w:tr w:rsidR="00E2062E" w14:paraId="08DE1182" w14:textId="77777777">
        <w:trPr>
          <w:trHeight w:val="420"/>
        </w:trPr>
        <w:tc>
          <w:tcPr>
            <w:tcW w:w="2055" w:type="dxa"/>
            <w:shd w:val="clear" w:color="auto" w:fill="auto"/>
            <w:tcMar>
              <w:top w:w="100" w:type="dxa"/>
              <w:left w:w="100" w:type="dxa"/>
              <w:bottom w:w="100" w:type="dxa"/>
              <w:right w:w="100" w:type="dxa"/>
            </w:tcMar>
          </w:tcPr>
          <w:p w14:paraId="70BA4FBA" w14:textId="77777777" w:rsidR="00E2062E" w:rsidRDefault="00000000">
            <w:pPr>
              <w:widowControl w:val="0"/>
              <w:spacing w:line="360" w:lineRule="auto"/>
              <w:rPr>
                <w:rFonts w:ascii="Google Sans" w:eastAsia="Google Sans" w:hAnsi="Google Sans" w:cs="Google Sans"/>
              </w:rPr>
            </w:pPr>
            <w:r>
              <w:rPr>
                <w:rFonts w:ascii="Google Sans" w:eastAsia="Google Sans" w:hAnsi="Google Sans" w:cs="Google Sans"/>
              </w:rPr>
              <w:t>Recover</w:t>
            </w:r>
          </w:p>
        </w:tc>
        <w:tc>
          <w:tcPr>
            <w:tcW w:w="8025" w:type="dxa"/>
            <w:shd w:val="clear" w:color="auto" w:fill="auto"/>
            <w:tcMar>
              <w:top w:w="100" w:type="dxa"/>
              <w:left w:w="100" w:type="dxa"/>
              <w:bottom w:w="100" w:type="dxa"/>
              <w:right w:w="100" w:type="dxa"/>
            </w:tcMar>
          </w:tcPr>
          <w:p w14:paraId="241F2227" w14:textId="77777777" w:rsidR="00473D53" w:rsidRDefault="00473D53" w:rsidP="00473D53">
            <w:pPr>
              <w:widowControl w:val="0"/>
              <w:spacing w:line="360" w:lineRule="auto"/>
              <w:rPr>
                <w:rFonts w:ascii="Google Sans" w:eastAsia="Google Sans" w:hAnsi="Google Sans" w:cs="Google Sans"/>
                <w:lang w:val="en-US"/>
              </w:rPr>
            </w:pPr>
            <w:r w:rsidRPr="00473D53">
              <w:rPr>
                <w:rFonts w:ascii="Google Sans" w:eastAsia="Google Sans" w:hAnsi="Google Sans" w:cs="Google Sans"/>
                <w:lang w:val="en-US"/>
              </w:rPr>
              <w:t>After the incident was contained, the incident management team worked to restore normal network operations. Critical network services were restored first to ensure business continuity, followed by the restoration of non-critical network services once the network was stabilized.</w:t>
            </w:r>
          </w:p>
          <w:p w14:paraId="42AE8CDD" w14:textId="77777777" w:rsidR="00473D53" w:rsidRPr="00473D53" w:rsidRDefault="00473D53" w:rsidP="00473D53">
            <w:pPr>
              <w:widowControl w:val="0"/>
              <w:spacing w:line="360" w:lineRule="auto"/>
              <w:rPr>
                <w:rFonts w:ascii="Google Sans" w:eastAsia="Google Sans" w:hAnsi="Google Sans" w:cs="Google Sans"/>
                <w:lang w:val="en-US"/>
              </w:rPr>
            </w:pPr>
          </w:p>
          <w:p w14:paraId="596DFF58" w14:textId="77777777" w:rsidR="00473D53" w:rsidRPr="00473D53" w:rsidRDefault="00473D53" w:rsidP="00473D53">
            <w:pPr>
              <w:widowControl w:val="0"/>
              <w:spacing w:line="360" w:lineRule="auto"/>
              <w:rPr>
                <w:rFonts w:ascii="Google Sans" w:eastAsia="Google Sans" w:hAnsi="Google Sans" w:cs="Google Sans"/>
                <w:lang w:val="en-US"/>
              </w:rPr>
            </w:pPr>
            <w:r w:rsidRPr="00473D53">
              <w:rPr>
                <w:rFonts w:ascii="Google Sans" w:eastAsia="Google Sans" w:hAnsi="Google Sans" w:cs="Google Sans"/>
                <w:lang w:val="en-US"/>
              </w:rPr>
              <w:t xml:space="preserve">Following the recovery process, the cybersecurity and network security teams implemented several improvements to strengthen the organization’s network security. These measures included configuring a new firewall rule to limit the rate of incoming ICMP packets and enabling source IP address verification to </w:t>
            </w:r>
            <w:r w:rsidRPr="00473D53">
              <w:rPr>
                <w:rFonts w:ascii="Google Sans" w:eastAsia="Google Sans" w:hAnsi="Google Sans" w:cs="Google Sans"/>
                <w:lang w:val="en-US"/>
              </w:rPr>
              <w:lastRenderedPageBreak/>
              <w:t>detect spoofed IP addresses. The organization also deployed network monitoring software to identify abnormal traffic patterns and implemented an intrusion detection and prevention system (IDS/IPS) to analyze and filter suspicious network traffic. These improvements help enhance the organization’s ability to recover from similar incidents and reduce the likelihood of future denial-of-service attacks.</w:t>
            </w:r>
          </w:p>
          <w:p w14:paraId="36918D14" w14:textId="77777777" w:rsidR="00E2062E" w:rsidRDefault="00E2062E">
            <w:pPr>
              <w:widowControl w:val="0"/>
              <w:spacing w:line="360" w:lineRule="auto"/>
              <w:rPr>
                <w:rFonts w:ascii="Google Sans" w:eastAsia="Google Sans" w:hAnsi="Google Sans" w:cs="Google Sans"/>
              </w:rPr>
            </w:pPr>
          </w:p>
        </w:tc>
      </w:tr>
    </w:tbl>
    <w:p w14:paraId="4A526884" w14:textId="77777777" w:rsidR="00E2062E" w:rsidRDefault="00E2062E">
      <w:pPr>
        <w:spacing w:after="200" w:line="360" w:lineRule="auto"/>
        <w:ind w:left="-360" w:right="-360"/>
        <w:rPr>
          <w:rFonts w:ascii="Google Sans" w:eastAsia="Google Sans" w:hAnsi="Google Sans" w:cs="Google Sans"/>
        </w:rPr>
      </w:pPr>
    </w:p>
    <w:p w14:paraId="568063F2" w14:textId="77777777" w:rsidR="00E2062E" w:rsidRDefault="00000000">
      <w:pPr>
        <w:spacing w:after="200" w:line="360" w:lineRule="auto"/>
        <w:ind w:left="-360" w:right="-360"/>
        <w:rPr>
          <w:rFonts w:ascii="Google Sans" w:eastAsia="Google Sans" w:hAnsi="Google Sans" w:cs="Google Sans"/>
        </w:rPr>
      </w:pPr>
      <w:r>
        <w:pict w14:anchorId="23C0973D">
          <v:rect id="_x0000_i1025" style="width:0;height:1.5pt" o:hralign="center" o:hrstd="t" o:hr="t" fillcolor="#a0a0a0" stroked="f"/>
        </w:pict>
      </w:r>
    </w:p>
    <w:p w14:paraId="16872C82" w14:textId="77777777" w:rsidR="00E2062E" w:rsidRDefault="00E2062E">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E2062E" w14:paraId="0E6674C1" w14:textId="77777777">
        <w:tc>
          <w:tcPr>
            <w:tcW w:w="10080" w:type="dxa"/>
            <w:shd w:val="clear" w:color="auto" w:fill="auto"/>
            <w:tcMar>
              <w:top w:w="100" w:type="dxa"/>
              <w:left w:w="100" w:type="dxa"/>
              <w:bottom w:w="100" w:type="dxa"/>
              <w:right w:w="100" w:type="dxa"/>
            </w:tcMar>
          </w:tcPr>
          <w:p w14:paraId="584BD344" w14:textId="77777777" w:rsidR="00162E09" w:rsidRDefault="00000000">
            <w:pPr>
              <w:widowControl w:val="0"/>
              <w:pBdr>
                <w:top w:val="nil"/>
                <w:left w:val="nil"/>
                <w:bottom w:val="nil"/>
                <w:right w:val="nil"/>
                <w:between w:val="nil"/>
              </w:pBdr>
              <w:spacing w:line="240" w:lineRule="auto"/>
              <w:rPr>
                <w:rFonts w:ascii="Google Sans" w:eastAsia="Google Sans" w:hAnsi="Google Sans" w:cs="Google Sans"/>
              </w:rPr>
            </w:pPr>
            <w:r w:rsidRPr="00162E09">
              <w:rPr>
                <w:rFonts w:ascii="Google Sans" w:eastAsia="Google Sans" w:hAnsi="Google Sans" w:cs="Google Sans"/>
                <w:b/>
                <w:bCs/>
              </w:rPr>
              <w:t>Reflections/Notes:</w:t>
            </w:r>
            <w:r w:rsidR="00162E09">
              <w:rPr>
                <w:rFonts w:ascii="Google Sans" w:eastAsia="Google Sans" w:hAnsi="Google Sans" w:cs="Google Sans"/>
              </w:rPr>
              <w:t xml:space="preserve"> </w:t>
            </w:r>
          </w:p>
          <w:p w14:paraId="18631DA5" w14:textId="77777777" w:rsidR="00162E09" w:rsidRDefault="00162E09">
            <w:pPr>
              <w:widowControl w:val="0"/>
              <w:pBdr>
                <w:top w:val="nil"/>
                <w:left w:val="nil"/>
                <w:bottom w:val="nil"/>
                <w:right w:val="nil"/>
                <w:between w:val="nil"/>
              </w:pBdr>
              <w:spacing w:line="240" w:lineRule="auto"/>
              <w:rPr>
                <w:rFonts w:ascii="Google Sans" w:eastAsia="Google Sans" w:hAnsi="Google Sans" w:cs="Google Sans"/>
              </w:rPr>
            </w:pPr>
          </w:p>
          <w:p w14:paraId="5AC338CA" w14:textId="6FF4AB78" w:rsidR="00E2062E" w:rsidRDefault="00162E09">
            <w:pPr>
              <w:widowControl w:val="0"/>
              <w:pBdr>
                <w:top w:val="nil"/>
                <w:left w:val="nil"/>
                <w:bottom w:val="nil"/>
                <w:right w:val="nil"/>
                <w:between w:val="nil"/>
              </w:pBdr>
              <w:spacing w:line="240" w:lineRule="auto"/>
              <w:rPr>
                <w:rFonts w:ascii="Google Sans" w:eastAsia="Google Sans" w:hAnsi="Google Sans" w:cs="Google Sans"/>
              </w:rPr>
            </w:pPr>
            <w:r w:rsidRPr="00162E09">
              <w:rPr>
                <w:rFonts w:ascii="Google Sans" w:eastAsia="Google Sans" w:hAnsi="Google Sans" w:cs="Google Sans"/>
              </w:rPr>
              <w:t>This incident demonstrates how a simple misconfiguration in a firewall can create a significant security vulnerability that allows attackers to disrupt network operations. The DoS attack highlighted the importance of proper firewall configuration, continuous network monitoring, and layered security controls. Implementing tools such as IDS/IPS and traffic monitoring improves the organization’s ability to detect and respond to abnormal network activity. This event also emphasizes the importance of proactive security practices to prevent similar attacks in the future.</w:t>
            </w:r>
          </w:p>
        </w:tc>
      </w:tr>
    </w:tbl>
    <w:p w14:paraId="0B99BBA6" w14:textId="77777777" w:rsidR="00E2062E" w:rsidRDefault="00E2062E">
      <w:pPr>
        <w:spacing w:line="360" w:lineRule="auto"/>
        <w:ind w:left="-360" w:right="-360"/>
        <w:rPr>
          <w:rFonts w:ascii="Google Sans" w:eastAsia="Google Sans" w:hAnsi="Google Sans" w:cs="Google Sans"/>
        </w:rPr>
      </w:pPr>
    </w:p>
    <w:sectPr w:rsidR="00E2062E">
      <w:headerReference w:type="first" r:id="rId6"/>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D14DD" w14:textId="77777777" w:rsidR="00D100CF" w:rsidRDefault="00D100CF">
      <w:pPr>
        <w:spacing w:line="240" w:lineRule="auto"/>
      </w:pPr>
      <w:r>
        <w:separator/>
      </w:r>
    </w:p>
  </w:endnote>
  <w:endnote w:type="continuationSeparator" w:id="0">
    <w:p w14:paraId="48CB165C" w14:textId="77777777" w:rsidR="00D100CF" w:rsidRDefault="00D100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embedRegular r:id="rId1" w:fontKey="{FFAB1956-BED5-4150-A744-8726BBB7F1D1}"/>
    <w:embedBold r:id="rId2" w:fontKey="{5E148BF8-D321-430F-AA25-E2BAA3D68798}"/>
  </w:font>
  <w:font w:name="Calibri">
    <w:panose1 w:val="020F0502020204030204"/>
    <w:charset w:val="00"/>
    <w:family w:val="swiss"/>
    <w:pitch w:val="variable"/>
    <w:sig w:usb0="E4002EFF" w:usb1="C200247B" w:usb2="00000009" w:usb3="00000000" w:csb0="000001FF" w:csb1="00000000"/>
    <w:embedRegular r:id="rId3" w:fontKey="{1382E367-F2A7-46AD-8D9F-060B53010D23}"/>
  </w:font>
  <w:font w:name="Cambria">
    <w:panose1 w:val="02040503050406030204"/>
    <w:charset w:val="00"/>
    <w:family w:val="roman"/>
    <w:pitch w:val="variable"/>
    <w:sig w:usb0="E00006FF" w:usb1="420024FF" w:usb2="02000000" w:usb3="00000000" w:csb0="0000019F" w:csb1="00000000"/>
    <w:embedRegular r:id="rId4" w:fontKey="{97EA7255-4843-4D0E-92FB-9476043E47A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8C488" w14:textId="77777777" w:rsidR="00D100CF" w:rsidRDefault="00D100CF">
      <w:pPr>
        <w:spacing w:line="240" w:lineRule="auto"/>
      </w:pPr>
      <w:r>
        <w:separator/>
      </w:r>
    </w:p>
  </w:footnote>
  <w:footnote w:type="continuationSeparator" w:id="0">
    <w:p w14:paraId="0F175986" w14:textId="77777777" w:rsidR="00D100CF" w:rsidRDefault="00D100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031F" w14:textId="77777777" w:rsidR="00E2062E" w:rsidRDefault="00000000">
    <w:r>
      <w:rPr>
        <w:noProof/>
      </w:rPr>
      <w:drawing>
        <wp:inline distT="114300" distB="114300" distL="114300" distR="114300" wp14:anchorId="6969216E" wp14:editId="01346EAD">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62E"/>
    <w:rsid w:val="000A5760"/>
    <w:rsid w:val="00162E09"/>
    <w:rsid w:val="002371E0"/>
    <w:rsid w:val="00462158"/>
    <w:rsid w:val="00473D53"/>
    <w:rsid w:val="005F4CFA"/>
    <w:rsid w:val="0077054B"/>
    <w:rsid w:val="00784CAC"/>
    <w:rsid w:val="00AD226D"/>
    <w:rsid w:val="00AE6864"/>
    <w:rsid w:val="00CA379E"/>
    <w:rsid w:val="00CD399A"/>
    <w:rsid w:val="00D100CF"/>
    <w:rsid w:val="00D1252B"/>
    <w:rsid w:val="00D3621B"/>
    <w:rsid w:val="00DF62DC"/>
    <w:rsid w:val="00E2062E"/>
    <w:rsid w:val="00F07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FC828"/>
  <w15:docId w15:val="{BAA70544-1B70-4F36-8919-A74C0E7EB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A379E"/>
    <w:pPr>
      <w:tabs>
        <w:tab w:val="center" w:pos="4680"/>
        <w:tab w:val="right" w:pos="9360"/>
      </w:tabs>
      <w:spacing w:line="240" w:lineRule="auto"/>
    </w:pPr>
  </w:style>
  <w:style w:type="character" w:customStyle="1" w:styleId="HeaderChar">
    <w:name w:val="Header Char"/>
    <w:basedOn w:val="DefaultParagraphFont"/>
    <w:link w:val="Header"/>
    <w:uiPriority w:val="99"/>
    <w:rsid w:val="00CA379E"/>
  </w:style>
  <w:style w:type="paragraph" w:styleId="Footer">
    <w:name w:val="footer"/>
    <w:basedOn w:val="Normal"/>
    <w:link w:val="FooterChar"/>
    <w:uiPriority w:val="99"/>
    <w:unhideWhenUsed/>
    <w:rsid w:val="00CA379E"/>
    <w:pPr>
      <w:tabs>
        <w:tab w:val="center" w:pos="4680"/>
        <w:tab w:val="right" w:pos="9360"/>
      </w:tabs>
      <w:spacing w:line="240" w:lineRule="auto"/>
    </w:pPr>
  </w:style>
  <w:style w:type="character" w:customStyle="1" w:styleId="FooterChar">
    <w:name w:val="Footer Char"/>
    <w:basedOn w:val="DefaultParagraphFont"/>
    <w:link w:val="Footer"/>
    <w:uiPriority w:val="99"/>
    <w:rsid w:val="00CA37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79456">
      <w:bodyDiv w:val="1"/>
      <w:marLeft w:val="0"/>
      <w:marRight w:val="0"/>
      <w:marTop w:val="0"/>
      <w:marBottom w:val="0"/>
      <w:divBdr>
        <w:top w:val="none" w:sz="0" w:space="0" w:color="auto"/>
        <w:left w:val="none" w:sz="0" w:space="0" w:color="auto"/>
        <w:bottom w:val="none" w:sz="0" w:space="0" w:color="auto"/>
        <w:right w:val="none" w:sz="0" w:space="0" w:color="auto"/>
      </w:divBdr>
    </w:div>
    <w:div w:id="379282695">
      <w:bodyDiv w:val="1"/>
      <w:marLeft w:val="0"/>
      <w:marRight w:val="0"/>
      <w:marTop w:val="0"/>
      <w:marBottom w:val="0"/>
      <w:divBdr>
        <w:top w:val="none" w:sz="0" w:space="0" w:color="auto"/>
        <w:left w:val="none" w:sz="0" w:space="0" w:color="auto"/>
        <w:bottom w:val="none" w:sz="0" w:space="0" w:color="auto"/>
        <w:right w:val="none" w:sz="0" w:space="0" w:color="auto"/>
      </w:divBdr>
    </w:div>
    <w:div w:id="399792894">
      <w:bodyDiv w:val="1"/>
      <w:marLeft w:val="0"/>
      <w:marRight w:val="0"/>
      <w:marTop w:val="0"/>
      <w:marBottom w:val="0"/>
      <w:divBdr>
        <w:top w:val="none" w:sz="0" w:space="0" w:color="auto"/>
        <w:left w:val="none" w:sz="0" w:space="0" w:color="auto"/>
        <w:bottom w:val="none" w:sz="0" w:space="0" w:color="auto"/>
        <w:right w:val="none" w:sz="0" w:space="0" w:color="auto"/>
      </w:divBdr>
    </w:div>
    <w:div w:id="488517043">
      <w:bodyDiv w:val="1"/>
      <w:marLeft w:val="0"/>
      <w:marRight w:val="0"/>
      <w:marTop w:val="0"/>
      <w:marBottom w:val="0"/>
      <w:divBdr>
        <w:top w:val="none" w:sz="0" w:space="0" w:color="auto"/>
        <w:left w:val="none" w:sz="0" w:space="0" w:color="auto"/>
        <w:bottom w:val="none" w:sz="0" w:space="0" w:color="auto"/>
        <w:right w:val="none" w:sz="0" w:space="0" w:color="auto"/>
      </w:divBdr>
    </w:div>
    <w:div w:id="673728176">
      <w:bodyDiv w:val="1"/>
      <w:marLeft w:val="0"/>
      <w:marRight w:val="0"/>
      <w:marTop w:val="0"/>
      <w:marBottom w:val="0"/>
      <w:divBdr>
        <w:top w:val="none" w:sz="0" w:space="0" w:color="auto"/>
        <w:left w:val="none" w:sz="0" w:space="0" w:color="auto"/>
        <w:bottom w:val="none" w:sz="0" w:space="0" w:color="auto"/>
        <w:right w:val="none" w:sz="0" w:space="0" w:color="auto"/>
      </w:divBdr>
    </w:div>
    <w:div w:id="699818027">
      <w:bodyDiv w:val="1"/>
      <w:marLeft w:val="0"/>
      <w:marRight w:val="0"/>
      <w:marTop w:val="0"/>
      <w:marBottom w:val="0"/>
      <w:divBdr>
        <w:top w:val="none" w:sz="0" w:space="0" w:color="auto"/>
        <w:left w:val="none" w:sz="0" w:space="0" w:color="auto"/>
        <w:bottom w:val="none" w:sz="0" w:space="0" w:color="auto"/>
        <w:right w:val="none" w:sz="0" w:space="0" w:color="auto"/>
      </w:divBdr>
    </w:div>
    <w:div w:id="798037007">
      <w:bodyDiv w:val="1"/>
      <w:marLeft w:val="0"/>
      <w:marRight w:val="0"/>
      <w:marTop w:val="0"/>
      <w:marBottom w:val="0"/>
      <w:divBdr>
        <w:top w:val="none" w:sz="0" w:space="0" w:color="auto"/>
        <w:left w:val="none" w:sz="0" w:space="0" w:color="auto"/>
        <w:bottom w:val="none" w:sz="0" w:space="0" w:color="auto"/>
        <w:right w:val="none" w:sz="0" w:space="0" w:color="auto"/>
      </w:divBdr>
    </w:div>
    <w:div w:id="962543671">
      <w:bodyDiv w:val="1"/>
      <w:marLeft w:val="0"/>
      <w:marRight w:val="0"/>
      <w:marTop w:val="0"/>
      <w:marBottom w:val="0"/>
      <w:divBdr>
        <w:top w:val="none" w:sz="0" w:space="0" w:color="auto"/>
        <w:left w:val="none" w:sz="0" w:space="0" w:color="auto"/>
        <w:bottom w:val="none" w:sz="0" w:space="0" w:color="auto"/>
        <w:right w:val="none" w:sz="0" w:space="0" w:color="auto"/>
      </w:divBdr>
    </w:div>
    <w:div w:id="1043290470">
      <w:bodyDiv w:val="1"/>
      <w:marLeft w:val="0"/>
      <w:marRight w:val="0"/>
      <w:marTop w:val="0"/>
      <w:marBottom w:val="0"/>
      <w:divBdr>
        <w:top w:val="none" w:sz="0" w:space="0" w:color="auto"/>
        <w:left w:val="none" w:sz="0" w:space="0" w:color="auto"/>
        <w:bottom w:val="none" w:sz="0" w:space="0" w:color="auto"/>
        <w:right w:val="none" w:sz="0" w:space="0" w:color="auto"/>
      </w:divBdr>
    </w:div>
    <w:div w:id="1093625834">
      <w:bodyDiv w:val="1"/>
      <w:marLeft w:val="0"/>
      <w:marRight w:val="0"/>
      <w:marTop w:val="0"/>
      <w:marBottom w:val="0"/>
      <w:divBdr>
        <w:top w:val="none" w:sz="0" w:space="0" w:color="auto"/>
        <w:left w:val="none" w:sz="0" w:space="0" w:color="auto"/>
        <w:bottom w:val="none" w:sz="0" w:space="0" w:color="auto"/>
        <w:right w:val="none" w:sz="0" w:space="0" w:color="auto"/>
      </w:divBdr>
    </w:div>
    <w:div w:id="1190070612">
      <w:bodyDiv w:val="1"/>
      <w:marLeft w:val="0"/>
      <w:marRight w:val="0"/>
      <w:marTop w:val="0"/>
      <w:marBottom w:val="0"/>
      <w:divBdr>
        <w:top w:val="none" w:sz="0" w:space="0" w:color="auto"/>
        <w:left w:val="none" w:sz="0" w:space="0" w:color="auto"/>
        <w:bottom w:val="none" w:sz="0" w:space="0" w:color="auto"/>
        <w:right w:val="none" w:sz="0" w:space="0" w:color="auto"/>
      </w:divBdr>
    </w:div>
    <w:div w:id="1488472482">
      <w:bodyDiv w:val="1"/>
      <w:marLeft w:val="0"/>
      <w:marRight w:val="0"/>
      <w:marTop w:val="0"/>
      <w:marBottom w:val="0"/>
      <w:divBdr>
        <w:top w:val="none" w:sz="0" w:space="0" w:color="auto"/>
        <w:left w:val="none" w:sz="0" w:space="0" w:color="auto"/>
        <w:bottom w:val="none" w:sz="0" w:space="0" w:color="auto"/>
        <w:right w:val="none" w:sz="0" w:space="0" w:color="auto"/>
      </w:divBdr>
    </w:div>
    <w:div w:id="1583946241">
      <w:bodyDiv w:val="1"/>
      <w:marLeft w:val="0"/>
      <w:marRight w:val="0"/>
      <w:marTop w:val="0"/>
      <w:marBottom w:val="0"/>
      <w:divBdr>
        <w:top w:val="none" w:sz="0" w:space="0" w:color="auto"/>
        <w:left w:val="none" w:sz="0" w:space="0" w:color="auto"/>
        <w:bottom w:val="none" w:sz="0" w:space="0" w:color="auto"/>
        <w:right w:val="none" w:sz="0" w:space="0" w:color="auto"/>
      </w:divBdr>
    </w:div>
    <w:div w:id="20660278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132</TotalTime>
  <Pages>4</Pages>
  <Words>895</Words>
  <Characters>5105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 Espinoza</dc:creator>
  <cp:lastModifiedBy>Dave Espinoza</cp:lastModifiedBy>
  <cp:revision>9</cp:revision>
  <dcterms:created xsi:type="dcterms:W3CDTF">2026-03-12T16:29:00Z</dcterms:created>
  <dcterms:modified xsi:type="dcterms:W3CDTF">2026-03-16T05:12:00Z</dcterms:modified>
</cp:coreProperties>
</file>