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before="0" w:after="360"/>
        <w:jc w:val="center"/>
      </w:pPr>
      <w:r>
        <w:rPr>
          <w:rFonts w:ascii="Arial" w:cs="Arial" w:eastAsia="Arial" w:hAnsi="Arial"/>
          <w:b/>
          <w:bCs/>
          <w:color w:val="1A1A2E"/>
          <w:sz w:val="48"/>
          <w:szCs w:val="48"/>
        </w:rPr>
        <w:t xml:space="preserve">Análisis Heurístico de la Conjetura de Goldbach</w:t>
      </w:r>
    </w:p>
    <w:p>
      <w:pPr>
        <w:spacing w:before="0" w:after="360"/>
        <w:jc w:val="center"/>
      </w:pPr>
      <w:r>
        <w:rPr>
          <w:rFonts w:ascii="Arial" w:cs="Arial" w:eastAsia="Arial" w:hAnsi="Arial"/>
          <w:b/>
          <w:bCs/>
          <w:color w:val="1A1A2E"/>
          <w:sz w:val="48"/>
          <w:szCs w:val="48"/>
        </w:rPr>
        <w:t xml:space="preserve">mediante Listas Booleanas y Asimetría Algorítmica</w:t>
      </w:r>
    </w:p>
    <w:p/>
    <w:p>
      <w:pPr>
        <w:spacing w:before="0" w:after="200"/>
        <w:jc w:val="center"/>
      </w:pPr>
      <w:r>
        <w:rPr>
          <w:rFonts w:ascii="Arial" w:cs="Arial" w:eastAsia="Arial" w:hAnsi="Arial"/>
          <w:i/>
          <w:iCs/>
          <w:color w:val="2E4057"/>
          <w:sz w:val="28"/>
          <w:szCs w:val="28"/>
        </w:rPr>
        <w:t xml:space="preserve">Cuatro argumentos convergentes y una estructura geométrica nueva</w:t>
      </w:r>
    </w:p>
    <w:p/>
    <w:p>
      <w:pPr>
        <w:pBdr>
          <w:bottom w:val="single" w:color="4A6FA5" w:sz="4" w:space="1"/>
        </w:pBdr>
        <w:spacing w:before="240" w:after="240"/>
      </w:pPr>
    </w:p>
    <w:p>
      <w:pPr>
        <w:spacing w:before="60" w:after="60"/>
        <w:jc w:val="center"/>
      </w:pPr>
      <w:r>
        <w:rPr>
          <w:rFonts w:ascii="Arial" w:cs="Arial" w:eastAsia="Arial" w:hAnsi="Arial"/>
          <w:b/>
          <w:bCs/>
          <w:color w:val="888888"/>
          <w:sz w:val="22"/>
          <w:szCs w:val="22"/>
        </w:rPr>
        <w:t xml:space="preserve">Autor: </w:t>
      </w:r>
      <w:r>
        <w:rPr>
          <w:rFonts w:ascii="Arial" w:cs="Arial" w:eastAsia="Arial" w:hAnsi="Arial"/>
          <w:color w:val="1A1A2E"/>
          <w:sz w:val="22"/>
          <w:szCs w:val="22"/>
        </w:rPr>
        <w:t xml:space="preserve">Víctor Manzanares Alberola</w:t>
      </w:r>
    </w:p>
    <w:p>
      <w:pPr>
        <w:spacing w:before="60" w:after="60"/>
        <w:jc w:val="center"/>
      </w:pPr>
      <w:r>
        <w:rPr>
          <w:rFonts w:ascii="Arial" w:cs="Arial" w:eastAsia="Arial" w:hAnsi="Arial"/>
          <w:b/>
          <w:bCs/>
          <w:color w:val="888888"/>
          <w:sz w:val="22"/>
          <w:szCs w:val="22"/>
        </w:rPr>
        <w:t xml:space="preserve">Institución: </w:t>
      </w:r>
      <w:r>
        <w:rPr>
          <w:rFonts w:ascii="Arial" w:cs="Arial" w:eastAsia="Arial" w:hAnsi="Arial"/>
          <w:color w:val="1A1A2E"/>
          <w:sz w:val="22"/>
          <w:szCs w:val="22"/>
        </w:rPr>
        <w:t xml:space="preserve">EPSA — Universitat Politècnica de València (Alcoy)</w:t>
      </w:r>
    </w:p>
    <w:p>
      <w:pPr>
        <w:spacing w:before="60" w:after="60"/>
        <w:jc w:val="center"/>
      </w:pPr>
      <w:r>
        <w:rPr>
          <w:rFonts w:ascii="Arial" w:cs="Arial" w:eastAsia="Arial" w:hAnsi="Arial"/>
          <w:b/>
          <w:bCs/>
          <w:color w:val="888888"/>
          <w:sz w:val="22"/>
          <w:szCs w:val="22"/>
        </w:rPr>
        <w:t xml:space="preserve">Repositorio: </w:t>
      </w:r>
      <w:r>
        <w:rPr>
          <w:rFonts w:ascii="Arial" w:cs="Arial" w:eastAsia="Arial" w:hAnsi="Arial"/>
          <w:color w:val="1A1A2E"/>
          <w:sz w:val="22"/>
          <w:szCs w:val="22"/>
        </w:rPr>
        <w:t xml:space="preserve">github.com/espiradesombra/claude</w:t>
      </w:r>
    </w:p>
    <w:p>
      <w:pPr>
        <w:spacing w:before="60" w:after="60"/>
        <w:jc w:val="center"/>
      </w:pPr>
      <w:r>
        <w:rPr>
          <w:rFonts w:ascii="Arial" w:cs="Arial" w:eastAsia="Arial" w:hAnsi="Arial"/>
          <w:b/>
          <w:bCs/>
          <w:color w:val="888888"/>
          <w:sz w:val="22"/>
          <w:szCs w:val="22"/>
        </w:rPr>
        <w:t xml:space="preserve">Fecha: </w:t>
      </w:r>
      <w:r>
        <w:rPr>
          <w:rFonts w:ascii="Arial" w:cs="Arial" w:eastAsia="Arial" w:hAnsi="Arial"/>
          <w:color w:val="1A1A2E"/>
          <w:sz w:val="22"/>
          <w:szCs w:val="22"/>
        </w:rPr>
        <w:t xml:space="preserve">Marzo de 2026</w:t>
      </w:r>
    </w:p>
    <w:p>
      <w:pPr>
        <w:spacing w:before="60" w:after="60"/>
        <w:jc w:val="center"/>
      </w:pPr>
      <w:r>
        <w:rPr>
          <w:rFonts w:ascii="Arial" w:cs="Arial" w:eastAsia="Arial" w:hAnsi="Arial"/>
          <w:b/>
          <w:bCs/>
          <w:color w:val="888888"/>
          <w:sz w:val="22"/>
          <w:szCs w:val="22"/>
        </w:rPr>
        <w:t xml:space="preserve">Asistencia de escritura: </w:t>
      </w:r>
      <w:r>
        <w:rPr>
          <w:rFonts w:ascii="Arial" w:cs="Arial" w:eastAsia="Arial" w:hAnsi="Arial"/>
          <w:color w:val="1A1A2E"/>
          <w:sz w:val="22"/>
          <w:szCs w:val="22"/>
        </w:rPr>
        <w:t xml:space="preserve">Claude (Anthropic)</w:t>
      </w:r>
    </w:p>
    <w:p>
      <w:pPr>
        <w:pBdr>
          <w:bottom w:val="single" w:color="4A6FA5" w:sz="4" w:space="1"/>
        </w:pBdr>
        <w:spacing w:before="240" w:after="240"/>
      </w:pPr>
    </w:p>
    <w:p/>
    <w:p>
      <w:pPr>
        <w:pStyle w:val="Heading1"/>
        <w:spacing w:before="440" w:after="200"/>
      </w:pPr>
      <w:r>
        <w:rPr>
          <w:rFonts w:ascii="Arial" w:cs="Arial" w:eastAsia="Arial" w:hAnsi="Arial"/>
          <w:b/>
          <w:bCs/>
          <w:color w:val="2E4057"/>
          <w:sz w:val="34"/>
          <w:szCs w:val="34"/>
        </w:rPr>
        <w:t xml:space="preserve">Resumen</w:t>
      </w:r>
    </w:p>
    <w:p>
      <w:pPr>
        <w:spacing w:before="80" w:after="80"/>
        <w:jc w:val="both"/>
      </w:pPr>
      <w:r>
        <w:rPr>
          <w:rFonts w:ascii="Arial" w:cs="Arial" w:eastAsia="Arial" w:hAnsi="Arial"/>
          <w:b w:val="false"/>
          <w:bCs w:val="false"/>
          <w:i w:val="false"/>
          <w:iCs w:val="false"/>
          <w:color w:val="1A1A2E"/>
          <w:sz w:val="22"/>
          <w:szCs w:val="22"/>
        </w:rPr>
        <w:t xml:space="preserve">Este trabajo desarrolla un modelo heurístico para explorar la Conjetura de Goldbach desde perspectivas algorítmica, combinatoria y geométrica. Se introduce una representación mediante listas booleanas, un algoritmo de inversión y negación que genera todas las listas candidatas a refutar la conjetura, ecuaciones de cardinalidad que formalizan las condiciones del contraejemplo, y una estructura geométrica nueva basada en circunferencias concéntricas.</w:t>
      </w:r>
    </w:p>
    <w:p>
      <w:pPr>
        <w:spacing w:before="80" w:after="80"/>
        <w:jc w:val="both"/>
      </w:pPr>
      <w:r>
        <w:rPr>
          <w:rFonts w:ascii="Arial" w:cs="Arial" w:eastAsia="Arial" w:hAnsi="Arial"/>
          <w:b w:val="false"/>
          <w:bCs w:val="false"/>
          <w:i w:val="false"/>
          <w:iCs w:val="false"/>
          <w:color w:val="1A1A2E"/>
          <w:sz w:val="22"/>
          <w:szCs w:val="22"/>
        </w:rPr>
        <w:t xml:space="preserve">Se demuestran cuatro argumentos convergentes hacia la imposibilidad del contraejemplo. Se introduce además la representación de cada descomposición p + q = 2n como una circunferencia de radio (n − p)/2n centrada en ½, obteniendo una clasificación combinatoria exacta (PP/PC/CP/CC) de las n circunferencias de cada 2n. La conexión con la fórmula de Hardy-Littlewood muestra que los factores impares de 2n amplifican simultáneamente el fallo del algoritmo y el número de descomposiciones, lo que hace imposible el colapso.</w:t>
      </w:r>
    </w:p>
    <w:p/>
    <w:p>
      <w:pPr>
        <w:spacing w:before="80" w:after="80"/>
        <w:jc w:val="both"/>
      </w:pPr>
      <w:r>
        <w:rPr>
          <w:rFonts w:ascii="Arial" w:cs="Arial" w:eastAsia="Arial" w:hAnsi="Arial"/>
          <w:b/>
          <w:bCs/>
          <w:i w:val="false"/>
          <w:iCs w:val="false"/>
          <w:color w:val="1A1A2E"/>
          <w:sz w:val="22"/>
          <w:szCs w:val="22"/>
        </w:rPr>
        <w:t xml:space="preserve">Palabras clave: </w:t>
      </w:r>
      <w:r>
        <w:rPr>
          <w:rFonts w:ascii="Arial" w:cs="Arial" w:eastAsia="Arial" w:hAnsi="Arial"/>
          <w:b w:val="false"/>
          <w:bCs w:val="false"/>
          <w:i w:val="false"/>
          <w:iCs w:val="false"/>
          <w:color w:val="1A1A2E"/>
          <w:sz w:val="22"/>
          <w:szCs w:val="22"/>
        </w:rPr>
        <w:t xml:space="preserve">Conjetura de Goldbach, listas booleanas, circunferencias concéntricas, combinatoria PP/PC/CP/CC, primos gemelos, Hardy-Littlewood, doble asignación, ecuaciones de cardinalidad.</w:t>
      </w:r>
    </w:p>
    <w:p>
      <w:pPr>
        <w:pStyle w:val="Heading1"/>
        <w:spacing w:before="440" w:after="200"/>
      </w:pPr>
      <w:r>
        <w:rPr>
          <w:rFonts w:ascii="Arial" w:cs="Arial" w:eastAsia="Arial" w:hAnsi="Arial"/>
          <w:b/>
          <w:bCs/>
          <w:color w:val="2E4057"/>
          <w:sz w:val="34"/>
          <w:szCs w:val="34"/>
        </w:rPr>
        <w:t xml:space="preserve">1. Introducción</w:t>
      </w:r>
    </w:p>
    <w:p>
      <w:pPr>
        <w:spacing w:before="80" w:after="80"/>
        <w:jc w:val="both"/>
      </w:pPr>
      <w:r>
        <w:rPr>
          <w:rFonts w:ascii="Arial" w:cs="Arial" w:eastAsia="Arial" w:hAnsi="Arial"/>
          <w:b w:val="false"/>
          <w:bCs w:val="false"/>
          <w:i w:val="false"/>
          <w:iCs w:val="false"/>
          <w:color w:val="1A1A2E"/>
          <w:sz w:val="22"/>
          <w:szCs w:val="22"/>
        </w:rPr>
        <w:t xml:space="preserve">La Conjetura de Goldbach establece que todo número par mayor que 2 puede expresarse como suma de dos números primos [1]:</w:t>
      </w:r>
    </w:p>
    <w:p>
      <w:pPr>
        <w:shd w:fill="EEF2F7" w:val="clear"/>
        <w:spacing w:before="160" w:after="160"/>
        <w:ind w:left="720" w:right="720"/>
        <w:jc w:val="center"/>
      </w:pPr>
      <w:r>
        <w:rPr>
          <w:rFonts w:ascii="Courier New" w:cs="Courier New" w:eastAsia="Courier New" w:hAnsi="Courier New"/>
          <w:color w:val="2E4057"/>
          <w:sz w:val="22"/>
          <w:szCs w:val="22"/>
        </w:rPr>
        <w:t xml:space="preserve">∀ n ∈ ℕ, n &gt; 2, n par  ⟹  ∃ p, q ∈ ℙ : p + q = n</w:t>
      </w:r>
    </w:p>
    <w:p>
      <w:pPr>
        <w:spacing w:before="80" w:after="80"/>
        <w:jc w:val="both"/>
      </w:pPr>
      <w:r>
        <w:rPr>
          <w:rFonts w:ascii="Arial" w:cs="Arial" w:eastAsia="Arial" w:hAnsi="Arial"/>
          <w:b w:val="false"/>
          <w:bCs w:val="false"/>
          <w:i w:val="false"/>
          <w:iCs w:val="false"/>
          <w:color w:val="1A1A2E"/>
          <w:sz w:val="22"/>
          <w:szCs w:val="22"/>
        </w:rPr>
        <w:t xml:space="preserve">Verificada hasta 4 × 10¹⁸ sin contraejemplo [2]. Los esfuerzos teóricos relevantes incluyen Vinogradov (1937) sobre impares como suma de tres primos [3] y Helfgott (2013) sobre la conjetura débil [4].</w:t>
      </w:r>
    </w:p>
    <w:p>
      <w:pPr>
        <w:spacing w:before="80" w:after="80"/>
        <w:jc w:val="both"/>
      </w:pPr>
      <w:r>
        <w:rPr>
          <w:rFonts w:ascii="Arial" w:cs="Arial" w:eastAsia="Arial" w:hAnsi="Arial"/>
          <w:b w:val="false"/>
          <w:bCs w:val="false"/>
          <w:i w:val="false"/>
          <w:iCs w:val="false"/>
          <w:color w:val="1A1A2E"/>
          <w:sz w:val="22"/>
          <w:szCs w:val="22"/>
        </w:rPr>
        <w:t xml:space="preserve">Este trabajo propone un modelo algorítmico-combinatorio que reformula el problema en términos de listas booleanas, ecuaciones de cardinalidad y circunferencias concéntricas. El objetivo es mostrar que las condiciones necesarias para un contraejemplo son estructuralmente incompatibles desde cuatro frentes independientes, y que existe una nueva representación geométrica que conecta la conjetura con los primos gemelos y la fórmula de Hardy-Littlewood.</w:t>
      </w:r>
    </w:p>
    <w:p>
      <w:pPr>
        <w:pStyle w:val="Heading1"/>
        <w:spacing w:before="440" w:after="200"/>
      </w:pPr>
      <w:r>
        <w:rPr>
          <w:rFonts w:ascii="Arial" w:cs="Arial" w:eastAsia="Arial" w:hAnsi="Arial"/>
          <w:b/>
          <w:bCs/>
          <w:color w:val="2E4057"/>
          <w:sz w:val="34"/>
          <w:szCs w:val="34"/>
        </w:rPr>
        <w:t xml:space="preserve">2. Modelo Booleano y Algoritmo Falsante</w:t>
      </w:r>
    </w:p>
    <w:p>
      <w:pPr>
        <w:pStyle w:val="Heading2"/>
        <w:spacing w:before="280" w:after="140"/>
      </w:pPr>
      <w:r>
        <w:rPr>
          <w:rFonts w:ascii="Arial" w:cs="Arial" w:eastAsia="Arial" w:hAnsi="Arial"/>
          <w:b/>
          <w:bCs/>
          <w:color w:val="1A1A2E"/>
          <w:sz w:val="26"/>
          <w:szCs w:val="26"/>
        </w:rPr>
        <w:t xml:space="preserve">2.1 Lista booleana de primos</w:t>
      </w:r>
    </w:p>
    <w:p>
      <w:pPr>
        <w:spacing w:before="80" w:after="80"/>
        <w:jc w:val="both"/>
      </w:pPr>
      <w:r>
        <w:rPr>
          <w:rFonts w:ascii="Arial" w:cs="Arial" w:eastAsia="Arial" w:hAnsi="Arial"/>
          <w:b w:val="false"/>
          <w:bCs w:val="false"/>
          <w:i w:val="false"/>
          <w:iCs w:val="false"/>
          <w:color w:val="1A1A2E"/>
          <w:sz w:val="22"/>
          <w:szCs w:val="22"/>
        </w:rPr>
        <w:t xml:space="preserve">La lista booleana de primos L de longitud N es la secuencia (b₀,…,b_{N−1}) con bᵢ = 1 si i primo, 0 en caso contrario. Los primos mayores que 3 son de la forma 6k ± 1. Los compuestos de esta forma siguen series que parten de p² y saltan 2p y 4p alternadamente.</w:t>
      </w:r>
    </w:p>
    <w:p>
      <w:pPr>
        <w:shd w:fill="EEF2F7" w:val="clear"/>
        <w:spacing w:before="160" w:after="160"/>
        <w:ind w:left="720" w:right="720"/>
        <w:jc w:val="center"/>
      </w:pPr>
      <w:r>
        <w:rPr>
          <w:rFonts w:ascii="Courier New" w:cs="Courier New" w:eastAsia="Courier New" w:hAnsi="Courier New"/>
          <w:color w:val="2E4057"/>
          <w:sz w:val="22"/>
          <w:szCs w:val="22"/>
        </w:rPr>
        <w:t xml:space="preserve">L[0..15] = 0 0 1 1 0 1 0 1 0 0 0 1 0 1 0 0</w:t>
      </w:r>
    </w:p>
    <w:p>
      <w:pPr>
        <w:pStyle w:val="Heading2"/>
        <w:spacing w:before="280" w:after="140"/>
      </w:pPr>
      <w:r>
        <w:rPr>
          <w:rFonts w:ascii="Arial" w:cs="Arial" w:eastAsia="Arial" w:hAnsi="Arial"/>
          <w:b/>
          <w:bCs/>
          <w:color w:val="1A1A2E"/>
          <w:sz w:val="26"/>
          <w:szCs w:val="26"/>
        </w:rPr>
        <w:t xml:space="preserve">2.2 Algoritmo falsante</w:t>
      </w:r>
    </w:p>
    <w:p>
      <w:pPr>
        <w:spacing w:before="80" w:after="80"/>
        <w:jc w:val="both"/>
      </w:pPr>
      <w:r>
        <w:rPr>
          <w:rFonts w:ascii="Arial" w:cs="Arial" w:eastAsia="Arial" w:hAnsi="Arial"/>
          <w:b w:val="false"/>
          <w:bCs w:val="false"/>
          <w:i w:val="false"/>
          <w:iCs w:val="false"/>
          <w:color w:val="1A1A2E"/>
          <w:sz w:val="22"/>
          <w:szCs w:val="22"/>
        </w:rPr>
        <w:t xml:space="preserve">El algoritmo genera la lista que intentaría demostrar falsedad para un 2n dado:</w:t>
      </w:r>
    </w:p>
    <w:p/>
    <w:p>
      <w:pPr>
        <w:shd w:fill="F0F0F0" w:val="clear"/>
        <w:spacing w:before="60" w:after="60"/>
        <w:ind w:left="720" w:right="720"/>
      </w:pPr>
      <w:r>
        <w:rPr>
          <w:rFonts w:ascii="Courier New" w:cs="Courier New" w:eastAsia="Courier New" w:hAnsi="Courier New"/>
          <w:color w:val="333333"/>
          <w:sz w:val="20"/>
          <w:szCs w:val="20"/>
        </w:rPr>
        <w:t xml:space="preserve">copia entrada[] en salida[]</w:t>
      </w:r>
    </w:p>
    <w:p>
      <w:pPr>
        <w:shd w:fill="F0F0F0" w:val="clear"/>
        <w:spacing w:before="60" w:after="60"/>
        <w:ind w:left="720" w:right="720"/>
      </w:pPr>
      <w:r>
        <w:rPr>
          <w:rFonts w:ascii="Courier New" w:cs="Courier New" w:eastAsia="Courier New" w:hAnsi="Courier New"/>
          <w:color w:val="333333"/>
          <w:sz w:val="20"/>
          <w:szCs w:val="20"/>
        </w:rPr>
        <w:t xml:space="preserve">salida[n+1] = 0</w:t>
      </w:r>
    </w:p>
    <w:p>
      <w:pPr>
        <w:shd w:fill="F0F0F0" w:val="clear"/>
        <w:spacing w:before="60" w:after="60"/>
        <w:ind w:left="720" w:right="720"/>
      </w:pPr>
      <w:r>
        <w:rPr>
          <w:rFonts w:ascii="Courier New" w:cs="Courier New" w:eastAsia="Courier New" w:hAnsi="Courier New"/>
          <w:color w:val="333333"/>
          <w:sz w:val="20"/>
          <w:szCs w:val="20"/>
        </w:rPr>
        <w:t xml:space="preserve">para i desde 0 hasta n:</w:t>
      </w:r>
    </w:p>
    <w:p>
      <w:pPr>
        <w:shd w:fill="F0F0F0" w:val="clear"/>
        <w:spacing w:before="60" w:after="60"/>
        <w:ind w:left="720" w:right="720"/>
      </w:pPr>
      <w:r>
        <w:rPr>
          <w:rFonts w:ascii="Courier New" w:cs="Courier New" w:eastAsia="Courier New" w:hAnsi="Courier New"/>
          <w:color w:val="333333"/>
          <w:sz w:val="20"/>
          <w:szCs w:val="20"/>
        </w:rPr>
        <w:t xml:space="preserve">    salida[n+2+i] = NOT entrada[n-i]</w:t>
      </w:r>
    </w:p>
    <w:p/>
    <w:p>
      <w:pPr>
        <w:spacing w:before="80" w:after="80"/>
        <w:jc w:val="both"/>
      </w:pPr>
      <w:r>
        <w:rPr>
          <w:rFonts w:ascii="Arial" w:cs="Arial" w:eastAsia="Arial" w:hAnsi="Arial"/>
          <w:b w:val="false"/>
          <w:bCs w:val="false"/>
          <w:i w:val="false"/>
          <w:iCs w:val="false"/>
          <w:color w:val="1A1A2E"/>
          <w:sz w:val="22"/>
          <w:szCs w:val="22"/>
        </w:rPr>
        <w:t xml:space="preserve">Demuestra la falsedad si y solo si su salida contiene todos los primos reales marcados a 1 sin excepción. La salida es expresable en lenguaje formal: { X 0 Xr : X = 0011, Xr = reverso(NOT(X)) }.</w:t>
      </w:r>
    </w:p>
    <w:p>
      <w:pPr>
        <w:pStyle w:val="Heading1"/>
        <w:spacing w:before="440" w:after="200"/>
      </w:pPr>
      <w:r>
        <w:rPr>
          <w:rFonts w:ascii="Arial" w:cs="Arial" w:eastAsia="Arial" w:hAnsi="Arial"/>
          <w:b/>
          <w:bCs/>
          <w:color w:val="2E4057"/>
          <w:sz w:val="34"/>
          <w:szCs w:val="34"/>
        </w:rPr>
        <w:t xml:space="preserve">3. Ecuaciones de Cardinalidad del Contraejemplo</w:t>
      </w:r>
    </w:p>
    <w:p>
      <w:pPr>
        <w:pStyle w:val="Heading2"/>
        <w:spacing w:before="280" w:after="140"/>
      </w:pPr>
      <w:r>
        <w:rPr>
          <w:rFonts w:ascii="Arial" w:cs="Arial" w:eastAsia="Arial" w:hAnsi="Arial"/>
          <w:b/>
          <w:bCs/>
          <w:color w:val="1A1A2E"/>
          <w:sz w:val="26"/>
          <w:szCs w:val="26"/>
        </w:rPr>
        <w:t xml:space="preserve">3.1 Conjuntos</w:t>
      </w:r>
    </w:p>
    <w:p>
      <w:pPr>
        <w:spacing w:before="80" w:after="80"/>
        <w:jc w:val="both"/>
      </w:pPr>
      <w:r>
        <w:rPr>
          <w:rFonts w:ascii="Arial" w:cs="Arial" w:eastAsia="Arial" w:hAnsi="Arial"/>
          <w:b w:val="false"/>
          <w:bCs w:val="false"/>
          <w:i w:val="false"/>
          <w:iCs w:val="false"/>
          <w:color w:val="1A1A2E"/>
          <w:sz w:val="22"/>
          <w:szCs w:val="22"/>
        </w:rPr>
        <w:t xml:space="preserve">Sea 2n par ≥ 8 con corte en n. Definimos sobre impares:</w:t>
      </w:r>
    </w:p>
    <w:p>
      <w:pPr>
        <w:shd w:fill="EEF2F7" w:val="clear"/>
        <w:spacing w:before="100" w:after="100"/>
        <w:ind w:left="360" w:right="360"/>
        <w:jc w:val="left"/>
      </w:pPr>
      <w:r>
        <w:rPr>
          <w:rFonts w:ascii="Arial" w:cs="Arial" w:eastAsia="Arial" w:hAnsi="Arial"/>
          <w:b/>
          <w:bCs/>
          <w:color w:val="4A6FA5"/>
          <w:sz w:val="22"/>
          <w:szCs w:val="22"/>
        </w:rPr>
        <w:t xml:space="preserve">candidatos₁   </w:t>
      </w:r>
      <w:r>
        <w:rPr>
          <w:rFonts w:ascii="Courier New" w:cs="Courier New" w:eastAsia="Courier New" w:hAnsi="Courier New"/>
          <w:color w:val="1A1A2E"/>
          <w:sz w:val="22"/>
          <w:szCs w:val="22"/>
        </w:rPr>
        <w:t xml:space="preserve">= { k impar | 3 ≤ k ≤ n }  =  L₁ ∪ 1ª</w:t>
      </w:r>
    </w:p>
    <w:p>
      <w:pPr>
        <w:shd w:fill="EEF2F7" w:val="clear"/>
        <w:spacing w:before="100" w:after="100"/>
        <w:ind w:left="360" w:right="360"/>
        <w:jc w:val="left"/>
      </w:pPr>
      <w:r>
        <w:rPr>
          <w:rFonts w:ascii="Arial" w:cs="Arial" w:eastAsia="Arial" w:hAnsi="Arial"/>
          <w:b/>
          <w:bCs/>
          <w:color w:val="4A6FA5"/>
          <w:sz w:val="22"/>
          <w:szCs w:val="22"/>
        </w:rPr>
        <w:t xml:space="preserve">candidatos₂   </w:t>
      </w:r>
      <w:r>
        <w:rPr>
          <w:rFonts w:ascii="Courier New" w:cs="Courier New" w:eastAsia="Courier New" w:hAnsi="Courier New"/>
          <w:color w:val="1A1A2E"/>
          <w:sz w:val="22"/>
          <w:szCs w:val="22"/>
        </w:rPr>
        <w:t xml:space="preserve">= { k impar | n &lt; k &lt; 2n }  =  L₂ ∪ 2ª</w:t>
      </w:r>
    </w:p>
    <w:p>
      <w:pPr>
        <w:shd w:fill="EEF2F7" w:val="clear"/>
        <w:spacing w:before="100" w:after="100"/>
        <w:ind w:left="360" w:right="360"/>
        <w:jc w:val="left"/>
      </w:pPr>
      <w:r>
        <w:rPr>
          <w:rFonts w:ascii="Arial" w:cs="Arial" w:eastAsia="Arial" w:hAnsi="Arial"/>
          <w:b/>
          <w:bCs/>
          <w:color w:val="4A6FA5"/>
          <w:sz w:val="22"/>
          <w:szCs w:val="22"/>
        </w:rPr>
        <w:t xml:space="preserve">1ª'   </w:t>
      </w:r>
      <w:r>
        <w:rPr>
          <w:rFonts w:ascii="Courier New" w:cs="Courier New" w:eastAsia="Courier New" w:hAnsi="Courier New"/>
          <w:color w:val="1A1A2E"/>
          <w:sz w:val="22"/>
          <w:szCs w:val="22"/>
        </w:rPr>
        <w:t xml:space="preserve">= { 2n − p | p ∈ 1ª }   (simétricos de primos de 1ª mitad)</w:t>
      </w:r>
    </w:p>
    <w:p>
      <w:pPr>
        <w:shd w:fill="EEF2F7" w:val="clear"/>
        <w:spacing w:before="100" w:after="100"/>
        <w:ind w:left="360" w:right="360"/>
        <w:jc w:val="left"/>
      </w:pPr>
      <w:r>
        <w:rPr>
          <w:rFonts w:ascii="Arial" w:cs="Arial" w:eastAsia="Arial" w:hAnsi="Arial"/>
          <w:b/>
          <w:bCs/>
          <w:color w:val="4A6FA5"/>
          <w:sz w:val="22"/>
          <w:szCs w:val="22"/>
        </w:rPr>
        <w:t xml:space="preserve">L₃   </w:t>
      </w:r>
      <w:r>
        <w:rPr>
          <w:rFonts w:ascii="Courier New" w:cs="Courier New" w:eastAsia="Courier New" w:hAnsi="Courier New"/>
          <w:color w:val="1A1A2E"/>
          <w:sz w:val="22"/>
          <w:szCs w:val="22"/>
        </w:rPr>
        <w:t xml:space="preserve">= (candidatos₁ \ 1ª)'  =  { 2n − c | c ∈ L₁ }</w:t>
      </w:r>
    </w:p>
    <w:p>
      <w:pPr>
        <w:pStyle w:val="Heading2"/>
        <w:spacing w:before="280" w:after="140"/>
      </w:pPr>
      <w:r>
        <w:rPr>
          <w:rFonts w:ascii="Arial" w:cs="Arial" w:eastAsia="Arial" w:hAnsi="Arial"/>
          <w:b/>
          <w:bCs/>
          <w:color w:val="1A1A2E"/>
          <w:sz w:val="26"/>
          <w:szCs w:val="26"/>
        </w:rPr>
        <w:t xml:space="preserve">3.2 Las siete ecuaciones críticas</w:t>
      </w:r>
    </w:p>
    <w:p>
      <w:pPr>
        <w:spacing w:before="80" w:after="80"/>
        <w:jc w:val="both"/>
      </w:pPr>
      <w:r>
        <w:rPr>
          <w:rFonts w:ascii="Arial" w:cs="Arial" w:eastAsia="Arial" w:hAnsi="Arial"/>
          <w:b w:val="false"/>
          <w:bCs w:val="false"/>
          <w:i w:val="false"/>
          <w:iCs w:val="false"/>
          <w:color w:val="1A1A2E"/>
          <w:sz w:val="22"/>
          <w:szCs w:val="22"/>
        </w:rPr>
        <w:t xml:space="preserve">Si existiera un contraejemplo, todas deben satisfacerse simultáneamente:</w:t>
      </w:r>
    </w:p>
    <w:p/>
    <w:p>
      <w:pPr>
        <w:shd w:fill="EEF2F7" w:val="clear"/>
        <w:spacing w:before="100" w:after="100"/>
        <w:ind w:left="360" w:right="360"/>
        <w:jc w:val="left"/>
      </w:pPr>
      <w:r>
        <w:rPr>
          <w:rFonts w:ascii="Arial" w:cs="Arial" w:eastAsia="Arial" w:hAnsi="Arial"/>
          <w:b/>
          <w:bCs/>
          <w:color w:val="4A6FA5"/>
          <w:sz w:val="22"/>
          <w:szCs w:val="22"/>
        </w:rPr>
        <w:t xml:space="preserve">(1)   </w:t>
      </w:r>
      <w:r>
        <w:rPr>
          <w:rFonts w:ascii="Courier New" w:cs="Courier New" w:eastAsia="Courier New" w:hAnsi="Courier New"/>
          <w:color w:val="1A1A2E"/>
          <w:sz w:val="22"/>
          <w:szCs w:val="22"/>
        </w:rPr>
        <w:t xml:space="preserve">candidatos₂ \ 2ª = L₂</w:t>
      </w:r>
    </w:p>
    <w:p>
      <w:pPr>
        <w:shd w:fill="EEF2F7" w:val="clear"/>
        <w:spacing w:before="100" w:after="100"/>
        <w:ind w:left="360" w:right="360"/>
        <w:jc w:val="left"/>
      </w:pPr>
      <w:r>
        <w:rPr>
          <w:rFonts w:ascii="Arial" w:cs="Arial" w:eastAsia="Arial" w:hAnsi="Arial"/>
          <w:b/>
          <w:bCs/>
          <w:color w:val="4A6FA5"/>
          <w:sz w:val="22"/>
          <w:szCs w:val="22"/>
        </w:rPr>
        <w:t xml:space="preserve">(2)   </w:t>
      </w:r>
      <w:r>
        <w:rPr>
          <w:rFonts w:ascii="Courier New" w:cs="Courier New" w:eastAsia="Courier New" w:hAnsi="Courier New"/>
          <w:color w:val="1A1A2E"/>
          <w:sz w:val="22"/>
          <w:szCs w:val="22"/>
        </w:rPr>
        <w:t xml:space="preserve">|candidatos₂ \ (2ª ∪ 1ª')| = |L₂|</w:t>
      </w:r>
    </w:p>
    <w:p>
      <w:pPr>
        <w:shd w:fill="EEF2F7" w:val="clear"/>
        <w:spacing w:before="100" w:after="100"/>
        <w:ind w:left="360" w:right="360"/>
        <w:jc w:val="left"/>
      </w:pPr>
      <w:r>
        <w:rPr>
          <w:rFonts w:ascii="Arial" w:cs="Arial" w:eastAsia="Arial" w:hAnsi="Arial"/>
          <w:b/>
          <w:bCs/>
          <w:color w:val="4A6FA5"/>
          <w:sz w:val="22"/>
          <w:szCs w:val="22"/>
        </w:rPr>
        <w:t xml:space="preserve">(3)   </w:t>
      </w:r>
      <w:r>
        <w:rPr>
          <w:rFonts w:ascii="Courier New" w:cs="Courier New" w:eastAsia="Courier New" w:hAnsi="Courier New"/>
          <w:color w:val="1A1A2E"/>
          <w:sz w:val="22"/>
          <w:szCs w:val="22"/>
        </w:rPr>
        <w:t xml:space="preserve">candidatos₁ \ 1ª = L₁</w:t>
      </w:r>
    </w:p>
    <w:p>
      <w:pPr>
        <w:shd w:fill="EEF2F7" w:val="clear"/>
        <w:spacing w:before="100" w:after="100"/>
        <w:ind w:left="360" w:right="360"/>
        <w:jc w:val="left"/>
      </w:pPr>
      <w:r>
        <w:rPr>
          <w:rFonts w:ascii="Arial" w:cs="Arial" w:eastAsia="Arial" w:hAnsi="Arial"/>
          <w:b/>
          <w:bCs/>
          <w:color w:val="4A6FA5"/>
          <w:sz w:val="22"/>
          <w:szCs w:val="22"/>
        </w:rPr>
        <w:t xml:space="preserve">(4)   </w:t>
      </w:r>
      <w:r>
        <w:rPr>
          <w:rFonts w:ascii="Courier New" w:cs="Courier New" w:eastAsia="Courier New" w:hAnsi="Courier New"/>
          <w:color w:val="1A1A2E"/>
          <w:sz w:val="22"/>
          <w:szCs w:val="22"/>
        </w:rPr>
        <w:t xml:space="preserve">|L₃| = |(candidatos₁ \ 1ª)'|</w:t>
      </w:r>
    </w:p>
    <w:p>
      <w:pPr>
        <w:shd w:fill="EEF2F7" w:val="clear"/>
        <w:spacing w:before="100" w:after="100"/>
        <w:ind w:left="360" w:right="360"/>
        <w:jc w:val="left"/>
      </w:pPr>
      <w:r>
        <w:rPr>
          <w:rFonts w:ascii="Arial" w:cs="Arial" w:eastAsia="Arial" w:hAnsi="Arial"/>
          <w:b/>
          <w:bCs/>
          <w:color w:val="4A6FA5"/>
          <w:sz w:val="22"/>
          <w:szCs w:val="22"/>
        </w:rPr>
        <w:t xml:space="preserve">(5a)   </w:t>
      </w:r>
      <w:r>
        <w:rPr>
          <w:rFonts w:ascii="Courier New" w:cs="Courier New" w:eastAsia="Courier New" w:hAnsi="Courier New"/>
          <w:color w:val="1A1A2E"/>
          <w:sz w:val="22"/>
          <w:szCs w:val="22"/>
        </w:rPr>
        <w:t xml:space="preserve">|candidatos₂| = |L₃ ∪ 2ª ∪ 1ª|</w:t>
      </w:r>
    </w:p>
    <w:p>
      <w:pPr>
        <w:shd w:fill="EEF2F7" w:val="clear"/>
        <w:spacing w:before="100" w:after="100"/>
        <w:ind w:left="360" w:right="360"/>
        <w:jc w:val="left"/>
      </w:pPr>
      <w:r>
        <w:rPr>
          <w:rFonts w:ascii="Arial" w:cs="Arial" w:eastAsia="Arial" w:hAnsi="Arial"/>
          <w:b/>
          <w:bCs/>
          <w:color w:val="4A6FA5"/>
          <w:sz w:val="22"/>
          <w:szCs w:val="22"/>
        </w:rPr>
        <w:t xml:space="preserve">(5b)   </w:t>
      </w:r>
      <w:r>
        <w:rPr>
          <w:rFonts w:ascii="Courier New" w:cs="Courier New" w:eastAsia="Courier New" w:hAnsi="Courier New"/>
          <w:color w:val="1A1A2E"/>
          <w:sz w:val="22"/>
          <w:szCs w:val="22"/>
        </w:rPr>
        <w:t xml:space="preserve">|candidatos₂| = |L₃ ∪ 2ª ∪ 1ª'|</w:t>
      </w:r>
    </w:p>
    <w:p>
      <w:pPr>
        <w:shd w:fill="EEF2F7" w:val="clear"/>
        <w:spacing w:before="100" w:after="100"/>
        <w:ind w:left="360" w:right="360"/>
        <w:jc w:val="left"/>
      </w:pPr>
      <w:r>
        <w:rPr>
          <w:rFonts w:ascii="Arial" w:cs="Arial" w:eastAsia="Arial" w:hAnsi="Arial"/>
          <w:b/>
          <w:bCs/>
          <w:color w:val="4A6FA5"/>
          <w:sz w:val="22"/>
          <w:szCs w:val="22"/>
        </w:rPr>
        <w:t xml:space="preserve">(6a)   </w:t>
      </w:r>
      <w:r>
        <w:rPr>
          <w:rFonts w:ascii="Courier New" w:cs="Courier New" w:eastAsia="Courier New" w:hAnsi="Courier New"/>
          <w:color w:val="1A1A2E"/>
          <w:sz w:val="22"/>
          <w:szCs w:val="22"/>
        </w:rPr>
        <w:t xml:space="preserve">|candidatos₂ \ ((cand₁\1ª)' ∪ 2ª)| = |1ª|</w:t>
      </w:r>
    </w:p>
    <w:p>
      <w:pPr>
        <w:shd w:fill="EEF2F7" w:val="clear"/>
        <w:spacing w:before="100" w:after="100"/>
        <w:ind w:left="360" w:right="360"/>
        <w:jc w:val="left"/>
      </w:pPr>
      <w:r>
        <w:rPr>
          <w:rFonts w:ascii="Arial" w:cs="Arial" w:eastAsia="Arial" w:hAnsi="Arial"/>
          <w:b/>
          <w:bCs/>
          <w:color w:val="4A6FA5"/>
          <w:sz w:val="22"/>
          <w:szCs w:val="22"/>
        </w:rPr>
        <w:t xml:space="preserve">(6b)   </w:t>
      </w:r>
      <w:r>
        <w:rPr>
          <w:rFonts w:ascii="Courier New" w:cs="Courier New" w:eastAsia="Courier New" w:hAnsi="Courier New"/>
          <w:color w:val="1A1A2E"/>
          <w:sz w:val="22"/>
          <w:szCs w:val="22"/>
        </w:rPr>
        <w:t xml:space="preserve">candidatos₂ \ ((cand₁\1ª)' ∪ 2ª) = 1ª'</w:t>
      </w:r>
    </w:p>
    <w:p>
      <w:pPr>
        <w:shd w:fill="EEF2F7" w:val="clear"/>
        <w:spacing w:before="100" w:after="100"/>
        <w:ind w:left="360" w:right="360"/>
        <w:jc w:val="left"/>
      </w:pPr>
      <w:r>
        <w:rPr>
          <w:rFonts w:ascii="Arial" w:cs="Arial" w:eastAsia="Arial" w:hAnsi="Arial"/>
          <w:b/>
          <w:bCs/>
          <w:color w:val="4A6FA5"/>
          <w:sz w:val="22"/>
          <w:szCs w:val="22"/>
        </w:rPr>
        <w:t xml:space="preserve">(7)   </w:t>
      </w:r>
      <w:r>
        <w:rPr>
          <w:rFonts w:ascii="Courier New" w:cs="Courier New" w:eastAsia="Courier New" w:hAnsi="Courier New"/>
          <w:color w:val="1A1A2E"/>
          <w:sz w:val="22"/>
          <w:szCs w:val="22"/>
        </w:rPr>
        <w:t xml:space="preserve">|candidatos₂| = |candidatos₁|</w:t>
      </w:r>
    </w:p>
    <w:p>
      <w:pPr>
        <w:pStyle w:val="Heading2"/>
        <w:spacing w:before="280" w:after="140"/>
      </w:pPr>
      <w:r>
        <w:rPr>
          <w:rFonts w:ascii="Arial" w:cs="Arial" w:eastAsia="Arial" w:hAnsi="Arial"/>
          <w:b/>
          <w:bCs/>
          <w:color w:val="1A1A2E"/>
          <w:sz w:val="26"/>
          <w:szCs w:val="26"/>
        </w:rPr>
        <w:t xml:space="preserve">3.3 Incompatibilidad estructural con 1ª (ecuación 5a)</w:t>
      </w:r>
    </w:p>
    <w:p>
      <w:pPr>
        <w:spacing w:before="80" w:after="80"/>
        <w:jc w:val="both"/>
      </w:pPr>
      <w:r>
        <w:rPr>
          <w:rFonts w:ascii="Arial" w:cs="Arial" w:eastAsia="Arial" w:hAnsi="Arial"/>
          <w:b w:val="false"/>
          <w:bCs w:val="false"/>
          <w:i w:val="false"/>
          <w:iCs w:val="false"/>
          <w:color w:val="1A1A2E"/>
          <w:sz w:val="22"/>
          <w:szCs w:val="22"/>
        </w:rPr>
        <w:t xml:space="preserve">Como 1ª ⊆ primera mitad y candidatos₂ ⊆ segunda mitad, 1ª ∩ candidatos₂ = ∅. Por tanto:</w:t>
      </w:r>
    </w:p>
    <w:p>
      <w:pPr>
        <w:shd w:fill="EEF2F7" w:val="clear"/>
        <w:spacing w:before="160" w:after="160"/>
        <w:ind w:left="720" w:right="720"/>
        <w:jc w:val="center"/>
      </w:pPr>
      <w:r>
        <w:rPr>
          <w:rFonts w:ascii="Courier New" w:cs="Courier New" w:eastAsia="Courier New" w:hAnsi="Courier New"/>
          <w:color w:val="2E4057"/>
          <w:sz w:val="22"/>
          <w:szCs w:val="22"/>
        </w:rPr>
        <w:t xml:space="preserve">|L₃ ∪ 2ª ∪ 1ª| = |L₃ ∪ 2ª| + |1ª| &gt; |candidatos₂| &gt; |L₃ ∪ 2ª|</w:t>
      </w:r>
    </w:p>
    <w:p>
      <w:pPr>
        <w:spacing w:before="80" w:after="80"/>
        <w:jc w:val="both"/>
      </w:pPr>
      <w:r>
        <w:rPr>
          <w:rFonts w:ascii="Arial" w:cs="Arial" w:eastAsia="Arial" w:hAnsi="Arial"/>
          <w:b w:val="false"/>
          <w:bCs w:val="false"/>
          <w:i w:val="false"/>
          <w:iCs w:val="false"/>
          <w:color w:val="1A1A2E"/>
          <w:sz w:val="22"/>
          <w:szCs w:val="22"/>
        </w:rPr>
        <w:t xml:space="preserve">Contradicción directa. La ecuación (5a) es estructuralmente incompatible.</w:t>
      </w:r>
    </w:p>
    <w:p>
      <w:pPr>
        <w:pStyle w:val="Heading2"/>
        <w:spacing w:before="280" w:after="140"/>
      </w:pPr>
      <w:r>
        <w:rPr>
          <w:rFonts w:ascii="Arial" w:cs="Arial" w:eastAsia="Arial" w:hAnsi="Arial"/>
          <w:b/>
          <w:bCs/>
          <w:color w:val="1A1A2E"/>
          <w:sz w:val="26"/>
          <w:szCs w:val="26"/>
        </w:rPr>
        <w:t xml:space="preserve">3.4 Brecha cuantitativa con 1ª' (ecuación 5b)</w:t>
      </w:r>
    </w:p>
    <w:p>
      <w:pPr>
        <w:spacing w:before="80" w:after="80"/>
        <w:jc w:val="both"/>
      </w:pPr>
      <w:r>
        <w:rPr>
          <w:rFonts w:ascii="Arial" w:cs="Arial" w:eastAsia="Arial" w:hAnsi="Arial"/>
          <w:b w:val="false"/>
          <w:bCs w:val="false"/>
          <w:i w:val="false"/>
          <w:iCs w:val="false"/>
          <w:color w:val="1A1A2E"/>
          <w:sz w:val="22"/>
          <w:szCs w:val="22"/>
        </w:rPr>
        <w:t xml:space="preserve">Con la corrección 1ª → 1ª', la implicación es |L₂| ≤ |1ª'| ≈ π(n). Pero |L₂| &gt;&gt; π(n) para n grande. La brecha resultante — posiciones de candidatos₂ que el modelo no puede asignar coherentemente — crece con 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|candidatos₂|</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|L₃ ∪ 2ª ∪ 1ª'|</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Brecha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37 – 45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 a +13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1 000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139 – 167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+83 a +111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2 000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265 – 302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+198 a +235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10 000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~2 500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~1 229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~+1 270</w:t>
            </w:r>
          </w:p>
        </w:tc>
      </w:tr>
    </w:tbl>
    <w:p/>
    <w:p>
      <w:pPr>
        <w:pBdr>
          <w:left w:val="single" w:color="4A6FA5" w:sz="8" w:space="6"/>
        </w:pBdr>
        <w:spacing w:before="80" w:after="80"/>
        <w:ind w:left="720"/>
        <w:jc w:val="both"/>
      </w:pPr>
      <w:r>
        <w:rPr>
          <w:rFonts w:ascii="Arial" w:cs="Arial" w:eastAsia="Arial" w:hAnsi="Arial"/>
          <w:i/>
          <w:iCs/>
          <w:color w:val="888888"/>
          <w:sz w:val="20"/>
          <w:szCs w:val="20"/>
        </w:rPr>
        <w:t xml:space="preserve">La brecha es siempre positiva y crece con n. Cada posición sobrante es un candidato q no bloqueado por el algoritmo — cota inferior del número de descomposiciones posibles.</w:t>
      </w:r>
    </w:p>
    <w:p>
      <w:pPr>
        <w:pStyle w:val="Heading1"/>
        <w:spacing w:before="440" w:after="200"/>
      </w:pPr>
      <w:r>
        <w:rPr>
          <w:rFonts w:ascii="Arial" w:cs="Arial" w:eastAsia="Arial" w:hAnsi="Arial"/>
          <w:b/>
          <w:bCs/>
          <w:color w:val="2E4057"/>
          <w:sz w:val="34"/>
          <w:szCs w:val="34"/>
        </w:rPr>
        <w:t xml:space="preserve">4. Cuatro Argumentos sobre la Imposibilidad del Contraejemplo</w:t>
      </w:r>
    </w:p>
    <w:p>
      <w:pPr>
        <w:pStyle w:val="Heading2"/>
        <w:spacing w:before="280" w:after="140"/>
      </w:pPr>
      <w:r>
        <w:rPr>
          <w:rFonts w:ascii="Arial" w:cs="Arial" w:eastAsia="Arial" w:hAnsi="Arial"/>
          <w:b/>
          <w:bCs/>
          <w:color w:val="1A1A2E"/>
          <w:sz w:val="26"/>
          <w:szCs w:val="26"/>
        </w:rPr>
        <w:t xml:space="preserve">4.1 Argumento cuantitativo</w:t>
      </w:r>
    </w:p>
    <w:p>
      <w:pPr>
        <w:spacing w:before="80" w:after="80"/>
        <w:jc w:val="both"/>
      </w:pPr>
      <w:r>
        <w:rPr>
          <w:rFonts w:ascii="Arial" w:cs="Arial" w:eastAsia="Arial" w:hAnsi="Arial"/>
          <w:b w:val="false"/>
          <w:bCs w:val="false"/>
          <w:i w:val="false"/>
          <w:iCs w:val="false"/>
          <w:color w:val="1A1A2E"/>
          <w:sz w:val="22"/>
          <w:szCs w:val="22"/>
        </w:rPr>
        <w:t xml:space="preserve">Para 2n de la forma 6k, el algoritmo necesita cubrir π(2n) − π(n) ≈ 2n/ln(2n) − n/ln(n) primos reales de la segunda mitad, pero solo genera ≈ n/6 − π(n) unos. Se requiere n/6 ≥ 2n/ln(2n), condición que solo se cumple para n pequeño. El error relativo:</w:t>
      </w:r>
    </w:p>
    <w:p>
      <w:pPr>
        <w:shd w:fill="EEF2F7" w:val="clear"/>
        <w:spacing w:before="160" w:after="160"/>
        <w:ind w:left="720" w:right="720"/>
        <w:jc w:val="center"/>
      </w:pPr>
      <w:r>
        <w:rPr>
          <w:rFonts w:ascii="Courier New" w:cs="Courier New" w:eastAsia="Courier New" w:hAnsi="Courier New"/>
          <w:color w:val="2E4057"/>
          <w:sz w:val="22"/>
          <w:szCs w:val="22"/>
        </w:rPr>
        <w:t xml:space="preserve">ε(n) = (n/6 − 2n/ln(2n)) × 100 / (2n/ln(2n))  →  −∞</w:t>
      </w:r>
    </w:p>
    <w:p>
      <w:pPr>
        <w:pStyle w:val="Heading2"/>
        <w:spacing w:before="280" w:after="140"/>
      </w:pPr>
      <w:r>
        <w:rPr>
          <w:rFonts w:ascii="Arial" w:cs="Arial" w:eastAsia="Arial" w:hAnsi="Arial"/>
          <w:b/>
          <w:bCs/>
          <w:color w:val="1A1A2E"/>
          <w:sz w:val="26"/>
          <w:szCs w:val="26"/>
        </w:rPr>
        <w:t xml:space="preserve">4.2 Lenguajes formales</w:t>
      </w:r>
    </w:p>
    <w:p>
      <w:pPr>
        <w:spacing w:before="80" w:after="80"/>
        <w:jc w:val="both"/>
      </w:pPr>
      <w:r>
        <w:rPr>
          <w:rFonts w:ascii="Arial" w:cs="Arial" w:eastAsia="Arial" w:hAnsi="Arial"/>
          <w:b w:val="false"/>
          <w:bCs w:val="false"/>
          <w:i w:val="false"/>
          <w:iCs w:val="false"/>
          <w:color w:val="1A1A2E"/>
          <w:sz w:val="22"/>
          <w:szCs w:val="22"/>
        </w:rPr>
        <w:t xml:space="preserve">La salida del algoritmo es expresable como lenguaje formal regular. Si la conjetura fuera falsa, esa salida coincidiría con la lista real de primos para algún 2n — pero los primos no son expresables como lenguaje regular ni libre de contexto [6]. Contradicción.</w:t>
      </w:r>
    </w:p>
    <w:p>
      <w:pPr>
        <w:pStyle w:val="Heading2"/>
        <w:spacing w:before="280" w:after="140"/>
      </w:pPr>
      <w:r>
        <w:rPr>
          <w:rFonts w:ascii="Arial" w:cs="Arial" w:eastAsia="Arial" w:hAnsi="Arial"/>
          <w:b/>
          <w:bCs/>
          <w:color w:val="1A1A2E"/>
          <w:sz w:val="26"/>
          <w:szCs w:val="26"/>
        </w:rPr>
        <w:t xml:space="preserve">4.3 Coste temporal</w:t>
      </w:r>
    </w:p>
    <w:p>
      <w:pPr>
        <w:spacing w:before="80" w:after="80"/>
        <w:jc w:val="both"/>
      </w:pPr>
      <w:r>
        <w:rPr>
          <w:rFonts w:ascii="Arial" w:cs="Arial" w:eastAsia="Arial" w:hAnsi="Arial"/>
          <w:b w:val="false"/>
          <w:bCs w:val="false"/>
          <w:i w:val="false"/>
          <w:iCs w:val="false"/>
          <w:color w:val="1A1A2E"/>
          <w:sz w:val="22"/>
          <w:szCs w:val="22"/>
        </w:rPr>
        <w:t xml:space="preserve">El algoritmo tiene coste O(n). Si la conjetura fuera falsa habría generado todos los primos hasta 2n en tiempo lineal. El coste mínimo conocido para generar primos es O(n log log n) [7]. Reducción al absurdo.</w:t>
      </w:r>
    </w:p>
    <w:p>
      <w:pPr>
        <w:pStyle w:val="Heading2"/>
        <w:spacing w:before="280" w:after="140"/>
      </w:pPr>
      <w:r>
        <w:rPr>
          <w:rFonts w:ascii="Arial" w:cs="Arial" w:eastAsia="Arial" w:hAnsi="Arial"/>
          <w:b/>
          <w:bCs/>
          <w:color w:val="1A1A2E"/>
          <w:sz w:val="26"/>
          <w:szCs w:val="26"/>
        </w:rPr>
        <w:t xml:space="preserve">4.4 Doble asignación (2n = 12K₁)</w:t>
      </w:r>
    </w:p>
    <w:p>
      <w:pPr>
        <w:spacing w:before="80" w:after="80"/>
        <w:jc w:val="both"/>
      </w:pPr>
      <w:r>
        <w:rPr>
          <w:rFonts w:ascii="Arial" w:cs="Arial" w:eastAsia="Arial" w:hAnsi="Arial"/>
          <w:b w:val="false"/>
          <w:bCs w:val="false"/>
          <w:i w:val="false"/>
          <w:iCs w:val="false"/>
          <w:color w:val="1A1A2E"/>
          <w:sz w:val="22"/>
          <w:szCs w:val="22"/>
        </w:rPr>
        <w:t xml:space="preserve">Para 2n = 12K₁, el algoritmo asigna «posible primo» a 2n − c para cada compuesto c de la primera mitad. Cuando c = 6k₂ ± 1 compuesto y 2n − c = 6k₃ ± 1 también compuesto, el fallo es certificado. Las cuatro combinaciones:</w:t>
      </w:r>
    </w:p>
    <w:p>
      <w:pPr>
        <w:shd w:fill="EEF2F7" w:val="clear"/>
        <w:spacing w:before="160" w:after="160"/>
        <w:ind w:left="720" w:right="720"/>
        <w:jc w:val="center"/>
      </w:pPr>
      <w:r>
        <w:rPr>
          <w:rFonts w:ascii="Courier New" w:cs="Courier New" w:eastAsia="Courier New" w:hAnsi="Courier New"/>
          <w:color w:val="2E4057"/>
          <w:sz w:val="22"/>
          <w:szCs w:val="22"/>
        </w:rPr>
        <w:t xml:space="preserve">12K₁ = (6k₃±1)+(6k₂±1)  en cuatro variantes de signos</w:t>
      </w:r>
    </w:p>
    <w:p>
      <w:pPr>
        <w:spacing w:before="80" w:after="80"/>
        <w:jc w:val="both"/>
      </w:pPr>
      <w:r>
        <w:rPr>
          <w:rFonts w:ascii="Arial" w:cs="Arial" w:eastAsia="Arial" w:hAnsi="Arial"/>
          <w:b w:val="false"/>
          <w:bCs w:val="false"/>
          <w:i w:val="false"/>
          <w:iCs w:val="false"/>
          <w:color w:val="1A1A2E"/>
          <w:sz w:val="22"/>
          <w:szCs w:val="22"/>
        </w:rPr>
        <w:t xml:space="preserve">El fallo mínimo para K₁ primo es ≥ 3 (por los primos 5, 7 y 11, únicos menores que 12 de forma 6k±1). Para K₁ compuesto crece con el número de factores primos.</w:t>
      </w:r>
    </w:p>
    <w:p>
      <w:pPr>
        <w:pStyle w:val="Heading1"/>
        <w:spacing w:before="440" w:after="200"/>
      </w:pPr>
      <w:r>
        <w:rPr>
          <w:rFonts w:ascii="Arial" w:cs="Arial" w:eastAsia="Arial" w:hAnsi="Arial"/>
          <w:b/>
          <w:bCs/>
          <w:color w:val="2E4057"/>
          <w:sz w:val="34"/>
          <w:szCs w:val="34"/>
        </w:rPr>
        <w:t xml:space="preserve">5. Representación Geométrica: Circunferencias Concéntricas</w:t>
      </w:r>
    </w:p>
    <w:p>
      <w:pPr>
        <w:pStyle w:val="Heading2"/>
        <w:spacing w:before="280" w:after="140"/>
      </w:pPr>
      <w:r>
        <w:rPr>
          <w:rFonts w:ascii="Arial" w:cs="Arial" w:eastAsia="Arial" w:hAnsi="Arial"/>
          <w:b/>
          <w:bCs/>
          <w:color w:val="1A1A2E"/>
          <w:sz w:val="26"/>
          <w:szCs w:val="26"/>
        </w:rPr>
        <w:t xml:space="preserve">5.1 Toda descomposición es una circunferencia</w:t>
      </w:r>
    </w:p>
    <w:p>
      <w:pPr>
        <w:spacing w:before="80" w:after="80"/>
        <w:jc w:val="both"/>
      </w:pPr>
      <w:r>
        <w:rPr>
          <w:rFonts w:ascii="Arial" w:cs="Arial" w:eastAsia="Arial" w:hAnsi="Arial"/>
          <w:b w:val="false"/>
          <w:bCs w:val="false"/>
          <w:i w:val="false"/>
          <w:iCs w:val="false"/>
          <w:color w:val="1A1A2E"/>
          <w:sz w:val="22"/>
          <w:szCs w:val="22"/>
        </w:rPr>
        <w:t xml:space="preserve">Dado 2n, representamos cada par candidato (i, 2n−i) con i = n−r como una circunferencia de radio r centrada en n sobre la recta de los naturales. Las coordenadas normalizadas en [0,1] son:</w:t>
      </w:r>
    </w:p>
    <w:p>
      <w:pPr>
        <w:shd w:fill="EEF2F7" w:val="clear"/>
        <w:spacing w:before="160" w:after="160"/>
        <w:ind w:left="720" w:right="720"/>
        <w:jc w:val="center"/>
      </w:pPr>
      <w:r>
        <w:rPr>
          <w:rFonts w:ascii="Courier New" w:cs="Courier New" w:eastAsia="Courier New" w:hAnsi="Courier New"/>
          <w:color w:val="2E4057"/>
          <w:sz w:val="22"/>
          <w:szCs w:val="22"/>
        </w:rPr>
        <w:t xml:space="preserve">fracción izquierda:  i / 2n  =  (n−r) / 2n</w:t>
      </w:r>
    </w:p>
    <w:p>
      <w:pPr>
        <w:shd w:fill="EEF2F7" w:val="clear"/>
        <w:spacing w:before="160" w:after="160"/>
        <w:ind w:left="720" w:right="720"/>
        <w:jc w:val="center"/>
      </w:pPr>
      <w:r>
        <w:rPr>
          <w:rFonts w:ascii="Courier New" w:cs="Courier New" w:eastAsia="Courier New" w:hAnsi="Courier New"/>
          <w:color w:val="2E4057"/>
          <w:sz w:val="22"/>
          <w:szCs w:val="22"/>
        </w:rPr>
        <w:t xml:space="preserve">fracción derecha:    (2n−i) / 2n  =  (n+r) / 2n</w:t>
      </w:r>
    </w:p>
    <w:p>
      <w:pPr>
        <w:shd w:fill="EEF2F7" w:val="clear"/>
        <w:spacing w:before="160" w:after="160"/>
        <w:ind w:left="720" w:right="720"/>
        <w:jc w:val="center"/>
      </w:pPr>
      <w:r>
        <w:rPr>
          <w:rFonts w:ascii="Courier New" w:cs="Courier New" w:eastAsia="Courier New" w:hAnsi="Courier New"/>
          <w:color w:val="2E4057"/>
          <w:sz w:val="22"/>
          <w:szCs w:val="22"/>
        </w:rPr>
        <w:t xml:space="preserve">centro del diámetro: [(n−r) + (n+r)] / (2 · 2n)  =  ½   (siempre)</w:t>
      </w:r>
    </w:p>
    <w:p>
      <w:pPr>
        <w:spacing w:before="80" w:after="80"/>
        <w:jc w:val="both"/>
      </w:pPr>
      <w:r>
        <w:rPr>
          <w:rFonts w:ascii="Arial" w:cs="Arial" w:eastAsia="Arial" w:hAnsi="Arial"/>
          <w:b w:val="false"/>
          <w:bCs w:val="false"/>
          <w:i w:val="false"/>
          <w:iCs w:val="false"/>
          <w:color w:val="1A1A2E"/>
          <w:sz w:val="22"/>
          <w:szCs w:val="22"/>
        </w:rPr>
        <w:t xml:space="preserve">Todas las circunferencias son concéntricas en ½, independientemente de r. Los radios normalizados son r/2n para r = 1, 2, …, n. El radio r = 0 (centro puro) corresponde al punto ½, que solo existe cuando n es primo: es la descomposición n + n = 2n.</w:t>
      </w:r>
    </w:p>
    <w:p>
      <w:pPr>
        <w:pBdr>
          <w:left w:val="single" w:color="4A6FA5" w:sz="8" w:space="6"/>
        </w:pBdr>
        <w:spacing w:before="80" w:after="80"/>
        <w:ind w:left="720"/>
        <w:jc w:val="both"/>
      </w:pPr>
      <w:r>
        <w:rPr>
          <w:rFonts w:ascii="Arial" w:cs="Arial" w:eastAsia="Arial" w:hAnsi="Arial"/>
          <w:i/>
          <w:iCs/>
          <w:color w:val="888888"/>
          <w:sz w:val="20"/>
          <w:szCs w:val="20"/>
        </w:rPr>
        <w:t xml:space="preserve">Para cualquier 2n hay exactamente n circunferencias, todas con enteros en sus extremos, todas concéntricas en n. No hay circunferencias que «no cuadren en enteros»: la construcción garantiza que ambos extremos son siempre enteros.</w:t>
      </w:r>
    </w:p>
    <w:p>
      <w:pPr>
        <w:pStyle w:val="Heading2"/>
        <w:spacing w:before="280" w:after="140"/>
      </w:pPr>
      <w:r>
        <w:rPr>
          <w:rFonts w:ascii="Arial" w:cs="Arial" w:eastAsia="Arial" w:hAnsi="Arial"/>
          <w:b/>
          <w:bCs/>
          <w:color w:val="1A1A2E"/>
          <w:sz w:val="26"/>
          <w:szCs w:val="26"/>
        </w:rPr>
        <w:t xml:space="preserve">5.2 Clasificación combinatoria: PP / PC / CP / CC</w:t>
      </w:r>
    </w:p>
    <w:p>
      <w:pPr>
        <w:spacing w:before="80" w:after="80"/>
        <w:jc w:val="both"/>
      </w:pPr>
      <w:r>
        <w:rPr>
          <w:rFonts w:ascii="Arial" w:cs="Arial" w:eastAsia="Arial" w:hAnsi="Arial"/>
          <w:b w:val="false"/>
          <w:bCs w:val="false"/>
          <w:i w:val="false"/>
          <w:iCs w:val="false"/>
          <w:color w:val="1A1A2E"/>
          <w:sz w:val="22"/>
          <w:szCs w:val="22"/>
        </w:rPr>
        <w:t xml:space="preserve">Cada circunferencia de radio r se clasifica según la primalidad de sus dos extremos i = n−r y j = n+r:</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23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 = n−r</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 = n+r</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Condición</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primo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primo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ambos primos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descomposición de Goldbach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primo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compuesto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solo izq primo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candidato solitario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compuesto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primo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solo der primo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candidato solitario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compuesto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compuesto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ninguno primo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descartada</w:t>
            </w:r>
          </w:p>
        </w:tc>
      </w:tr>
    </w:tbl>
    <w:p/>
    <w:p>
      <w:pPr>
        <w:spacing w:before="80" w:after="80"/>
        <w:jc w:val="both"/>
      </w:pPr>
      <w:r>
        <w:rPr>
          <w:rFonts w:ascii="Arial" w:cs="Arial" w:eastAsia="Arial" w:hAnsi="Arial"/>
          <w:b w:val="false"/>
          <w:bCs w:val="false"/>
          <w:i w:val="false"/>
          <w:iCs w:val="false"/>
          <w:color w:val="1A1A2E"/>
          <w:sz w:val="22"/>
          <w:szCs w:val="22"/>
        </w:rPr>
        <w:t xml:space="preserve">Goldbach equivale a: para todo 2n, al menos una de las n circunferencias es de tipo PP. El 'colapso del rango' que impediría toda descomposición requeriría PP = 0 simultáneamente para todas las circunferencias.</w:t>
      </w:r>
    </w:p>
    <w:p>
      <w:pPr>
        <w:spacing w:before="80" w:after="80"/>
        <w:jc w:val="both"/>
      </w:pPr>
      <w:r>
        <w:rPr>
          <w:rFonts w:ascii="Arial" w:cs="Arial" w:eastAsia="Arial" w:hAnsi="Arial"/>
          <w:b w:val="false"/>
          <w:bCs w:val="false"/>
          <w:i w:val="false"/>
          <w:iCs w:val="false"/>
          <w:color w:val="1A1A2E"/>
          <w:sz w:val="22"/>
          <w:szCs w:val="22"/>
        </w:rPr>
        <w:t xml:space="preserve">Datos empíricos para 2n = 770 = 2·5·7·11 (n = 385 circunferencias):</w:t>
      </w:r>
    </w:p>
    <w:p>
      <w:pPr>
        <w:shd w:fill="EEF2F7" w:val="clear"/>
        <w:spacing w:before="160" w:after="160"/>
        <w:ind w:left="720" w:right="720"/>
        <w:jc w:val="center"/>
      </w:pPr>
      <w:r>
        <w:rPr>
          <w:rFonts w:ascii="Courier New" w:cs="Courier New" w:eastAsia="Courier New" w:hAnsi="Courier New"/>
          <w:color w:val="2E4057"/>
          <w:sz w:val="22"/>
          <w:szCs w:val="22"/>
        </w:rPr>
        <w:t xml:space="preserve">PP=26  PC=50  CP=34  CC=275   →   26 descomposiciones</w:t>
      </w:r>
    </w:p>
    <w:p>
      <w:pPr>
        <w:pStyle w:val="Heading2"/>
        <w:spacing w:before="280" w:after="140"/>
      </w:pPr>
      <w:r>
        <w:rPr>
          <w:rFonts w:ascii="Arial" w:cs="Arial" w:eastAsia="Arial" w:hAnsi="Arial"/>
          <w:b/>
          <w:bCs/>
          <w:color w:val="1A1A2E"/>
          <w:sz w:val="26"/>
          <w:szCs w:val="26"/>
        </w:rPr>
        <w:t xml:space="preserve">5.3 Centros y primos gemelos</w:t>
      </w:r>
    </w:p>
    <w:p>
      <w:pPr>
        <w:spacing w:before="80" w:after="80"/>
        <w:jc w:val="both"/>
      </w:pPr>
      <w:r>
        <w:rPr>
          <w:rFonts w:ascii="Arial" w:cs="Arial" w:eastAsia="Arial" w:hAnsi="Arial"/>
          <w:b w:val="false"/>
          <w:bCs w:val="false"/>
          <w:i w:val="false"/>
          <w:iCs w:val="false"/>
          <w:color w:val="1A1A2E"/>
          <w:sz w:val="22"/>
          <w:szCs w:val="22"/>
        </w:rPr>
        <w:t xml:space="preserve">Dos hechos exactos verificados computacionalmente:</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El número de centros (tipo PP con r = n, es decir n primo) acumulados hasta 2n es exactamente π(n). Un centro aparece en 2n si y solo si n es primo.</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Los 'dobles' — dos circunferencias PP consecutivas de radios r y r+1 — corresponden exactamente a primos gemelos simultáneos en ambos lados: (n−r, n−r−2) gemelos por la izquierda y (n+r, n+r+2) gemelos por la derecha.</w:t>
      </w:r>
    </w:p>
    <w:p>
      <w:pPr>
        <w:spacing w:before="80" w:after="80"/>
        <w:jc w:val="both"/>
      </w:pPr>
      <w:r>
        <w:rPr>
          <w:rFonts w:ascii="Arial" w:cs="Arial" w:eastAsia="Arial" w:hAnsi="Arial"/>
          <w:b w:val="false"/>
          <w:bCs w:val="false"/>
          <w:i w:val="false"/>
          <w:iCs w:val="false"/>
          <w:color w:val="1A1A2E"/>
          <w:sz w:val="22"/>
          <w:szCs w:val="22"/>
        </w:rPr>
        <w:t xml:space="preserve">Ejemplo: para 2n = 60, el doble en r = 11 → r = 13 corresponde a (19,41) y (17,43), con 17-19 gemelos y 41-43 gemelos simultáneamente.</w:t>
      </w:r>
    </w:p>
    <w:p>
      <w:pPr>
        <w:spacing w:before="80" w:after="80"/>
        <w:jc w:val="both"/>
      </w:pPr>
      <w:r>
        <w:rPr>
          <w:rFonts w:ascii="Arial" w:cs="Arial" w:eastAsia="Arial" w:hAnsi="Arial"/>
          <w:b w:val="false"/>
          <w:bCs w:val="false"/>
          <w:i w:val="false"/>
          <w:iCs w:val="false"/>
          <w:color w:val="1A1A2E"/>
          <w:sz w:val="22"/>
          <w:szCs w:val="22"/>
        </w:rPr>
        <w:t xml:space="preserve">Las secuencias de gaps entre PP consecutivos exhiben en ciertos 2n una estructura palindrómica (e.g. 2n = 60: gaps = [6,4,2,4,6]), que indica simetría perfecta de las descomposiciones respecto al radio medio.</w:t>
      </w:r>
    </w:p>
    <w:p>
      <w:pPr>
        <w:pBdr>
          <w:left w:val="single" w:color="4A6FA5" w:sz="8" w:space="6"/>
        </w:pBdr>
        <w:spacing w:before="80" w:after="80"/>
        <w:ind w:left="720"/>
        <w:jc w:val="both"/>
      </w:pPr>
      <w:r>
        <w:rPr>
          <w:rFonts w:ascii="Arial" w:cs="Arial" w:eastAsia="Arial" w:hAnsi="Arial"/>
          <w:i/>
          <w:iCs/>
          <w:color w:val="888888"/>
          <w:sz w:val="20"/>
          <w:szCs w:val="20"/>
        </w:rPr>
        <w:t xml:space="preserve">Las descomposiciones 'dobles' son equivalentes a cuádruples de primos gemelos simultáneos. Si la conjetura de los primos gemelos es cierta (infinitos pares (p, p+2) primos), los dobles son también infinitos — la estructura de circunferencias conecta Goldbach con Polignac.</w:t>
      </w:r>
    </w:p>
    <w:p>
      <w:pPr>
        <w:pStyle w:val="Heading2"/>
        <w:spacing w:before="280" w:after="140"/>
      </w:pPr>
      <w:r>
        <w:rPr>
          <w:rFonts w:ascii="Arial" w:cs="Arial" w:eastAsia="Arial" w:hAnsi="Arial"/>
          <w:b/>
          <w:bCs/>
          <w:color w:val="1A1A2E"/>
          <w:sz w:val="26"/>
          <w:szCs w:val="26"/>
        </w:rPr>
        <w:t xml:space="preserve">5.4 Crecimiento de familias</w:t>
      </w:r>
    </w:p>
    <w:p>
      <w:pPr>
        <w:spacing w:before="80" w:after="80"/>
        <w:jc w:val="both"/>
      </w:pPr>
      <w:r>
        <w:rPr>
          <w:rFonts w:ascii="Arial" w:cs="Arial" w:eastAsia="Arial" w:hAnsi="Arial"/>
          <w:b w:val="false"/>
          <w:bCs w:val="false"/>
          <w:i w:val="false"/>
          <w:iCs w:val="false"/>
          <w:color w:val="1A1A2E"/>
          <w:sz w:val="22"/>
          <w:szCs w:val="22"/>
        </w:rPr>
        <w:t xml:space="preserve">Fijado un primo pequeño p, la familia de descomposiciones que contienen p traza una trayectoria en el espacio fraccionario: la fracción p/2n decrece conforme 2n crece, mientras su espejo (2n−p)/2n sube. La familia p = 3 (tercios) crece al ritmo:</w:t>
      </w:r>
    </w:p>
    <w:p>
      <w:pPr>
        <w:shd w:fill="EEF2F7" w:val="clear"/>
        <w:spacing w:before="160" w:after="160"/>
        <w:ind w:left="720" w:right="720"/>
        <w:jc w:val="center"/>
      </w:pPr>
      <w:r>
        <w:rPr>
          <w:rFonts w:ascii="Courier New" w:cs="Courier New" w:eastAsia="Courier New" w:hAnsi="Courier New"/>
          <w:color w:val="2E4057"/>
          <w:sz w:val="22"/>
          <w:szCs w:val="22"/>
        </w:rPr>
        <w:t xml:space="preserve">tercios acumulados ≈ π(n) · 2n/(2n−3)  →  π(n)  para n → ∞</w:t>
      </w:r>
    </w:p>
    <w:p>
      <w:pPr>
        <w:spacing w:before="80" w:after="80"/>
        <w:jc w:val="both"/>
      </w:pPr>
      <w:r>
        <w:rPr>
          <w:rFonts w:ascii="Arial" w:cs="Arial" w:eastAsia="Arial" w:hAnsi="Arial"/>
          <w:b w:val="false"/>
          <w:bCs w:val="false"/>
          <w:i w:val="false"/>
          <w:iCs w:val="false"/>
          <w:color w:val="1A1A2E"/>
          <w:sz w:val="22"/>
          <w:szCs w:val="22"/>
        </w:rPr>
        <w:t xml:space="preserve">Cada familia p fija contribuye exactamente cuando 2n − p es primo. La densidad acumulada de todas las familias activas cubre el intervalo (0, ½] de forma cada vez más densa conforme n crece, haciendo el colapso simultáneo de todas las familias progresivamente imposible.</w:t>
      </w:r>
    </w:p>
    <w:p>
      <w:pPr>
        <w:pStyle w:val="Heading1"/>
        <w:spacing w:before="440" w:after="200"/>
      </w:pPr>
      <w:r>
        <w:rPr>
          <w:rFonts w:ascii="Arial" w:cs="Arial" w:eastAsia="Arial" w:hAnsi="Arial"/>
          <w:b/>
          <w:bCs/>
          <w:color w:val="2E4057"/>
          <w:sz w:val="34"/>
          <w:szCs w:val="34"/>
        </w:rPr>
        <w:t xml:space="preserve">6. La Factorización de 2n como Amplificador de Descomposiciones</w:t>
      </w:r>
    </w:p>
    <w:p>
      <w:pPr>
        <w:pStyle w:val="Heading2"/>
        <w:spacing w:before="280" w:after="140"/>
      </w:pPr>
      <w:r>
        <w:rPr>
          <w:rFonts w:ascii="Arial" w:cs="Arial" w:eastAsia="Arial" w:hAnsi="Arial"/>
          <w:b/>
          <w:bCs/>
          <w:color w:val="1A1A2E"/>
          <w:sz w:val="26"/>
          <w:szCs w:val="26"/>
        </w:rPr>
        <w:t xml:space="preserve">6.1 Fórmula de Hardy-Littlewood</w:t>
      </w:r>
    </w:p>
    <w:p>
      <w:pPr>
        <w:spacing w:before="80" w:after="80"/>
        <w:jc w:val="both"/>
      </w:pPr>
      <w:r>
        <w:rPr>
          <w:rFonts w:ascii="Arial" w:cs="Arial" w:eastAsia="Arial" w:hAnsi="Arial"/>
          <w:b w:val="false"/>
          <w:bCs w:val="false"/>
          <w:i w:val="false"/>
          <w:iCs w:val="false"/>
          <w:color w:val="1A1A2E"/>
          <w:sz w:val="22"/>
          <w:szCs w:val="22"/>
        </w:rPr>
        <w:t xml:space="preserve">La conjetura de Hardy-Littlewood (1923) predice el número de descomposiciones de Goldbach de 2n como [9]:</w:t>
      </w:r>
    </w:p>
    <w:p>
      <w:pPr>
        <w:shd w:fill="EEF2F7" w:val="clear"/>
        <w:spacing w:before="160" w:after="160"/>
        <w:ind w:left="720" w:right="720"/>
        <w:jc w:val="center"/>
      </w:pPr>
      <w:r>
        <w:rPr>
          <w:rFonts w:ascii="Courier New" w:cs="Courier New" w:eastAsia="Courier New" w:hAnsi="Courier New"/>
          <w:color w:val="2E4057"/>
          <w:sz w:val="22"/>
          <w:szCs w:val="22"/>
        </w:rPr>
        <w:t xml:space="preserve">R(2n)  ≈  2·C₂ · (2n / ln²(2n)) · ∏_{p | 2n, p &gt; 2}  (p−1)/(p−2)</w:t>
      </w:r>
    </w:p>
    <w:p>
      <w:pPr>
        <w:spacing w:before="80" w:after="80"/>
        <w:jc w:val="both"/>
      </w:pPr>
      <w:r>
        <w:rPr>
          <w:rFonts w:ascii="Arial" w:cs="Arial" w:eastAsia="Arial" w:hAnsi="Arial"/>
          <w:b w:val="false"/>
          <w:bCs w:val="false"/>
          <w:i w:val="false"/>
          <w:iCs w:val="false"/>
          <w:color w:val="1A1A2E"/>
          <w:sz w:val="22"/>
          <w:szCs w:val="22"/>
        </w:rPr>
        <w:t xml:space="preserve">donde C₂ = ∏_{p&gt;2} p(p−2)/(p−1)² ≈ 0.6602 es la constante de los primos gemelos. El producto sobre los factores primos impares de 2n es el amplificador de factores.</w:t>
      </w:r>
    </w:p>
    <w:p>
      <w:pPr>
        <w:pStyle w:val="Heading2"/>
        <w:spacing w:before="280" w:after="140"/>
      </w:pPr>
      <w:r>
        <w:rPr>
          <w:rFonts w:ascii="Arial" w:cs="Arial" w:eastAsia="Arial" w:hAnsi="Arial"/>
          <w:b/>
          <w:bCs/>
          <w:color w:val="1A1A2E"/>
          <w:sz w:val="26"/>
          <w:szCs w:val="26"/>
        </w:rPr>
        <w:t xml:space="preserve">6.2 La paradoja de los factores</w:t>
      </w:r>
    </w:p>
    <w:p>
      <w:pPr>
        <w:spacing w:before="80" w:after="80"/>
        <w:jc w:val="both"/>
      </w:pPr>
      <w:r>
        <w:rPr>
          <w:rFonts w:ascii="Arial" w:cs="Arial" w:eastAsia="Arial" w:hAnsi="Arial"/>
          <w:b w:val="false"/>
          <w:bCs w:val="false"/>
          <w:i w:val="false"/>
          <w:iCs w:val="false"/>
          <w:color w:val="1A1A2E"/>
          <w:sz w:val="22"/>
          <w:szCs w:val="22"/>
        </w:rPr>
        <w:t xml:space="preserve">Los números 2n con muchos factores primos impares son exactamente aquellos que:</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Hacen fallar más al algoritmo falsante (doble asignación — §4.4). Para 2n = 770 = 2·5·7·11, el 71.8% de L₃ está mal marcado.</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Tienen más descomposiciones de Goldbach (amplificador creciente).</w:t>
      </w:r>
    </w:p>
    <w:p>
      <w:pPr>
        <w:spacing w:before="80" w:after="80"/>
        <w:jc w:val="both"/>
      </w:pPr>
      <w:r>
        <w:rPr>
          <w:rFonts w:ascii="Arial" w:cs="Arial" w:eastAsia="Arial" w:hAnsi="Arial"/>
          <w:b w:val="false"/>
          <w:bCs w:val="false"/>
          <w:i w:val="false"/>
          <w:iCs w:val="false"/>
          <w:color w:val="1A1A2E"/>
          <w:sz w:val="22"/>
          <w:szCs w:val="22"/>
        </w:rPr>
        <w:t xml:space="preserve">Son dos caras del mismo fenómeno estructural. Los factores crean colisiones en el algoritmo falsante y crean descomposiciones reales simultáneamente. No pueden producir una cosa sin producir la otra. Datos: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left"/>
            </w:pPr>
            <w:r>
              <w:rPr>
                <w:rFonts w:ascii="Arial" w:cs="Arial" w:eastAsia="Arial" w:hAnsi="Arial"/>
                <w:b/>
                <w:bCs/>
                <w:color w:val="FFFFFF"/>
                <w:sz w:val="20"/>
                <w:szCs w:val="20"/>
              </w:rPr>
              <w:t xml:space="preserve">2n = (factorización)</w:t>
            </w:r>
          </w:p>
        </w:tc>
        <w:tc>
          <w:tcPr>
            <w:tcW w:type="dxa" w:w="576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 real  |  factor HL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2·primo (e.g. 2·17 = 34)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4  |  ×1.07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2·3·primo (e.g. 2·3·11 = 66)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6  |  ×2.22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2·3·5·7 = 210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19  |  ×3.20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2·3·5·7·11 = 2310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114  |  ×3.56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2·5·7·11 = 770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26  |  ×1.78</w:t>
            </w:r>
          </w:p>
        </w:tc>
      </w:tr>
    </w:tbl>
    <w:p/>
    <w:p>
      <w:pPr>
        <w:pStyle w:val="Heading2"/>
        <w:spacing w:before="280" w:after="140"/>
      </w:pPr>
      <w:r>
        <w:rPr>
          <w:rFonts w:ascii="Arial" w:cs="Arial" w:eastAsia="Arial" w:hAnsi="Arial"/>
          <w:b/>
          <w:bCs/>
          <w:color w:val="1A1A2E"/>
          <w:sz w:val="26"/>
          <w:szCs w:val="26"/>
        </w:rPr>
        <w:t xml:space="preserve">6.3 El argumento del amplificador</w:t>
      </w:r>
    </w:p>
    <w:p>
      <w:pPr>
        <w:spacing w:before="80" w:after="80"/>
        <w:jc w:val="both"/>
      </w:pPr>
      <w:r>
        <w:rPr>
          <w:rFonts w:ascii="Arial" w:cs="Arial" w:eastAsia="Arial" w:hAnsi="Arial"/>
          <w:b w:val="false"/>
          <w:bCs w:val="false"/>
          <w:i w:val="false"/>
          <w:iCs w:val="false"/>
          <w:color w:val="1A1A2E"/>
          <w:sz w:val="22"/>
          <w:szCs w:val="22"/>
        </w:rPr>
        <w:t xml:space="preserve">La fórmula de Hardy-Littlewood puede escribirse como:</w:t>
      </w:r>
    </w:p>
    <w:p>
      <w:pPr>
        <w:shd w:fill="EEF2F7" w:val="clear"/>
        <w:spacing w:before="160" w:after="160"/>
        <w:ind w:left="720" w:right="720"/>
        <w:jc w:val="center"/>
      </w:pPr>
      <w:r>
        <w:rPr>
          <w:rFonts w:ascii="Courier New" w:cs="Courier New" w:eastAsia="Courier New" w:hAnsi="Courier New"/>
          <w:color w:val="2E4057"/>
          <w:sz w:val="22"/>
          <w:szCs w:val="22"/>
        </w:rPr>
        <w:t xml:space="preserve">R(2n)  ≈  [término principal] · [amplificador]</w:t>
      </w:r>
    </w:p>
    <w:p>
      <w:pPr>
        <w:shd w:fill="EEF2F7" w:val="clear"/>
        <w:spacing w:before="160" w:after="160"/>
        <w:ind w:left="720" w:right="720"/>
        <w:jc w:val="center"/>
      </w:pPr>
      <w:r>
        <w:rPr>
          <w:rFonts w:ascii="Courier New" w:cs="Courier New" w:eastAsia="Courier New" w:hAnsi="Courier New"/>
          <w:color w:val="2E4057"/>
          <w:sz w:val="22"/>
          <w:szCs w:val="22"/>
        </w:rPr>
        <w:t xml:space="preserve">término principal = 2·C₂ · 2n/ln²(2n)  →  ∞  para n → ∞</w:t>
      </w:r>
    </w:p>
    <w:p>
      <w:pPr>
        <w:shd w:fill="EEF2F7" w:val="clear"/>
        <w:spacing w:before="160" w:after="160"/>
        <w:ind w:left="720" w:right="720"/>
        <w:jc w:val="center"/>
      </w:pPr>
      <w:r>
        <w:rPr>
          <w:rFonts w:ascii="Courier New" w:cs="Courier New" w:eastAsia="Courier New" w:hAnsi="Courier New"/>
          <w:color w:val="2E4057"/>
          <w:sz w:val="22"/>
          <w:szCs w:val="22"/>
        </w:rPr>
        <w:t xml:space="preserve">amplificador = ∏_{p|2n, p&gt;2} (p−1)/(p−2)  ≥  1  siempre</w:t>
      </w:r>
    </w:p>
    <w:p>
      <w:pPr>
        <w:spacing w:before="80" w:after="80"/>
        <w:jc w:val="both"/>
      </w:pPr>
      <w:r>
        <w:rPr>
          <w:rFonts w:ascii="Arial" w:cs="Arial" w:eastAsia="Arial" w:hAnsi="Arial"/>
          <w:b w:val="false"/>
          <w:bCs w:val="false"/>
          <w:i w:val="false"/>
          <w:iCs w:val="false"/>
          <w:color w:val="1A1A2E"/>
          <w:sz w:val="22"/>
          <w:szCs w:val="22"/>
        </w:rPr>
        <w:t xml:space="preserve">El término principal crece sin límite. El amplificador es siempre ≥ 1 (cada factor (p−1)/(p−2) &gt; 1 para todo primo p). Para que R(2n) = 0 se necesitaría amplificador = 0, lo que requeriría (p−1)/(p−2) = 0 para algún primo p finito — imposible, pues p−1 ≥ 2 &gt; 0 para todo primo p ≥ 3.</w:t>
      </w:r>
    </w:p>
    <w:p>
      <w:pPr>
        <w:pBdr>
          <w:left w:val="single" w:color="4A6FA5" w:sz="8" w:space="6"/>
        </w:pBdr>
        <w:spacing w:before="80" w:after="80"/>
        <w:ind w:left="720"/>
        <w:jc w:val="both"/>
      </w:pPr>
      <w:r>
        <w:rPr>
          <w:rFonts w:ascii="Arial" w:cs="Arial" w:eastAsia="Arial" w:hAnsi="Arial"/>
          <w:i/>
          <w:iCs/>
          <w:color w:val="888888"/>
          <w:sz w:val="20"/>
          <w:szCs w:val="20"/>
        </w:rPr>
        <w:t xml:space="preserve">Dentro del marco de Hardy-Littlewood, R(2n) = 0 es algebraicamente imposible. Este es el argumento más directo que emerge de la exploración: la factorización de 2n no puede anular el conteo de descomposiciones.</w:t>
      </w:r>
    </w:p>
    <w:p>
      <w:pPr>
        <w:spacing w:before="80" w:after="80"/>
        <w:jc w:val="both"/>
      </w:pPr>
      <w:r>
        <w:rPr>
          <w:rFonts w:ascii="Arial" w:cs="Arial" w:eastAsia="Arial" w:hAnsi="Arial"/>
          <w:b w:val="false"/>
          <w:bCs w:val="false"/>
          <w:i w:val="false"/>
          <w:iCs w:val="false"/>
          <w:color w:val="1A1A2E"/>
          <w:sz w:val="22"/>
          <w:szCs w:val="22"/>
        </w:rPr>
        <w:t xml:space="preserve">El pseudocódigo del posicionador refleja exactamente esta estructura: el bucle sobre i = 1…n recorre las n circunferencias; el caso central (n primo) garantiza la circunferencia de radio 0; y la existencia de factores impares en 2n amplifica el número de circunferencias PP, haciendo imposible PP = 0 para 2n con factorización rica.</w:t>
      </w:r>
    </w:p>
    <w:p>
      <w:pPr>
        <w:pStyle w:val="Heading1"/>
        <w:spacing w:before="440" w:after="200"/>
      </w:pPr>
      <w:r>
        <w:rPr>
          <w:rFonts w:ascii="Arial" w:cs="Arial" w:eastAsia="Arial" w:hAnsi="Arial"/>
          <w:b/>
          <w:bCs/>
          <w:color w:val="2E4057"/>
          <w:sz w:val="34"/>
          <w:szCs w:val="34"/>
        </w:rPr>
        <w:t xml:space="preserve">7. Análisis de Inclusión-Exclusión</w:t>
      </w:r>
    </w:p>
    <w:p>
      <w:pPr>
        <w:pStyle w:val="Heading2"/>
        <w:spacing w:before="280" w:after="140"/>
      </w:pPr>
      <w:r>
        <w:rPr>
          <w:rFonts w:ascii="Arial" w:cs="Arial" w:eastAsia="Arial" w:hAnsi="Arial"/>
          <w:b/>
          <w:bCs/>
          <w:color w:val="1A1A2E"/>
          <w:sz w:val="26"/>
          <w:szCs w:val="26"/>
        </w:rPr>
        <w:t xml:space="preserve">7.1 Conjuntos</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L₄: todos los pares (impar, impar) con suma 2n. Universo.</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L₃: pares con primer sumando compuesto impar.</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L₅: pares con segundo sumando compuesto impar.</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L₂ = L₃ ∩ L₅: ambos sumandos compuestos impares.</w:t>
      </w:r>
    </w:p>
    <w:p/>
    <w:p>
      <w:pPr>
        <w:shd w:fill="EEF2F7" w:val="clear"/>
        <w:spacing w:before="160" w:after="160"/>
        <w:ind w:left="720" w:right="720"/>
        <w:jc w:val="center"/>
      </w:pPr>
      <w:r>
        <w:rPr>
          <w:rFonts w:ascii="Courier New" w:cs="Courier New" w:eastAsia="Courier New" w:hAnsi="Courier New"/>
          <w:color w:val="2E4057"/>
          <w:sz w:val="22"/>
          <w:szCs w:val="22"/>
        </w:rPr>
        <w:t xml:space="preserve">|L₄| − |L₃| − |L₅| + |L₂|  =  |Descomposiciones|</w:t>
      </w:r>
    </w:p>
    <w:p/>
    <w:p>
      <w:pPr>
        <w:pStyle w:val="Heading2"/>
        <w:spacing w:before="280" w:after="140"/>
      </w:pPr>
      <w:r>
        <w:rPr>
          <w:rFonts w:ascii="Arial" w:cs="Arial" w:eastAsia="Arial" w:hAnsi="Arial"/>
          <w:b/>
          <w:bCs/>
          <w:color w:val="1A1A2E"/>
          <w:sz w:val="26"/>
          <w:szCs w:val="26"/>
        </w:rPr>
        <w:t xml:space="preserve">7.2 Resultado</w:t>
      </w:r>
    </w:p>
    <w:p>
      <w:pPr>
        <w:spacing w:before="80" w:after="80"/>
        <w:jc w:val="both"/>
      </w:pPr>
      <w:r>
        <w:rPr>
          <w:rFonts w:ascii="Arial" w:cs="Arial" w:eastAsia="Arial" w:hAnsi="Arial"/>
          <w:b w:val="false"/>
          <w:bCs w:val="false"/>
          <w:i w:val="false"/>
          <w:iCs w:val="false"/>
          <w:color w:val="1A1A2E"/>
          <w:sz w:val="22"/>
          <w:szCs w:val="22"/>
        </w:rPr>
        <w:t xml:space="preserve">En términos de densidades, con π(n) = densidad de primos en [2,n]:</w:t>
      </w:r>
    </w:p>
    <w:p>
      <w:pPr>
        <w:shd w:fill="EEF2F7" w:val="clear"/>
        <w:spacing w:before="160" w:after="160"/>
        <w:ind w:left="720" w:right="720"/>
        <w:jc w:val="center"/>
      </w:pPr>
      <w:r>
        <w:rPr>
          <w:rFonts w:ascii="Courier New" w:cs="Courier New" w:eastAsia="Courier New" w:hAnsi="Courier New"/>
          <w:color w:val="2E4057"/>
          <w:sz w:val="22"/>
          <w:szCs w:val="22"/>
        </w:rPr>
        <w:t xml:space="preserve">|Descomposiciones|  ≈  |L₄| · (1 − 2(1−π(n)) + d(L₂))</w:t>
      </w:r>
    </w:p>
    <w:p>
      <w:pPr>
        <w:pBdr>
          <w:left w:val="single" w:color="4A6FA5" w:sz="8" w:space="6"/>
        </w:pBdr>
        <w:spacing w:before="80" w:after="80"/>
        <w:ind w:left="720"/>
        <w:jc w:val="both"/>
      </w:pPr>
      <w:r>
        <w:rPr>
          <w:rFonts w:ascii="Arial" w:cs="Arial" w:eastAsia="Arial" w:hAnsi="Arial"/>
          <w:i/>
          <w:iCs/>
          <w:color w:val="888888"/>
          <w:sz w:val="20"/>
          <w:szCs w:val="20"/>
        </w:rPr>
        <w:t xml:space="preserve">Si existen descomposiciones de suma de dos compuestos impares (L₂ ≠ ∅), existen también descomposiciones de suma de dos primos. Las descomposiciones son una consecuencia estructural del principio de inclusión-exclusión sobre pares de impares — independiente de que los sumandos sean primos o compuestos.</w:t>
      </w:r>
    </w:p>
    <w:p>
      <w:pPr>
        <w:pStyle w:val="Heading1"/>
        <w:spacing w:before="440" w:after="200"/>
      </w:pPr>
      <w:r>
        <w:rPr>
          <w:rFonts w:ascii="Arial" w:cs="Arial" w:eastAsia="Arial" w:hAnsi="Arial"/>
          <w:b/>
          <w:bCs/>
          <w:color w:val="2E4057"/>
          <w:sz w:val="34"/>
          <w:szCs w:val="34"/>
        </w:rPr>
        <w:t xml:space="preserve">8. Conclusiones</w:t>
      </w:r>
    </w:p>
    <w:p>
      <w:pPr>
        <w:spacing w:before="80" w:after="80"/>
        <w:jc w:val="both"/>
      </w:pPr>
      <w:r>
        <w:rPr>
          <w:rFonts w:ascii="Arial" w:cs="Arial" w:eastAsia="Arial" w:hAnsi="Arial"/>
          <w:b w:val="false"/>
          <w:bCs w:val="false"/>
          <w:i w:val="false"/>
          <w:iCs w:val="false"/>
          <w:color w:val="1A1A2E"/>
          <w:sz w:val="22"/>
          <w:szCs w:val="22"/>
        </w:rPr>
        <w:t xml:space="preserve">Se presentan cuatro argumentos independientes, la formalización por ecuaciones de cardinalidad, una representación geométrica nueva y la conexión con Hardy-Littlewood. La tabla siguiente resume: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Resultado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Contenido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Incompatibilidad (5a)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Ecuación con 1ª produce contradicción por disyunción de mitades.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Brecha cuantitativa (5b)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Brecha siempre positiva y creciente: cota inferior de descomposiciones no bloqueables.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Argumento cuantitativo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Error relativo del algoritmo diverge: ε(n) →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Lenguajes formales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Falsedad implicaría primos expresables como lenguaje formal. Contradicción.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Coste temporal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Falsedad implicaría generador de primos en O(n). Contradicción.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Doble asignación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Fallo mínimo ≥ 3 para 2n = 12K₁ con K₁ primo; crece con factores de K₁.</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Circunferencias concéntricas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 circunferencias en ½; Goldbach ≡ PP ≥ 1; dobles ↔ primos gemelos.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Amplificador HL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El producto ∏(p−1)/(p−2) ≥ 1 siempre; R(2n) = 0 es algebraicamente imposible.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Inclusión-exclusión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Descomposiciones inevitables cuando L₂ ≠ ∅.</w:t>
            </w:r>
          </w:p>
        </w:tc>
      </w:tr>
    </w:tbl>
    <w:p/>
    <w:p>
      <w:pPr>
        <w:spacing w:before="80" w:after="80"/>
        <w:jc w:val="both"/>
      </w:pPr>
      <w:r>
        <w:rPr>
          <w:rFonts w:ascii="Arial" w:cs="Arial" w:eastAsia="Arial" w:hAnsi="Arial"/>
          <w:b w:val="false"/>
          <w:bCs w:val="false"/>
          <w:i w:val="false"/>
          <w:iCs w:val="false"/>
          <w:color w:val="1A1A2E"/>
          <w:sz w:val="22"/>
          <w:szCs w:val="22"/>
        </w:rPr>
        <w:t xml:space="preserve">Pasos que quedan abiertos: (a) demostración formal de PRIMES ∉ O(n); (b) prueba de que la preimagen de L_alg coincide con la lista real de primos para el 2n falsante hipotético; (c) formalización de la cota exacta de la brecha; (d) demostración incondicional de la fórmula de Hardy-Littlewood.</w:t>
      </w:r>
    </w:p>
    <w:p>
      <w:pPr>
        <w:spacing w:before="80" w:after="80"/>
        <w:jc w:val="both"/>
      </w:pPr>
      <w:r>
        <w:rPr>
          <w:rFonts w:ascii="Arial" w:cs="Arial" w:eastAsia="Arial" w:hAnsi="Arial"/>
          <w:b w:val="false"/>
          <w:bCs w:val="false"/>
          <w:i w:val="false"/>
          <w:iCs w:val="false"/>
          <w:color w:val="1A1A2E"/>
          <w:sz w:val="22"/>
          <w:szCs w:val="22"/>
        </w:rPr>
        <w:t xml:space="preserve">Resultado colateral: si la conjetura fuera falsa, el contraejemplo sería de la forma 12K₁ con K₁ primo. Esta restricción es derivable directamente del análisis de doble asignación.</w:t>
      </w:r>
    </w:p>
    <w:p>
      <w:pPr>
        <w:pStyle w:val="Heading1"/>
        <w:spacing w:before="440" w:after="200"/>
      </w:pPr>
      <w:r>
        <w:rPr>
          <w:rFonts w:ascii="Arial" w:cs="Arial" w:eastAsia="Arial" w:hAnsi="Arial"/>
          <w:b/>
          <w:bCs/>
          <w:color w:val="2E4057"/>
          <w:sz w:val="34"/>
          <w:szCs w:val="34"/>
        </w:rPr>
        <w:t xml:space="preserve">9. Referencias</w:t>
      </w:r>
    </w:p>
    <w:p/>
    <w:p>
      <w:pPr>
        <w:spacing w:before="80" w:after="80"/>
        <w:jc w:val="both"/>
      </w:pPr>
      <w:r>
        <w:rPr>
          <w:rFonts w:ascii="Arial" w:cs="Arial" w:eastAsia="Arial" w:hAnsi="Arial"/>
          <w:b w:val="false"/>
          <w:bCs w:val="false"/>
          <w:i w:val="false"/>
          <w:iCs w:val="false"/>
          <w:color w:val="1A1A2E"/>
          <w:sz w:val="18"/>
          <w:szCs w:val="18"/>
        </w:rPr>
        <w:t xml:space="preserve">[1] Goldbach, C. (1742). Carta a Leonhard Euler, 7 de junio de 1742.</w:t>
      </w:r>
    </w:p>
    <w:p>
      <w:pPr>
        <w:spacing w:before="80" w:after="80"/>
        <w:jc w:val="both"/>
      </w:pPr>
      <w:r>
        <w:rPr>
          <w:rFonts w:ascii="Arial" w:cs="Arial" w:eastAsia="Arial" w:hAnsi="Arial"/>
          <w:b w:val="false"/>
          <w:bCs w:val="false"/>
          <w:i w:val="false"/>
          <w:iCs w:val="false"/>
          <w:color w:val="1A1A2E"/>
          <w:sz w:val="18"/>
          <w:szCs w:val="18"/>
        </w:rPr>
        <w:t xml:space="preserve">[2] Oliveira e Silva, T., Herzog, S., Pardi, S. (2014). Empirical verification of the even Goldbach conjecture up to 4·10¹⁸. Mathematics of Computation, 83(288), 2033–2060.</w:t>
      </w:r>
    </w:p>
    <w:p>
      <w:pPr>
        <w:spacing w:before="80" w:after="80"/>
        <w:jc w:val="both"/>
      </w:pPr>
      <w:r>
        <w:rPr>
          <w:rFonts w:ascii="Arial" w:cs="Arial" w:eastAsia="Arial" w:hAnsi="Arial"/>
          <w:b w:val="false"/>
          <w:bCs w:val="false"/>
          <w:i w:val="false"/>
          <w:iCs w:val="false"/>
          <w:color w:val="1A1A2E"/>
          <w:sz w:val="18"/>
          <w:szCs w:val="18"/>
        </w:rPr>
        <w:t xml:space="preserve">[3] Vinogradov, I. M. (1937). Representation of an odd number as a sum of three primes. Doklady Akademii Nauk SSSR, 15, 291–294.</w:t>
      </w:r>
    </w:p>
    <w:p>
      <w:pPr>
        <w:spacing w:before="80" w:after="80"/>
        <w:jc w:val="both"/>
      </w:pPr>
      <w:r>
        <w:rPr>
          <w:rFonts w:ascii="Arial" w:cs="Arial" w:eastAsia="Arial" w:hAnsi="Arial"/>
          <w:b w:val="false"/>
          <w:bCs w:val="false"/>
          <w:i w:val="false"/>
          <w:iCs w:val="false"/>
          <w:color w:val="1A1A2E"/>
          <w:sz w:val="18"/>
          <w:szCs w:val="18"/>
        </w:rPr>
        <w:t xml:space="preserve">[4] Helfgott, H. A. (2013). The ternary Goldbach conjecture is true. arXiv:1312.7748.</w:t>
      </w:r>
    </w:p>
    <w:p>
      <w:pPr>
        <w:spacing w:before="80" w:after="80"/>
        <w:jc w:val="both"/>
      </w:pPr>
      <w:r>
        <w:rPr>
          <w:rFonts w:ascii="Arial" w:cs="Arial" w:eastAsia="Arial" w:hAnsi="Arial"/>
          <w:b w:val="false"/>
          <w:bCs w:val="false"/>
          <w:i w:val="false"/>
          <w:iCs w:val="false"/>
          <w:color w:val="1A1A2E"/>
          <w:sz w:val="18"/>
          <w:szCs w:val="18"/>
        </w:rPr>
        <w:t xml:space="preserve">[5] Hadamard, J. (1896). Sur la distribution des zéros de la fonction ζ(s). Bulletin de la Société Mathématique de France, 24, 199–220.</w:t>
      </w:r>
    </w:p>
    <w:p>
      <w:pPr>
        <w:spacing w:before="80" w:after="80"/>
        <w:jc w:val="both"/>
      </w:pPr>
      <w:r>
        <w:rPr>
          <w:rFonts w:ascii="Arial" w:cs="Arial" w:eastAsia="Arial" w:hAnsi="Arial"/>
          <w:b w:val="false"/>
          <w:bCs w:val="false"/>
          <w:i w:val="false"/>
          <w:iCs w:val="false"/>
          <w:color w:val="1A1A2E"/>
          <w:sz w:val="18"/>
          <w:szCs w:val="18"/>
        </w:rPr>
        <w:t xml:space="preserve">[6] Minsky, M., Papert, S. (1966). Unrecognizable sets of numbers. Journal of the ACM, 13(2), 281–286.</w:t>
      </w:r>
    </w:p>
    <w:p>
      <w:pPr>
        <w:spacing w:before="80" w:after="80"/>
        <w:jc w:val="both"/>
      </w:pPr>
      <w:r>
        <w:rPr>
          <w:rFonts w:ascii="Arial" w:cs="Arial" w:eastAsia="Arial" w:hAnsi="Arial"/>
          <w:b w:val="false"/>
          <w:bCs w:val="false"/>
          <w:i w:val="false"/>
          <w:iCs w:val="false"/>
          <w:color w:val="1A1A2E"/>
          <w:sz w:val="18"/>
          <w:szCs w:val="18"/>
        </w:rPr>
        <w:t xml:space="preserve">[7] Pritchard, P. (1987). Linear prime-number sieves: A family tree. Science of Computer Programming, 9(1), 17–35.</w:t>
      </w:r>
    </w:p>
    <w:p>
      <w:pPr>
        <w:spacing w:before="80" w:after="80"/>
        <w:jc w:val="both"/>
      </w:pPr>
      <w:r>
        <w:rPr>
          <w:rFonts w:ascii="Arial" w:cs="Arial" w:eastAsia="Arial" w:hAnsi="Arial"/>
          <w:b w:val="false"/>
          <w:bCs w:val="false"/>
          <w:i w:val="false"/>
          <w:iCs w:val="false"/>
          <w:color w:val="1A1A2E"/>
          <w:sz w:val="18"/>
          <w:szCs w:val="18"/>
        </w:rPr>
        <w:t xml:space="preserve">[8] Cook, S. A. (1971). The complexity of theorem-proving procedures. Proc. 3rd Annual ACM STOC, 151–158.</w:t>
      </w:r>
    </w:p>
    <w:p>
      <w:pPr>
        <w:spacing w:before="80" w:after="80"/>
        <w:jc w:val="both"/>
      </w:pPr>
      <w:r>
        <w:rPr>
          <w:rFonts w:ascii="Arial" w:cs="Arial" w:eastAsia="Arial" w:hAnsi="Arial"/>
          <w:b w:val="false"/>
          <w:bCs w:val="false"/>
          <w:i w:val="false"/>
          <w:iCs w:val="false"/>
          <w:color w:val="1A1A2E"/>
          <w:sz w:val="18"/>
          <w:szCs w:val="18"/>
        </w:rPr>
        <w:t xml:space="preserve">[9] Hardy, G. H., Littlewood, J. E. (1923). Some problems of 'Partitio Numerorum' III: On the expression of a number as a sum of primes. Acta Mathematica, 44, 1–70.</w:t>
      </w:r>
    </w:p>
    <w:p/>
    <w:p>
      <w:pPr>
        <w:pBdr>
          <w:bottom w:val="single" w:color="4A6FA5" w:sz="4" w:space="1"/>
        </w:pBdr>
        <w:spacing w:before="240" w:after="240"/>
      </w:pPr>
    </w:p>
    <w:p>
      <w:pPr>
        <w:spacing w:before="80" w:after="80"/>
        <w:jc w:val="center"/>
      </w:pPr>
      <w:r>
        <w:rPr>
          <w:rFonts w:ascii="Arial" w:cs="Arial" w:eastAsia="Arial" w:hAnsi="Arial"/>
          <w:b w:val="false"/>
          <w:bCs w:val="false"/>
          <w:i/>
          <w:iCs/>
          <w:color w:val="1A1A2E"/>
          <w:sz w:val="18"/>
          <w:szCs w:val="18"/>
        </w:rPr>
        <w:t xml:space="preserve">Repositorio: github.com/espiradesombra/claude  ·  Licencia: MIT</w:t>
      </w:r>
    </w:p>
    <w:p>
      <w:pPr>
        <w:spacing w:before="80" w:after="80"/>
        <w:jc w:val="center"/>
      </w:pPr>
      <w:r>
        <w:rPr>
          <w:rFonts w:ascii="Arial" w:cs="Arial" w:eastAsia="Arial" w:hAnsi="Arial"/>
          <w:b w:val="false"/>
          <w:bCs w:val="false"/>
          <w:i/>
          <w:iCs/>
          <w:color w:val="888888"/>
          <w:sz w:val="18"/>
          <w:szCs w:val="18"/>
        </w:rPr>
        <w:t xml:space="preserve">[8] Jo U. Napersona (2026) Unoliege of eight previous lines, 1992-192.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2E4057"/>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2026-03-19T13:02:46.329Z</dcterms:created>
  <dcterms:modified xsi:type="dcterms:W3CDTF">2026-03-19T13:02:46.330Z</dcterms:modified>
</cp:coreProperties>
</file>

<file path=docProps/custom.xml><?xml version="1.0" encoding="utf-8"?>
<Properties xmlns="http://schemas.openxmlformats.org/officeDocument/2006/custom-properties" xmlns:vt="http://schemas.openxmlformats.org/officeDocument/2006/docPropsVTypes"/>
</file>