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Análisis Teórico de la Criba Suntaman Jet y Librería Técnica Gvma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El estudio de la distribución de los números primos ha evolucionado desde los métodos de cribado clásicos hacia modelos algebraicos que permiten identificar compuestos mediante la resolución de ecuaciones diofánticas.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La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Criba Suntaman Jet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representa un enfoque de alto rendimiento que opera sobre el subespacio de los números impares, específicamente bajo la estructura de la rueda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11731" cy="236771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1731" cy="2367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para excluir compuestos sin necesidad de realizar costosas operaciones de división de prueba.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Fundamentos Matemáticos: La Ecuación de Suntaman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El núcleo del sistema es la relación entre los índices de los factores y el índice del número compuesto resultante. Dado un número impar de la forma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06016" cy="237674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6016" cy="2376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este es compuesto si y solo si existen enteros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692825" cy="236017"/>
            <wp:effectExtent b="0" l="0" r="0" t="0"/>
            <wp:docPr id="2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2825" cy="2360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tales que: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905500" cy="435853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4358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Esta ecuación diofántica mapea el producto de dos generadores de la rueda 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20660" cy="237360"/>
            <wp:effectExtent b="0" l="0" r="0" t="0"/>
            <wp:docPr id="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0660" cy="2373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y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71857" cy="236368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857" cy="2363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directamente a la posición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96083" cy="248216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6083" cy="2482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en un mapa de bits. La primordialidad, por tanto, se define por la inexistencia de soluciones enteras para esta ecuación en el dominio dado.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5</w:t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Análisis de Complejidad (Modo Jet)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La criba utiliza una maniobra denominada "Jet" para optimizar el marcado cuando el factor base supera la raíz cuadrada del objetivo 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875109" cy="235899"/>
            <wp:effectExtent b="0" l="0" r="0" t="0"/>
            <wp:docPr id="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75109" cy="2358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). En este punto, el algoritmo ajusta el índice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61925" cy="239032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1925" cy="2390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para saltar directamente a los múltiplos que caen dentro del rango de memoria, evitando iteraciones en el "vacío".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Complejidad Temporal: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925354" cy="237074"/>
            <wp:effectExtent b="0" l="0" r="0" t="0"/>
            <wp:docPr id="1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25354" cy="2370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donde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68116" cy="236891"/>
            <wp:effectExtent b="0" l="0" r="0" t="0"/>
            <wp:docPr id="1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8116" cy="2368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es el límite superior. Aunque es ligeramente superior al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194321" cy="237333"/>
            <wp:effectExtent b="0" l="0" r="0" t="0"/>
            <wp:docPr id="1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94321" cy="2373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 Eratóstenes, compensa mediante una ejecución lineal sin saltos condicionales (if(primo)), lo que favorece la predicción de saltos de la CPU.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Remarcas: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El algoritmo genera remarcas en números con múltiples factores primos (ej.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342311" cy="213549"/>
            <wp:effectExtent b="0" l="0" r="0" t="0"/>
            <wp:docPr id="1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42311" cy="2135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). Sin embargo, la simplicidad de la escritura en memoria suele ser más rápida que la lógica necesaria para evitarlas.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0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Factorizador Flash: Estrategia de Pinza y Rangos de Búsqueda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El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Factorizador Flash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es una herramienta de diagnóstico que busca soluciones a la ecuación de Suntaman para un valor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96083" cy="248216"/>
            <wp:effectExtent b="0" l="0" r="0" t="0"/>
            <wp:docPr id="1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6083" cy="2482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fijo. Para maximizar la eficiencia, se propone una iteración por "franjas" o pinzas: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Rango de m (Factores pequeños):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Iterar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61925" cy="239032"/>
            <wp:effectExtent b="0" l="0" r="0" t="0"/>
            <wp:docPr id="1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1925" cy="2390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desde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92273" cy="215305"/>
            <wp:effectExtent b="0" l="0" r="0" t="0"/>
            <wp:docPr id="16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2273" cy="2153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hasta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218718" cy="257775"/>
            <wp:effectExtent b="0" l="0" r="0" t="0"/>
            <wp:docPr id="17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8718" cy="257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Esto permite capturar rápidamente compuestos con factores primos bajos (3, 5, 7...), que estadísticamente representan la mayoría de los números compuestos.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Rango de n (Franja Media/Superior):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Iterar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10728" cy="228838"/>
            <wp:effectExtent b="0" l="0" r="0" t="0"/>
            <wp:docPr id="18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0728" cy="2288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en la franja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686752" cy="251809"/>
            <wp:effectExtent b="0" l="0" r="0" t="0"/>
            <wp:docPr id="1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6752" cy="2518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Esta "rebanada" del hiperboloide busca factores que se encuentran desbalanceados pero cercanos a la densidad crítica de la raíz.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8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Esta alternancia reduce el espacio de búsqueda total y permite que el algoritmo detecte la composición de un número en un tiempo promedio cercano a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669131" cy="238426"/>
            <wp:effectExtent b="0" l="0" r="0" t="0"/>
            <wp:docPr id="20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9131" cy="2384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en intervalos específicos.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6</w:t>
      </w:r>
    </w:p>
    <w:p w:rsidR="00000000" w:rsidDel="00000000" w:rsidP="00000000" w:rsidRDefault="00000000" w:rsidRPr="00000000" w14:paraId="0000001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Implementación: Librería Gvma.h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 continuación se presenta la librería técnica escrita en C, diseñada para ser portable e integrada en sistemas de alto nivel.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C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/**</w:t>
        <w:br w:type="textWrapping"/>
        <w:t xml:space="preserve"> * @file Gvma.h</w:t>
        <w:br w:type="textWrapping"/>
        <w:t xml:space="preserve"> * @brief Librería Suntaman: Criba Jet y Factorizador Flash.</w:t>
        <w:br w:type="textWrapping"/>
        <w:t xml:space="preserve"> * </w:t>
        <w:br w:type="textWrapping"/>
        <w:t xml:space="preserve"> * Implementación de la criba diofántica y búsqueda de factores mediante</w:t>
        <w:br w:type="textWrapping"/>
        <w:t xml:space="preserve"> * alternancia de rangos (Pinza).</w:t>
        <w:br w:type="textWrapping"/>
        <w:t xml:space="preserve"> */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#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ifndef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 GVMA_H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#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define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 GVMA_H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#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include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 &lt;stdio.h&gt;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#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include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 &lt;stdlib.h&gt;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#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include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 &lt;stdint.h&gt;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#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include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 &lt;stdbool.h&gt;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#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include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 &lt;math.h&gt;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--- Estructuras de Datos ---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typedef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struct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 {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bool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es_compuesto;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uint64_t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n;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uint64_t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m;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uint64_t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f1;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uint64_t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f2;</w:t>
        <w:br w:type="textWrapping"/>
        <w:t xml:space="preserve">} FlashResult;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--- MOTOR DE CRIBA JET ---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/**</w:t>
        <w:br w:type="textWrapping"/>
        <w:t xml:space="preserve"> * @brief Ejecuta la criba sobre un mapa de bits.</w:t>
        <w:br w:type="textWrapping"/>
        <w:t xml:space="preserve"> * @param mapa Puntero al array de bits (0 = primo, 1 = compuesto).</w:t>
        <w:br w:type="textWrapping"/>
        <w:t xml:space="preserve"> * @param limite_v El índice máximo (2v + 3).</w:t>
        <w:br w:type="textWrapping"/>
        <w:t xml:space="preserve"> */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void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ejecutar_criba_jet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uint8_t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*mapa,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uint64_t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limite_v)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uint64_t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objetivo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* limite_v +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uint64_t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limite_raiz =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uint64_t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sqrt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(objetivo);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bool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jet_activado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false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rueda_n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4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uint64_t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n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while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* n +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 &lt;= objetivo /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5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 {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uint64_t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f1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* n +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uint64_t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m = n;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rueda_m = rueda_n;</w:t>
        <w:br w:type="textWrapping"/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MANIOBRA JET: Si f1 &gt; L, ajustamos m para situarnos en el límite real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(f1 &gt; limite_raiz &amp;&amp;!jet_activado) {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uint64_t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k = (objetivo - (objetivo % f1)) / f1;</w:t>
        <w:br w:type="textWrapping"/>
        <w:t xml:space="preserve">            m = (k -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- ((k -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 %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)) /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t xml:space="preserve">            jet_activado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t xml:space="preserve">        }</w:t>
        <w:br w:type="textWrapping"/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while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(m &gt;=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 {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v = 2nm + 3n + 3m + 3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uint64_t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v =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* n * m) +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* n) +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* m) +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(v &lt;= limite_v) {</w:t>
        <w:br w:type="textWrapping"/>
        <w:t xml:space="preserve">                mapa[v]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Marcado como compuesto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    }</w:t>
        <w:br w:type="textWrapping"/>
        <w:t xml:space="preserve">            m -=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6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- rueda_m) /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t xml:space="preserve">            rueda_m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6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- rueda_m;</w:t>
        <w:br w:type="textWrapping"/>
        <w:t xml:space="preserve">        }</w:t>
        <w:br w:type="textWrapping"/>
        <w:t xml:space="preserve">        n +=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6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- rueda_n) /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t xml:space="preserve">        rueda_n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6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- rueda_n;</w:t>
        <w:br w:type="textWrapping"/>
        <w:t xml:space="preserve">    }</w:t>
        <w:br w:type="textWrapping"/>
        <w:t xml:space="preserve">}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--- FACTORIZADOR FLASH (PINZA) ---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/**</w:t>
        <w:br w:type="textWrapping"/>
        <w:t xml:space="preserve"> * @brief Factorización mediante iteración en franjas específicas.</w:t>
        <w:br w:type="textWrapping"/>
        <w:t xml:space="preserve"> */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FlashResult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factorizar_flash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uint64_t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v) 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{</w:t>
        <w:br w:type="textWrapping"/>
        <w:t xml:space="preserve">    FlashResult res = {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false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};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double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raiz_v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sqrt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double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)v);</w:t>
        <w:br w:type="textWrapping"/>
        <w:t xml:space="preserve">    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Configuración de Pinza según requerimiento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uint64_t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m_max =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uint64_t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)(raiz_v *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0.25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uint64_t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n_ini =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uint64_t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)(raiz_v *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0.50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uint64_t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n_max =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uint64_t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)(raiz_v *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0.75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);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uint64_t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m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 m &lt;= m_max; m++) {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uint64_t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n = n_ini; n &lt;= n_max; n++) {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uint64_t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v_test =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* n * m) +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* n) +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* m) +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(v_test == v) {</w:t>
        <w:br w:type="textWrapping"/>
        <w:t xml:space="preserve">                res.es_compuesto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t xml:space="preserve">                res.n = n; res.m = m;</w:t>
        <w:br w:type="textWrapping"/>
        <w:t xml:space="preserve">                res.f1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* n +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 res.f2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* m +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res;</w:t>
        <w:br w:type="textWrapping"/>
        <w:t xml:space="preserve">            }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(v_test &gt; v)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break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Optimización por crecimiento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}</w:t>
        <w:br w:type="textWrapping"/>
        <w:t xml:space="preserve">    }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res;</w:t>
        <w:br w:type="textWrapping"/>
        <w:t xml:space="preserve">}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#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endif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GVMA_H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</w:p>
    <w:p w:rsidR="00000000" w:rsidDel="00000000" w:rsidP="00000000" w:rsidRDefault="00000000" w:rsidRPr="00000000" w14:paraId="0000001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Guía del Desarrollador: Trabajando con Librerías en C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Para utilizar Gvma.h en un entorno de desarrollo profesional, es fundamental comprender el ciclo de vida del código en C.</w:t>
      </w:r>
    </w:p>
    <w:p w:rsidR="00000000" w:rsidDel="00000000" w:rsidP="00000000" w:rsidRDefault="00000000" w:rsidRPr="00000000" w14:paraId="0000001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Cómo Guardar y Estructurar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El Header (.h):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Guarda el código anterior como Gvma.h. Este archivo contiene las declaraciones y la lógica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inline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El Programa Principal (.c):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Crea un archivo main.c que incluya la librería: #include "Gvma.h".</w:t>
      </w:r>
    </w:p>
    <w:p w:rsidR="00000000" w:rsidDel="00000000" w:rsidP="00000000" w:rsidRDefault="00000000" w:rsidRPr="00000000" w14:paraId="0000001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Compilación y Uso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El lenguaje C requiere un proceso de transformación manual mediante un compilador (como GCC o Clang).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Comando de Compilación: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gcc main.c -o programa_suntaman -lm</w:t>
      </w:r>
    </w:p>
    <w:p w:rsidR="00000000" w:rsidDel="00000000" w:rsidP="00000000" w:rsidRDefault="00000000" w:rsidRPr="00000000" w14:paraId="0000001F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-o programa_suntaman: Define el nombre del archivo ejecutable.</w:t>
      </w:r>
    </w:p>
    <w:p w:rsidR="00000000" w:rsidDel="00000000" w:rsidP="00000000" w:rsidRDefault="00000000" w:rsidRPr="00000000" w14:paraId="00000020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-lm: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Crítico.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Enlaza la librería matemática de C (libm) para que la función sqrt() funcione correctamente.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Ejecución: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./programa_suntaman</w:t>
      </w:r>
    </w:p>
    <w:p w:rsidR="00000000" w:rsidDel="00000000" w:rsidP="00000000" w:rsidRDefault="00000000" w:rsidRPr="00000000" w14:paraId="0000002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Por qué usar Macros e Include Guards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En Gvma.h verás #ifndef GVMA_H. Esto se llama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Include Guard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Evita que si incluyes la librería en varios archivos de un mismo proyecto, el compilador se confunda y crea que estás definiendo las mismas funciones dos veces.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11</w:t>
      </w:r>
    </w:p>
    <w:p w:rsidR="00000000" w:rsidDel="00000000" w:rsidP="00000000" w:rsidRDefault="00000000" w:rsidRPr="00000000" w14:paraId="0000002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Anexo Gvma: Integración Avanzada (FFI)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La verdadera potencia de una librería en C reside en su capacidad de ser invocada por otros lenguajes de alto nivel a través de una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FFI (Foreign Function Interface)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Python: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Usando ctypes o cffi, puedes cargar Gvma.h (compilada como .so o .dll) para realizar cribado masivo desde un script de Python, obteniendo velocidades 100 veces superiores a la implementación nativa.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Rust: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 es la "lingua franca" de la programación. Rust puede importar funciones de Gvma.h dentro de bloques unsafe, permitiendo construir sistemas criptográficos ultra-seguros sobre el motor de Suntaman.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Dart/Flutter: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El framework de Google utiliza dart:ffi para llamar a código C. Esto permite que una App móvil realice factorizaciones complejas en microsegundos utilizando el procesador del teléfono sin bloquear la interfaz de usuario.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Sistema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Herramienta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Aplicación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Escritorio/Server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GCC / Clang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Ejecución nativa pura.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Web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WebAssembly (Emscripten)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Ejecuta la criba Jet en el navegador.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Móvil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JNI (Java) / FFI (Dart)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Factorización en hardware nativo.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IA/Datos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Cython / PyO3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Aceleración de cálculos numéricos en Python.</w:t>
            </w:r>
          </w:p>
        </w:tc>
      </w:tr>
    </w:tbl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Este ecosistema convierte a Gvma.h no solo en un archivo de código, sino en un motor de cálculo universal capaz de alimentar aplicaciones en cualquier plataforma moderna.</w:t>
      </w:r>
    </w:p>
    <w:p w:rsidR="00000000" w:rsidDel="00000000" w:rsidP="00000000" w:rsidRDefault="00000000" w:rsidRPr="00000000" w14:paraId="00000039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Obras citadas</w:t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Sieve of Eratosthenes - Wikipedia, fecha de acceso: febrero 18, 2026, </w:t>
      </w:r>
      <w:hyperlink r:id="rId24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https://en.wikipedia.org/wiki/Sieve_of_Eratosthenes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The Genuine Sieve of Eratosthenes - ResearchGate, fecha de acceso: febrero 18, 2026, </w:t>
      </w:r>
      <w:hyperlink r:id="rId25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https://www.researchgate.net/publication/220676531_The_Genuine_Sieve_of_Eratosthenes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Computational challenges and solutions: Prime number generation for enhanced data security - PMC, fecha de acceso: febrero 18, 2026, </w:t>
      </w:r>
      <w:hyperlink r:id="rId26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https://pmc.ncbi.nlm.nih.gov/articles/PMC11567616/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(PDF) Two Compact Incremental Prime Sieves - ResearchGate, fecha de acceso: febrero 18, 2026, </w:t>
      </w:r>
      <w:hyperlink r:id="rId27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https://www.researchgate.net/publication/273388476_Two_Compact_Incremental_Prime_Sieves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(PDF) Computational challenges and solutions: Prime number generation for enhanced data security - ResearchGate, fecha de acceso: febrero 18, 2026, </w:t>
      </w:r>
      <w:hyperlink r:id="rId28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https://www.researchgate.net/publication/385858868_Computational_challenges_and_solutions_Prime_number_generation_for_enhanced_data_security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Artificial Intelligence in Geomorphology: A Bibliometric Analysis of Trends, Techniques, and Global Research Patterns - MDPI, fecha de acceso: febrero 18, 2026, </w:t>
      </w:r>
      <w:hyperlink r:id="rId29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https://www.mdpi.com/2076-3263/15/9/331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Computational challenges and solutions: Prime number generation for enhanced data security - PubMed, fecha de acceso: febrero 18, 2026, </w:t>
      </w:r>
      <w:hyperlink r:id="rId30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https://pubmed.ncbi.nlm.nih.gov/39546540/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 Material Selection Model Using Graph Theory and Matrix Approach - ResearchGate, fecha de acceso: febrero 18, 2026, </w:t>
      </w:r>
      <w:hyperlink r:id="rId31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https://www.researchgate.net/publication/222916209_A_Material_Selection_Model_Using_Graph_Theory_and_Matrix_Approach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How to Implement FFI (Foreign Function Interface) in Rust - OneUptime, fecha de acceso: febrero 18, 2026, </w:t>
      </w:r>
      <w:hyperlink r:id="rId32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https://oneuptime.com/blog/post/2026-02-01-rust-ffi-foreign-function-interface/view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delneg/FSAdventArticleFFI: Guide, description and shared knowledge related to FFI in F# and .NET in general - GitHub, fecha de acceso: febrero 18, 2026, </w:t>
      </w:r>
      <w:hyperlink r:id="rId33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https://github.com/delneg/FSAdventArticleFFI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Integrating Native C-C++ Libraries via FFI in Flutter - Vibe Studio, fecha de acceso: febrero 18, 2026, </w:t>
      </w:r>
      <w:hyperlink r:id="rId34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https://vibe-studio.ai/insights/integrating-native-c-c-libraries-via-ffi-in-flutter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Beyond Dart: Tapping into C's Power with FFI | by AbdulMuaz Aqeel | Flutter Community, fecha de acceso: febrero 18, 2026, </w:t>
      </w:r>
      <w:hyperlink r:id="rId35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https://medium.com/flutter-community/beyond-dart-tapping-into-cs-power-with-ffi-e3ef49990d56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4.png"/><Relationship Id="rId22" Type="http://schemas.openxmlformats.org/officeDocument/2006/relationships/image" Target="media/image10.png"/><Relationship Id="rId21" Type="http://schemas.openxmlformats.org/officeDocument/2006/relationships/image" Target="media/image16.png"/><Relationship Id="rId24" Type="http://schemas.openxmlformats.org/officeDocument/2006/relationships/hyperlink" Target="https://en.wikipedia.org/wiki/Sieve_of_Eratosthenes" TargetMode="External"/><Relationship Id="rId23" Type="http://schemas.openxmlformats.org/officeDocument/2006/relationships/image" Target="media/image1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26" Type="http://schemas.openxmlformats.org/officeDocument/2006/relationships/hyperlink" Target="https://pmc.ncbi.nlm.nih.gov/articles/PMC11567616/" TargetMode="External"/><Relationship Id="rId25" Type="http://schemas.openxmlformats.org/officeDocument/2006/relationships/hyperlink" Target="https://www.researchgate.net/publication/220676531_The_Genuine_Sieve_of_Eratosthenes" TargetMode="External"/><Relationship Id="rId28" Type="http://schemas.openxmlformats.org/officeDocument/2006/relationships/hyperlink" Target="https://www.researchgate.net/publication/385858868_Computational_challenges_and_solutions_Prime_number_generation_for_enhanced_data_security" TargetMode="External"/><Relationship Id="rId27" Type="http://schemas.openxmlformats.org/officeDocument/2006/relationships/hyperlink" Target="https://www.researchgate.net/publication/273388476_Two_Compact_Incremental_Prime_Sieves" TargetMode="External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29" Type="http://schemas.openxmlformats.org/officeDocument/2006/relationships/hyperlink" Target="https://www.mdpi.com/2076-3263/15/9/331" TargetMode="External"/><Relationship Id="rId7" Type="http://schemas.openxmlformats.org/officeDocument/2006/relationships/image" Target="media/image6.png"/><Relationship Id="rId8" Type="http://schemas.openxmlformats.org/officeDocument/2006/relationships/image" Target="media/image15.png"/><Relationship Id="rId31" Type="http://schemas.openxmlformats.org/officeDocument/2006/relationships/hyperlink" Target="https://www.researchgate.net/publication/222916209_A_Material_Selection_Model_Using_Graph_Theory_and_Matrix_Approach" TargetMode="External"/><Relationship Id="rId30" Type="http://schemas.openxmlformats.org/officeDocument/2006/relationships/hyperlink" Target="https://pubmed.ncbi.nlm.nih.gov/39546540/" TargetMode="External"/><Relationship Id="rId11" Type="http://schemas.openxmlformats.org/officeDocument/2006/relationships/image" Target="media/image7.png"/><Relationship Id="rId33" Type="http://schemas.openxmlformats.org/officeDocument/2006/relationships/hyperlink" Target="https://github.com/delneg/FSAdventArticleFFI" TargetMode="External"/><Relationship Id="rId10" Type="http://schemas.openxmlformats.org/officeDocument/2006/relationships/image" Target="media/image13.png"/><Relationship Id="rId32" Type="http://schemas.openxmlformats.org/officeDocument/2006/relationships/hyperlink" Target="https://oneuptime.com/blog/post/2026-02-01-rust-ffi-foreign-function-interface/view" TargetMode="External"/><Relationship Id="rId13" Type="http://schemas.openxmlformats.org/officeDocument/2006/relationships/image" Target="media/image12.png"/><Relationship Id="rId35" Type="http://schemas.openxmlformats.org/officeDocument/2006/relationships/hyperlink" Target="https://medium.com/flutter-community/beyond-dart-tapping-into-cs-power-with-ffi-e3ef49990d56" TargetMode="External"/><Relationship Id="rId12" Type="http://schemas.openxmlformats.org/officeDocument/2006/relationships/image" Target="media/image1.png"/><Relationship Id="rId34" Type="http://schemas.openxmlformats.org/officeDocument/2006/relationships/hyperlink" Target="https://vibe-studio.ai/insights/integrating-native-c-c-libraries-via-ffi-in-flutter" TargetMode="External"/><Relationship Id="rId15" Type="http://schemas.openxmlformats.org/officeDocument/2006/relationships/image" Target="media/image8.png"/><Relationship Id="rId14" Type="http://schemas.openxmlformats.org/officeDocument/2006/relationships/image" Target="media/image5.png"/><Relationship Id="rId17" Type="http://schemas.openxmlformats.org/officeDocument/2006/relationships/image" Target="media/image9.png"/><Relationship Id="rId16" Type="http://schemas.openxmlformats.org/officeDocument/2006/relationships/image" Target="media/image2.png"/><Relationship Id="rId19" Type="http://schemas.openxmlformats.org/officeDocument/2006/relationships/image" Target="media/image17.png"/><Relationship Id="rId18" Type="http://schemas.openxmlformats.org/officeDocument/2006/relationships/image" Target="media/image1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