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Obra científica — Estructuras modulares, cribas y transferencia energética</w:t>
      </w:r>
    </w:p>
    <w:p>
      <w:pPr>
        <w:jc w:val="left"/>
      </w:pPr>
      <w:r>
        <w:t>Autor: Víctor Manzanares Alberola (VMA)</w:t>
        <w:br/>
        <w:t>Obra elaborada a partir de los documentos «cuatro.pdf» y «4aXm0d0.0,0,,.docx».</w:t>
        <w:br/>
        <w:t>Edición técnica: Copilot (preprint para evaluación)</w:t>
      </w:r>
    </w:p>
    <w:p>
      <w:pPr>
        <w:pStyle w:val="Heading1"/>
      </w:pPr>
      <w:r>
        <w:t>Resumen (Abstract)</w:t>
      </w:r>
    </w:p>
    <w:p>
      <w:r>
        <w:t>Esta obra sintetiza y formaliza los contenidos de dos manuscritos de VMA sobre teoría de números y transferencia tecnológica. En la parte matemática se desarrollan: (i) una estructura modular para estudiar candidatos tipo Sophie Germain (clases L1, L3, L4, L2 y U2), (ii) cribas optimizadas en 6k±1 y variantes híbridas/desmemoriadas, (iii) un modelo cinemático local (MRAUV) para estimar densidades de primos en intervalos, y (iv) heurísticas de generación basadas en fracciones-semilla (tipo Mersenne/Wolfram) y un método gráfico de restos. En la parte de transferencia se presenta ZypyZape (batería virtual eólica por control inercial) y se discute el concepto Kilómetro (entorno submarino), separando con rigor los resultados consolidados de las hipótesis. El texto deja explícitas limitaciones, planes de validación y criterios de reproducibilidad.</w:t>
      </w:r>
    </w:p>
    <w:p>
      <w:pPr>
        <w:pStyle w:val="Heading1"/>
      </w:pPr>
      <w:r>
        <w:t>1. Introducción</w:t>
      </w:r>
    </w:p>
    <w:p>
      <w:r>
        <w:t>El objetivo es convertir materiales exploratorios en un texto científico coherente y verificable. Se trabaja con tres hilos vertebrales: (a) aritmética modular y cribas para generación/estudio de primos; (b) modelos locales para densidad de primos; y (c) aplicaciones ingenieriles de control de energía. Las definiciones y afirmaciones que provienen de los manuscritos fuente se etiquetan como “Propuesta/Heurística del autor”, y se contrastan con resultados clásicos cuando procede.</w:t>
      </w:r>
    </w:p>
    <w:p>
      <w:pPr>
        <w:pStyle w:val="Heading1"/>
      </w:pPr>
      <w:r>
        <w:t>2. Preliminares y notación</w:t>
      </w:r>
    </w:p>
    <w:p>
      <w:r>
        <w:t>Se denota por π(x) el conteo de primos ≤ x; por L1 la clase {n ∈ ℕ : n ≡ 5 (mod 6)}; se usan progresiones aritméticas, el Teorema Chino del Resto (TCR) y el teorema de Dirichlet sobre primos en progresiones aritméticas. La notación 6k±1 identifica candidatos a primos &gt; 3. Se entiende “criba 6k±1” como una versión de Eratóstenes restringida a dichas clases.</w:t>
      </w:r>
    </w:p>
    <w:p>
      <w:pPr>
        <w:pStyle w:val="Heading1"/>
      </w:pPr>
      <w:r>
        <w:t>3. Estructura modular tipo Sophie Germain</w:t>
      </w:r>
    </w:p>
    <w:p>
      <w:r>
        <w:t>Definiciones (según los manuscritos):</w:t>
      </w:r>
    </w:p>
    <w:p>
      <w:r>
        <w:t>• L1 = { a ∈ ℕ : a ≡ 5 (mod 6) }</w:t>
      </w:r>
    </w:p>
    <w:p>
      <w:r>
        <w:t>• L3 = { a ∈ L1 : a = (6k−1)(6h+1) }</w:t>
      </w:r>
    </w:p>
    <w:p>
      <w:r>
        <w:t>• L4 = { a ∈ L1 : 2a+1 = (6j−1)(6g+1) }</w:t>
      </w:r>
    </w:p>
    <w:p>
      <w:r>
        <w:t>• L2 = L3 ∩ L4; U2 = L1 \ (L3 ∪ L4)</w:t>
      </w:r>
    </w:p>
    <w:p>
      <w:r>
        <w:t>Observación clave: U2 se presenta como subconjunto natural de los primos de Sophie Germain en la clase 5 (mod 6), pues a ∈ U2 implica que a no es compuesto del tipo L3 y 2a+1 no es compuesto del tipo L4. (Requiere cuidado: U2⊆LSG es una afirmación plausible bajo las definiciones dadas, pero no constituye una prueba de infinitud de LSG).</w:t>
      </w:r>
    </w:p>
    <w:p>
      <w:r>
        <w:t>Proposición 3.1 (esbozo). El conjunto L4 \ L2 es infinito.</w:t>
      </w:r>
    </w:p>
    <w:p>
      <w:r>
        <w:t>Idea de prueba (borrador): para un primo q≥5, imponer simultáneamente las congruencias a≡5 (mod 6) y 2a+1≡0 (mod q) —equivalente a a≡(q−1)/2 (mod q). Por TCR existe una clase r (mod 6q) con mcd(r,6q)=1 que satisface ambas; por Dirichlet, esa clase contiene infinitos números primos a. Para esos a se tiene 2a+1 múltiplo de q (compuesto), mientras que a no está forzado a factorizar como en L3; por tanto, infinitos elementos en L4\L2. (Este esbozo debe completarse con condiciones de coprimalidad y exclusión de colisiones con L3).</w:t>
      </w:r>
    </w:p>
    <w:p>
      <w:r>
        <w:t>Comentario 3.2. La infinitud de los primos de Sophie Germain en general es un problema abierto. Se recomienda separar resultados parciales (como la construcción de progresiones ricas en L4\L2) de las conjeturas sobre U2 y LSG.</w:t>
      </w:r>
    </w:p>
    <w:p>
      <w:pPr>
        <w:pStyle w:val="Heading1"/>
      </w:pPr>
      <w:r>
        <w:t>4. Cribas y algoritmos</w:t>
      </w:r>
    </w:p>
    <w:p>
      <w:r>
        <w:t>4.1 Criba robusta 6k±1 (pseudocódigo):</w:t>
      </w:r>
    </w:p>
    <w:p>
      <w:r>
        <w:rPr>
          <w:rFonts w:ascii="Consolas" w:hAnsi="Consolas"/>
          <w:sz w:val="20"/>
        </w:rPr>
        <w:t>sieve[0..N] ← verdadero; descartar 0,1; descartar múltiplos de 2 y 3</w:t>
        <w:br/>
        <w:t>para p en {5,7,11,...}∩6k±1 y p≤√N:</w:t>
        <w:br/>
        <w:t xml:space="preserve">    si sieve[p]:</w:t>
        <w:br/>
        <w:t xml:space="preserve">        para j ← p²; j ≤ N; j ← j + p:</w:t>
        <w:br/>
        <w:t xml:space="preserve">            sieve[j] ← falso</w:t>
        <w:br/>
      </w:r>
    </w:p>
    <w:p>
      <w:r>
        <w:t>Variantes: (i) híbrida ascendente/descendente; (ii) “desmemoriada” por patrones booleanos que se replican por segmentos. Objetivo: minimizar remarcas y mejorar localidad de memoria.</w:t>
      </w:r>
    </w:p>
    <w:p>
      <w:pPr>
        <w:pStyle w:val="Heading1"/>
      </w:pPr>
      <w:r>
        <w:t>5. Modelo MRAUV: estimación local de densidad</w:t>
      </w:r>
    </w:p>
    <w:p>
      <w:r>
        <w:t>Se aproxima π(x) localmente ajustando un polinomio cuadrático en tres anclas (x−g, x, x+g) y se predice π(b)−π(a) como y(b)−y(a). El modelo es heurístico y requiere calibración contra x/log x, li(x) y datos empíricos. Útil para intervalos y para segmentar búsquedas tipo Goldbach.</w:t>
      </w:r>
    </w:p>
    <w:p>
      <w:pPr>
        <w:pStyle w:val="Heading1"/>
      </w:pPr>
      <w:r>
        <w:t>6. Método V de resteo y visualizaciones</w:t>
      </w:r>
    </w:p>
    <w:p>
      <w:r>
        <w:t>El “método V” introduce familias V = v/m!·n! y estudia V±1 respecto a clases modulares (6d±1)(6a±1). Se proponen además visualizaciones de restos n mod i y trazas con hipotenusa para detectar regularidades. Estos recursos son heurísticos y sirven como herramientas exploratorias para formular conjeturas y diseñar filtros.</w:t>
      </w:r>
    </w:p>
    <w:p>
      <w:pPr>
        <w:pStyle w:val="Heading1"/>
      </w:pPr>
      <w:r>
        <w:t>7. Semillas tipo Mersenne/Wolfram</w:t>
      </w:r>
    </w:p>
    <w:p>
      <w:r>
        <w:t>Se plantean fracciones-semilla derivadas de 2^p±1 con exclusión de factores 3^v para construir candidatos (“primos Wolfram”). La construcción es especulativa y debe evaluarse empíricamente (tests de primalidad, cribas, Lucas-Lehmer cuando aplique).</w:t>
      </w:r>
    </w:p>
    <w:p>
      <w:pPr>
        <w:pStyle w:val="Heading1"/>
      </w:pPr>
      <w:r>
        <w:t>8. Aproximaciones a π(x) y patrones</w:t>
      </w:r>
    </w:p>
    <w:p>
      <w:r>
        <w:t>Se comparan aproximaciones clásicas (x/log x, li(x), Riemann) con propuestas modulares y de capas/ponderaciones. Se recomienda establecer bancos de pruebas reproducibles y métricas de error (RMS, suprema, error relativo por rangos).</w:t>
      </w:r>
    </w:p>
    <w:p>
      <w:pPr>
        <w:pStyle w:val="Heading1"/>
      </w:pPr>
      <w:r>
        <w:t>9. Transferencia tecnológica: ZypyZape y Kilómetro</w:t>
      </w:r>
    </w:p>
    <w:p>
      <w:r>
        <w:t>9.1 ZypyZape (batería virtual eólica).</w:t>
      </w:r>
    </w:p>
    <w:p>
      <w:r>
        <w:t>Concepto: control de par/velocidad entre dos o más aerogeneradores que intercambian energía cinética (½ I ω²) para suavizar picos de red y actuar como almacenamiento virtual. Se modela como conmutación en dos fases (A→red/B→A y viceversa), con límites mecánicos de ω y pérdidas. Aplicación natural: parques eólicos.</w:t>
      </w:r>
    </w:p>
    <w:p>
      <w:r>
        <w:t>9.2 Kilómetro (entorno submarino).</w:t>
      </w:r>
    </w:p>
    <w:p>
      <w:r>
        <w:t>Hipótesis: combinación de gravedad y flotación para ciclos de conversión. Discusión: el diseño debe respetar la conservación de energía y considerar pérdidas por fricción/viscosidad; su viabilidad exige prototipos y modelado riguroso. Se recomienda ubicarlo como línea experimental de I+D, con énfasis en límites físicos.</w:t>
      </w:r>
    </w:p>
    <w:p>
      <w:pPr>
        <w:pStyle w:val="Heading1"/>
      </w:pPr>
      <w:r>
        <w:t>10. Discusión, límites y validación</w:t>
      </w:r>
    </w:p>
    <w:p>
      <w:r>
        <w:t>— Separar teoremas de conjeturas: etiquetar formalmente Proposición/Lema/Conjetura.</w:t>
        <w:br/>
        <w:t>— Sophie Germain: presentar resultados parciales (p.ej., L4\L2) y dejar abierta LSG.</w:t>
        <w:br/>
        <w:t>— Cribas: publicar código reproducible y benchmarks.</w:t>
        <w:br/>
        <w:t>— MRAUV y semillas: requerir validación numérica masiva y comparación con modelos de referencia.</w:t>
        <w:br/>
        <w:t>— Transferencia: ZypyZape como proyecto de control; Kilómetro como hipótesis a contrastar.</w:t>
      </w:r>
    </w:p>
    <w:p>
      <w:pPr>
        <w:pStyle w:val="Heading1"/>
      </w:pPr>
      <w:r>
        <w:t>11. Plan experimental y reproducibilidad</w:t>
      </w:r>
    </w:p>
    <w:p>
      <w:r>
        <w:t>• Repositorio con implementaciones (Python/C++), scripts de evaluación, datasets y guías.</w:t>
        <w:br/>
        <w:t>• Protocolos de ensayo para MRAUV (intervalos, anclas g), para cribas (tiempo/memoria), y para semillas (tasa de candidatos válidos).</w:t>
        <w:br/>
        <w:t>• Para ZypyZape: banco de pruebas con generadores en escala, sensores de ω/par, y control en tiempo real.</w:t>
      </w:r>
    </w:p>
    <w:p>
      <w:pPr>
        <w:pStyle w:val="Heading1"/>
      </w:pPr>
      <w:r>
        <w:t>12. Conclusiones</w:t>
      </w:r>
    </w:p>
    <w:p>
      <w:r>
        <w:t>El marco unifica modularidad, criba y modelado local para estudiar primos, y propone dos líneas de transferencia. Se han identificado aportaciones con potencial (estructura L1–L4, criba 6k±1 optimizada, MRAUV) y áreas que exigen rigor adicional. Este preprint sirve como base para una versión con demostraciones completas, código abierto y resultados experimentales.</w:t>
      </w:r>
    </w:p>
    <w:p>
      <w:pPr>
        <w:pStyle w:val="Heading1"/>
      </w:pPr>
      <w:r>
        <w:t>Referencias mínimas</w:t>
      </w:r>
    </w:p>
    <w:p>
      <w:r>
        <w:t>— Dirichlet, P. G. L. (1837). Über die Bestimmung der mittleren Werte in der Zahlentheorie.</w:t>
      </w:r>
    </w:p>
    <w:p>
      <w:r>
        <w:t>— Teorema Chino del Resto (clásico).</w:t>
      </w:r>
    </w:p>
    <w:p>
      <w:r>
        <w:t>— Eratóstenes de Cirene (criba clásica).</w:t>
      </w:r>
    </w:p>
    <w:p>
      <w:r>
        <w:t>— Gauss/Riemann (π(x), li(x), función zeta).</w:t>
      </w:r>
    </w:p>
    <w:p>
      <w:r>
        <w:t>— Wilson (criterio de primalidad).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